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3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7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889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3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7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889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 внесении изменений </w:t>
      </w:r>
      <w:r>
        <w:rPr>
          <w:b/>
          <w:sz w:val="28"/>
          <w:szCs w:val="28"/>
          <w:highlight w:val="white"/>
        </w:rPr>
        <w:br/>
        <w:t xml:space="preserve">в нормативные затраты </w:t>
      </w:r>
      <w:r>
        <w:rPr>
          <w:b/>
          <w:sz w:val="28"/>
          <w:szCs w:val="28"/>
          <w:highlight w:val="white"/>
        </w:rPr>
        <w:br/>
        <w:t xml:space="preserve">на содержание и текущий ремонт </w:t>
      </w:r>
      <w:r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бесхозяйных и муниципальных </w:t>
      </w:r>
      <w:r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источников противопожарного </w:t>
      </w:r>
      <w:r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водоснабжения (пожарных водоемов,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резервуаров, емкостей) и содержание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муниципальных пожарных пирсов,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утвержденные постановлением </w:t>
      </w:r>
      <w:r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администрации города Перми </w:t>
      </w:r>
      <w:r>
        <w:rPr>
          <w:b/>
          <w:sz w:val="28"/>
          <w:szCs w:val="28"/>
          <w:highlight w:val="white"/>
        </w:rPr>
        <w:br/>
        <w:t xml:space="preserve">от 30.12.2013 № 1254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с Бюджетным кодексом Российской Федерации, Федеральными законами от 06 октября 2003 г. № 131-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Ф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З «Об общих принципах организации местного самоуправления в Российской Федерации», от 22 июля </w:t>
        <w:br/>
        <w:t xml:space="preserve">2008 г. № 123-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ФЗ «Техниче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ский регламент о требованиях пожарной безопасности», от 20 марта 2025 г. 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28 августа 2007 г. № 185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«Об утверждении Положения о бюджете и бюджетном процессе в городе Перми»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  <w:highlight w:val="white"/>
        </w:rPr>
      </w:r>
      <w:r>
        <w:rPr>
          <w:sz w:val="28"/>
          <w:szCs w:val="28"/>
          <w:highlight w:val="white"/>
        </w:rPr>
        <w:t xml:space="preserve">1. Внести изменения в нормативные затраты на содержание и текущий ремонт бесхозяйных и муниципальных источников противопожарного водоснабжения (пожарных водоемов, резервуаров, емкостей) и содержание муниципальных пожарных пирсов, утвержденные </w:t>
      </w:r>
      <w:hyperlink r:id="rId15" w:tooltip="consultantplus://offline/ref=247344958BED9655C69A8AFFCEB2E2BE6D7653F55F13BEE0ADE5B58A4EDF1E1080B97892461D6D53C19B5ACCFEA198746165F7L" w:history="1">
        <w:r>
          <w:rPr>
            <w:sz w:val="28"/>
            <w:szCs w:val="28"/>
            <w:highlight w:val="white"/>
          </w:rPr>
          <w:t xml:space="preserve">постановление</w:t>
        </w:r>
      </w:hyperlink>
      <w:r>
        <w:rPr>
          <w:sz w:val="28"/>
          <w:szCs w:val="28"/>
          <w:highlight w:val="white"/>
        </w:rPr>
        <w:t xml:space="preserve">м администрации города Перми </w:t>
      </w:r>
      <w:r>
        <w:rPr>
          <w:sz w:val="28"/>
          <w:szCs w:val="28"/>
          <w:highlight w:val="white"/>
        </w:rPr>
        <w:t xml:space="preserve">от 30 декабря 2013 г. № 1254 (в ред. от 24.02.2016 № 124, </w:t>
        <w:br/>
        <w:t xml:space="preserve">от 27.10.2016 № 965, </w:t>
      </w:r>
      <w:r>
        <w:rPr>
          <w:sz w:val="28"/>
          <w:szCs w:val="28"/>
          <w:highlight w:val="white"/>
        </w:rPr>
        <w:t xml:space="preserve">от 11.05.2017 № 346, от 25.09.2017 № 762, от 24.09.2018 </w:t>
        <w:br/>
        <w:t xml:space="preserve">№ 630, от 17.10.2019 </w:t>
      </w:r>
      <w:r>
        <w:rPr>
          <w:sz w:val="28"/>
          <w:szCs w:val="28"/>
          <w:highlight w:val="white"/>
        </w:rPr>
        <w:t xml:space="preserve">№ 714, от 28.09.2020 № 898, от 08.10.2021 № 836, от 16.09.2022 № 814, </w:t>
      </w:r>
      <w:r>
        <w:rPr>
          <w:sz w:val="28"/>
          <w:szCs w:val="28"/>
          <w:highlight w:val="white"/>
        </w:rPr>
        <w:t xml:space="preserve">от 20.06.2023 № 508, от 13.10.2024 № 1045, от 25.10.2024 № 1031), изложив в редакции согласно приложению к настоящему постановлению.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 </w:t>
      </w:r>
      <w:r>
        <w:rPr>
          <w:sz w:val="28"/>
          <w:szCs w:val="28"/>
          <w:highlight w:val="none"/>
          <w14:ligatures w14:val="none"/>
        </w:rPr>
        <w:t xml:space="preserve">Настоящее постановление вступает в силу </w:t>
      </w:r>
      <w:r>
        <w:rPr>
          <w:sz w:val="28"/>
          <w:szCs w:val="28"/>
          <w:highlight w:val="none"/>
          <w14:ligatures w14:val="none"/>
        </w:rPr>
        <w:t xml:space="preserve">с 01 января 2026 г.</w:t>
      </w:r>
      <w:r>
        <w:rPr>
          <w:sz w:val="28"/>
          <w:szCs w:val="28"/>
          <w:highlight w:val="none"/>
          <w14:ligatures w14:val="none"/>
        </w:rPr>
        <w:t xml:space="preserve">, </w:t>
      </w:r>
      <w:r>
        <w:rPr>
          <w:sz w:val="28"/>
          <w:szCs w:val="28"/>
          <w:highlight w:val="none"/>
          <w14:ligatures w14:val="none"/>
        </w:rPr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>
        <w:rPr>
          <w:sz w:val="28"/>
          <w:szCs w:val="28"/>
          <w:highlight w:val="none"/>
          <w14:ligatures w14:val="none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sz w:val="28"/>
          <w:szCs w:val="28"/>
          <w:highlight w:val="none"/>
          <w14:ligatures w14:val="none"/>
        </w:rPr>
        <w:t xml:space="preserve">о образования город Пермь»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highlight w:val="none"/>
          <w14:ligatures w14:val="non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6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  <w:highlight w:val="none"/>
            <w14:ligatures w14:val="none"/>
          </w:rPr>
          <w:t xml:space="preserve">www.gorodperm.ru</w:t>
        </w:r>
      </w:hyperlink>
      <w:r>
        <w:rPr>
          <w:sz w:val="28"/>
          <w:szCs w:val="28"/>
          <w:highlight w:val="none"/>
          <w14:ligatures w14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 Контроль за исполнением настоящего постановления возложить </w:t>
      </w:r>
      <w:r>
        <w:rPr>
          <w:sz w:val="28"/>
          <w:szCs w:val="24"/>
        </w:rPr>
        <w:br/>
        <w:t xml:space="preserve">на заместителя главы администрации города Перми </w:t>
      </w:r>
      <w:r>
        <w:rPr>
          <w:sz w:val="28"/>
          <w:szCs w:val="24"/>
        </w:rPr>
        <w:t xml:space="preserve">Турова А.М.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И.о. </w:t>
      </w:r>
      <w:r>
        <w:rPr>
          <w:sz w:val="28"/>
          <w:szCs w:val="28"/>
          <w:highlight w:val="white"/>
        </w:rPr>
        <w:t xml:space="preserve">Главы города Перми</w:t>
        <w:tab/>
        <w:tab/>
        <w:tab/>
        <w:tab/>
        <w:tab/>
        <w:tab/>
        <w:tab/>
        <w:t xml:space="preserve">      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38" w:lineRule="exact"/>
        <w:rPr>
          <w:sz w:val="28"/>
          <w:szCs w:val="28"/>
          <w:highlight w:val="none"/>
        </w:rPr>
        <w:sectPr>
          <w:headerReference w:type="default" r:id="rId8"/>
          <w:headerReference w:type="even" r:id="rId9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jc w:val="both"/>
        <w:spacing w:line="283" w:lineRule="exact"/>
        <w:rPr>
          <w:sz w:val="28"/>
          <w:szCs w:val="28"/>
        </w:rPr>
        <w:sectPr>
          <w:headerReference w:type="default" r:id="rId10"/>
          <w:headerReference w:type="even" r:id="rId11"/>
          <w:footerReference w:type="default" r:id="rId13"/>
          <w:footnotePr/>
          <w:endnotePr/>
          <w:type w:val="continuous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ind w:left="9639" w:right="0"/>
        <w:spacing w:line="240" w:lineRule="exact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Приложение</w:t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</w:p>
    <w:p>
      <w:pPr>
        <w:pStyle w:val="928"/>
        <w:ind w:left="9639" w:right="0"/>
        <w:spacing w:line="240" w:lineRule="exact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к постановлению администрации</w:t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</w:p>
    <w:p>
      <w:pPr>
        <w:pStyle w:val="928"/>
        <w:ind w:left="9639" w:right="0"/>
        <w:spacing w:line="240" w:lineRule="exact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города Перми</w:t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</w:p>
    <w:p>
      <w:pPr>
        <w:pStyle w:val="928"/>
        <w:ind w:left="9639" w:right="0"/>
        <w:spacing w:line="240" w:lineRule="exact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от 28.10.2025 № 889</w:t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</w:p>
    <w:p>
      <w:pPr>
        <w:pStyle w:val="928"/>
        <w:ind w:right="0"/>
        <w:spacing w:line="240" w:lineRule="exact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</w:p>
    <w:p>
      <w:pPr>
        <w:pStyle w:val="928"/>
        <w:ind w:right="0"/>
        <w:spacing w:line="240" w:lineRule="exact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</w:p>
    <w:p>
      <w:pPr>
        <w:pStyle w:val="928"/>
        <w:ind w:right="0"/>
        <w:spacing w:line="240" w:lineRule="exact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</w:p>
    <w:p>
      <w:pPr>
        <w:pStyle w:val="928"/>
        <w:ind w:right="0"/>
        <w:jc w:val="center"/>
        <w:spacing w:line="240" w:lineRule="exact"/>
        <w:rPr>
          <w:rFonts w:ascii="Times New Roman" w:hAnsi="Times New Roman"/>
          <w:b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sz w:val="28"/>
          <w:szCs w:val="28"/>
          <w:highlight w:val="white"/>
          <w:lang w:val="ru-RU"/>
        </w:rPr>
        <w:t xml:space="preserve">НОРМАТИВНЫЕ ЗАТРАТЫ</w:t>
      </w:r>
      <w:r>
        <w:rPr>
          <w:rFonts w:ascii="Times New Roman" w:hAnsi="Times New Roman"/>
          <w:b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b/>
          <w:sz w:val="28"/>
          <w:szCs w:val="28"/>
          <w:highlight w:val="white"/>
          <w:lang w:val="ru-RU"/>
        </w:rPr>
      </w:r>
    </w:p>
    <w:p>
      <w:pPr>
        <w:pStyle w:val="928"/>
        <w:ind w:right="0"/>
        <w:jc w:val="center"/>
        <w:spacing w:line="240" w:lineRule="exact"/>
        <w:rPr>
          <w:rFonts w:ascii="Times New Roman" w:hAnsi="Times New Roman"/>
          <w:b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sz w:val="28"/>
          <w:szCs w:val="28"/>
          <w:highlight w:val="white"/>
          <w:lang w:val="ru-RU"/>
        </w:rPr>
        <w:t xml:space="preserve">на содержание и текущий ремонт бесхозяйных и муниципальных источников противопожарного водоснабжения (пожарных водоемов, резервуаров, емкостей) и содержание муниципальных пожарных пирсов </w:t>
      </w:r>
      <w:r>
        <w:rPr>
          <w:rFonts w:ascii="Times New Roman" w:hAnsi="Times New Roman"/>
          <w:b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b/>
          <w:sz w:val="28"/>
          <w:szCs w:val="28"/>
          <w:highlight w:val="white"/>
          <w:lang w:val="ru-RU"/>
        </w:rPr>
      </w:r>
    </w:p>
    <w:p>
      <w:pPr>
        <w:pStyle w:val="928"/>
        <w:ind w:right="0"/>
        <w:spacing w:line="240" w:lineRule="exact"/>
        <w:rPr>
          <w:rFonts w:ascii="Times New Roman" w:hAnsi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sz w:val="28"/>
          <w:szCs w:val="28"/>
          <w:highlight w:val="white"/>
          <w:lang w:val="ru-RU"/>
        </w:rPr>
      </w:r>
    </w:p>
    <w:tbl>
      <w:tblPr>
        <w:tblW w:w="148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1697"/>
        <w:gridCol w:w="1275"/>
        <w:gridCol w:w="1138"/>
        <w:gridCol w:w="1134"/>
        <w:gridCol w:w="1134"/>
        <w:gridCol w:w="850"/>
        <w:gridCol w:w="1134"/>
        <w:gridCol w:w="1559"/>
        <w:gridCol w:w="1559"/>
        <w:gridCol w:w="2551"/>
      </w:tblGrid>
      <w:tr>
        <w:tblPrEx/>
        <w:trPr>
          <w:trHeight w:val="478"/>
        </w:trPr>
        <w:tc>
          <w:tcPr>
            <w:tcW w:w="770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№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Виды работ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Периодичность проведения работ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по категориям улиц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Ед. изм.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Нормативные затраты, руб.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vertAlign w:val="superscript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vertAlign w:val="superscript"/>
              </w:rPr>
            </w:r>
          </w:p>
          <w:p>
            <w:pPr>
              <w:tabs>
                <w:tab w:val="left" w:pos="1109" w:leader="none"/>
              </w:tabs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Обоснование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vMerge w:val="continue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697" w:type="dxa"/>
            <w:vMerge w:val="continue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28" w:type="dxa"/>
              <w:bottom w:w="0" w:type="dxa"/>
            </w:tcMa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 категория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 категория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4 категория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2026 год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2027 год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2028 год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</w:tr>
    </w:tbl>
    <w:p>
      <w:pPr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148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1697"/>
        <w:gridCol w:w="1275"/>
        <w:gridCol w:w="1138"/>
        <w:gridCol w:w="1134"/>
        <w:gridCol w:w="1134"/>
        <w:gridCol w:w="850"/>
        <w:gridCol w:w="1134"/>
        <w:gridCol w:w="1559"/>
        <w:gridCol w:w="1559"/>
        <w:gridCol w:w="2551"/>
      </w:tblGrid>
      <w:tr>
        <w:tblPrEx/>
        <w:trPr>
          <w:trHeight w:val="36"/>
          <w:tblHeader/>
        </w:trPr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10"/>
            <w:tcW w:w="1403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Зимнее содержание бесхозяйных и муниципальных источников противопожарного водоснабжения (пожарных водоемов, резервуаров, емкостей) </w:t>
            </w:r>
            <w:r>
              <w:rPr>
                <w:sz w:val="22"/>
                <w:szCs w:val="22"/>
                <w:highlight w:val="white"/>
              </w:rPr>
              <w:br/>
              <w:t xml:space="preserve">и муниципальных пожарных пирсов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расширение проезжей части (очистка территории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 снега)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мере необходи-мости (после окончания снегопада – незамед-лительно)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1 000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155,58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155,58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155,58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калькуляция стоимости выполнения работ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содержанию территорий автомобильных дорог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  <w:vertAlign w:val="superscript"/>
              </w:rPr>
            </w:pPr>
            <w:r>
              <w:rPr>
                <w:sz w:val="22"/>
                <w:szCs w:val="22"/>
                <w:highlight w:val="white"/>
              </w:rPr>
              <w:t xml:space="preserve">в городе Перми, муниципальное казенное учреждение «Пермблагоустройство» (далее – МКУ «Пермблагоустройство»)</w:t>
            </w:r>
            <w:r>
              <w:rPr>
                <w:sz w:val="22"/>
                <w:szCs w:val="22"/>
                <w:highlight w:val="white"/>
                <w:vertAlign w:val="superscript"/>
              </w:rPr>
            </w:r>
            <w:r>
              <w:rPr>
                <w:sz w:val="22"/>
                <w:szCs w:val="22"/>
                <w:highlight w:val="white"/>
                <w:vertAlign w:val="superscript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1.2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ручная очистка территории внутри ограждения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мере необходи-мости (после окончания снегопада – незамед-лительно)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1 000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6 154,52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6 154,52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6 154,52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калькуляция стоимости выполнения работ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содержанию территорий автомобильных дорог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 городе Перми, МКУ «Пермблагоустройство»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"/>
        </w:trPr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1.3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удаление наката, очистка </w:t>
            </w:r>
            <w:r>
              <w:rPr>
                <w:sz w:val="22"/>
                <w:szCs w:val="22"/>
                <w:highlight w:val="white"/>
              </w:rPr>
              <w:br/>
              <w:t xml:space="preserve">от наледи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мере необходи-мости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1 000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485,29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485,29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485,29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калькуляция стоимости выполнения работ </w:t>
            </w:r>
            <w:r>
              <w:rPr>
                <w:sz w:val="22"/>
                <w:szCs w:val="22"/>
                <w:highlight w:val="white"/>
              </w:rPr>
              <w:br/>
              <w:t xml:space="preserve">по содержанию территорий автомобильных дорог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 городе Перми, МКУ «Пермблагоустройство»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1.4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обработка территории </w:t>
            </w:r>
            <w:r>
              <w:rPr>
                <w:sz w:val="22"/>
                <w:szCs w:val="22"/>
                <w:highlight w:val="white"/>
              </w:rPr>
              <w:t xml:space="preserve">противоголо-ледными</w:t>
            </w:r>
            <w:r>
              <w:rPr>
                <w:sz w:val="22"/>
                <w:szCs w:val="22"/>
                <w:highlight w:val="white"/>
              </w:rPr>
              <w:t xml:space="preserve"> материалами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мере необходи-мости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1 000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248,98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248,98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248,98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калькуляция стоимости выполнения работ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содержанию территорий автомобильных дорог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 городе Перми, МКУ «Пермблагоустройство»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1.5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транспортиров-ка воды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заполнение водой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4681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в течение 36-48 часов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(после использования)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  <w:p>
            <w:pPr>
              <w:pStyle w:val="928"/>
              <w:ind w:right="0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куб.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370,99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370,99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370,99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1.5.1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стоимость воды (материал)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куб.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36,49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36,49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Федеральный сборник сметных цен (далее – ФССЦ)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411-0001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1.6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очистка резервуара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 мусора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год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100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кв.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1 588,24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1 588,24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1 588,24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Тип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овые нормы времени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87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(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пункты 1.2.9, 15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)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10"/>
            <w:tcW w:w="1403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Летнее содержание</w:t>
            </w:r>
            <w:r>
              <w:rPr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бесхозяйных и муниципальных источников противопожарного водоснабжения (пожарных водоемов, резервуаров, емкостей) </w:t>
            </w:r>
            <w:r>
              <w:rPr>
                <w:sz w:val="22"/>
                <w:szCs w:val="22"/>
                <w:highlight w:val="white"/>
              </w:rPr>
              <w:br/>
              <w:t xml:space="preserve">и муниципальных пожарных пирсов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уборка проезжей части </w:t>
            </w:r>
            <w:r>
              <w:rPr>
                <w:sz w:val="22"/>
                <w:szCs w:val="22"/>
                <w:highlight w:val="white"/>
              </w:rPr>
              <w:br/>
              <w:t xml:space="preserve">от крупного мусора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мере необходи-мости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1 000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33,46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33,46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33,46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калькуляция стоимости выполнения работ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содержанию территорий автомобильных дорог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 городе Перми, МКУ «Пермблагоустройство»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уборка поросли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раз в сезон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100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3 764,67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3 764,67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3 764,67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локальный сметный </w:t>
            </w:r>
            <w:r>
              <w:rPr>
                <w:sz w:val="22"/>
                <w:szCs w:val="22"/>
                <w:highlight w:val="white"/>
              </w:rPr>
              <w:br/>
              <w:t xml:space="preserve">расчет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кошение травы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мере необходимости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100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1 073,88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1 073,88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1 073,88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локальный сметный </w:t>
            </w:r>
            <w:r>
              <w:rPr>
                <w:sz w:val="22"/>
                <w:szCs w:val="22"/>
                <w:highlight w:val="white"/>
              </w:rPr>
              <w:br/>
              <w:t xml:space="preserve">расчет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приобретение талона-пропуска на свалку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согласно тарифу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согласно тарифу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согласно тарифу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письмо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погрузка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вывоз мусора </w:t>
            </w:r>
            <w:r>
              <w:rPr>
                <w:sz w:val="22"/>
                <w:szCs w:val="22"/>
                <w:highlight w:val="white"/>
              </w:rPr>
              <w:br/>
              <w:t xml:space="preserve">на расстояние: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 факту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2.5.1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19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407,63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407,63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407,63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ФССЦпг03-21-01-019,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2.5.2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22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432,55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432,55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432,55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ФССЦпг03-21-01-22,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2.5.3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457,47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457,47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457,47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ФССЦпг03-21-01-025,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2.5.4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27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474,16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474,16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474,16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ФССЦпг03-21-01-027,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2.5.5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28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482,42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482,42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482,42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ФССЦпг03-21-01-028,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2.5.6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29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490,64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490,64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490,64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ФССЦпг03-21-01-029,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2.5.7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30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499,08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499,08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499,08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ФССЦпг03-21-01-030,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2.5.8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507,32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507,32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507,32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ФССЦпг03-21-01-031,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2.5.9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33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524,02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524,02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524,02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ФССЦпг03-21-01-033,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2.5.10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35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540,70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540,70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540,70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ФССЦпг03-21-01-035,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2.5.11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36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548,94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548,94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548,94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ФССЦпг03-21-01-036,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2.5.12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37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557,18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557,18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557,18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ФССЦпг03-21-01-037,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2.5.13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38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565,62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565,62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565,62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ФССЦпг03-21-01-038,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2.5.14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41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590,56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590,56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590,56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ФССЦпг03-21-01-041,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2.5.15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50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560,13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560,13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560,13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ФССЦпг03-21-01-050,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2.5.16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52 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682,01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682,01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682,01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ФССЦпг03-21-01-052, ФССЦпг01-01-01-043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2.6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покрытие пирамид краской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год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кв.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182,45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182,45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182,45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устройство подстилающих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и выравнива-ющих слоев оснований </w:t>
            </w:r>
            <w:r>
              <w:rPr>
                <w:sz w:val="22"/>
                <w:szCs w:val="22"/>
                <w:highlight w:val="white"/>
              </w:rPr>
              <w:br/>
              <w:t xml:space="preserve">из щебня (марка 800, фракция </w:t>
            </w:r>
            <w:r>
              <w:rPr>
                <w:sz w:val="22"/>
                <w:szCs w:val="22"/>
                <w:highlight w:val="white"/>
              </w:rPr>
              <w:br/>
              <w:t xml:space="preserve">20-40 мм)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2 года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куб.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3 877,20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3 877,20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3 877,20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2.8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транспортиров-ка воды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заполнение водой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в течение 36-48 часов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(после использования)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  <w:p>
            <w:pPr>
              <w:pStyle w:val="928"/>
              <w:ind w:right="0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куб.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370,99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370,99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370,99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2.8.1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стоимость воды (материал)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36,49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36,49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36,49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37,99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39,51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очистка резервуара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 мусора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по мере необходимости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100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кв.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1 588,24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1 588,24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1 588,24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2.10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обрезка ветвей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год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дерево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3 793,12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3 793,12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3 793,12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калькуляция стоимости выполнения работ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по содержанию территорий автомобильных дорог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в городе Перми, департамент дорог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и благоустройства администрации города Перми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2.11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ликвидация аварийных (упавших) деревьев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по мере необходимости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дерево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12 170,87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12 170,87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12 170,87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калькуляция стоимости выполнения работ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по содержанию территорий автомобильных дорог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в городе Перми, департамент дорог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и благоустройства администрации города Перми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gridSpan w:val="10"/>
            <w:tcW w:w="1403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Текущий ремонт бесхозяйных и муниципальных источников противопожарного водоснабжения (пожарных водоемов, резервуаров, емкостей)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поддержание ограждения </w:t>
            </w:r>
            <w:r>
              <w:rPr>
                <w:sz w:val="22"/>
                <w:szCs w:val="22"/>
                <w:highlight w:val="white"/>
              </w:rPr>
              <w:br/>
              <w:t xml:space="preserve">в нормативном состоянии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восстановление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по мере необходимости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3.1.1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поддержание </w:t>
            </w:r>
            <w:r>
              <w:rPr>
                <w:sz w:val="22"/>
                <w:szCs w:val="22"/>
                <w:highlight w:val="white"/>
              </w:rPr>
              <w:br/>
              <w:t xml:space="preserve">в нормативном состоянии ограждения </w:t>
            </w:r>
            <w:r>
              <w:rPr>
                <w:sz w:val="22"/>
                <w:szCs w:val="22"/>
                <w:highlight w:val="white"/>
              </w:rPr>
              <w:br/>
              <w:t xml:space="preserve">из сетки-</w:t>
            </w:r>
            <w:r>
              <w:rPr>
                <w:sz w:val="22"/>
                <w:szCs w:val="22"/>
                <w:highlight w:val="white"/>
              </w:rPr>
              <w:t xml:space="preserve">рабицы</w:t>
            </w:r>
            <w:r>
              <w:rPr>
                <w:sz w:val="22"/>
                <w:szCs w:val="22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3.1.1.1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установка </w:t>
            </w:r>
            <w:r>
              <w:rPr>
                <w:sz w:val="22"/>
                <w:szCs w:val="22"/>
                <w:highlight w:val="white"/>
              </w:rPr>
              <w:br/>
              <w:t xml:space="preserve">и (или) восстановление целостности ограждения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2 года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п.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3 541,74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3 541,74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3 541,74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3.1.1.2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покрытие масляной краской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год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кв.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178,79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178,79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178,79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3.1.2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поддержание </w:t>
            </w:r>
            <w:r>
              <w:rPr>
                <w:sz w:val="22"/>
                <w:szCs w:val="22"/>
                <w:highlight w:val="white"/>
              </w:rPr>
              <w:br/>
              <w:t xml:space="preserve">в нормативном состоянии ограждения </w:t>
            </w:r>
            <w:r>
              <w:rPr>
                <w:sz w:val="22"/>
                <w:szCs w:val="22"/>
                <w:highlight w:val="white"/>
              </w:rPr>
              <w:br/>
              <w:t xml:space="preserve">из металли-ческого </w:t>
            </w:r>
            <w:r>
              <w:rPr>
                <w:sz w:val="22"/>
                <w:szCs w:val="22"/>
                <w:highlight w:val="white"/>
              </w:rPr>
              <w:t xml:space="preserve">профлиста</w:t>
            </w:r>
            <w:r>
              <w:rPr>
                <w:sz w:val="22"/>
                <w:szCs w:val="22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3.1.2.1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установка </w:t>
            </w:r>
            <w:r>
              <w:rPr>
                <w:sz w:val="22"/>
                <w:szCs w:val="22"/>
                <w:highlight w:val="white"/>
              </w:rPr>
              <w:br/>
              <w:t xml:space="preserve">и (или) восстановление целостности ограждения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2 года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п.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337,76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337,76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337,76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3.1.2.2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покрытие масляной краской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год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кв.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193,83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193,83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193,83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3.1.3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поддержание </w:t>
            </w:r>
            <w:r>
              <w:rPr>
                <w:sz w:val="22"/>
                <w:szCs w:val="22"/>
                <w:highlight w:val="white"/>
              </w:rPr>
              <w:br/>
              <w:t xml:space="preserve">в нормативном состоянии ограждения </w:t>
            </w:r>
            <w:r>
              <w:rPr>
                <w:sz w:val="22"/>
                <w:szCs w:val="22"/>
                <w:highlight w:val="white"/>
              </w:rPr>
              <w:br/>
              <w:t xml:space="preserve">из дерева: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3.1.3.1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установка </w:t>
            </w:r>
            <w:r>
              <w:rPr>
                <w:sz w:val="22"/>
                <w:szCs w:val="22"/>
                <w:highlight w:val="white"/>
              </w:rPr>
              <w:br/>
              <w:t xml:space="preserve">и (или) восстановление целостности ограждения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2 года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кв.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2 254,67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2 254,67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2 254,67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3.1.3.2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покрытие масляной краской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год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кв.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392,67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392,67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392,67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утепление оголовков пожарных водоемов (текущий ремонт)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в год (восстановление по мере необходимости)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кв.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9 978,02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9 978,02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9 978,02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обустройство незамерзающей проруби: устройство короба, устройство опалубки (снизу)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поддержи-вающих ее конструкций для высоких ростверков; изоляция изделиями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из пенопласта насухо холодных поверхностей покрытий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перекрытий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по сезону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кв.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4 066,62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4 066,62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4 066,62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установка металлических знаков пожарной безопасности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4"/>
            <w:tcW w:w="468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1 раз в год (восстановление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по мере необходимости)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3.4.1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приобретение знака пожарной </w:t>
            </w:r>
            <w:r>
              <w:rPr>
                <w:sz w:val="22"/>
                <w:szCs w:val="22"/>
                <w:highlight w:val="white"/>
              </w:rPr>
              <w:t xml:space="preserve">безопасности – указателя </w:t>
            </w:r>
            <w:r>
              <w:rPr>
                <w:sz w:val="22"/>
                <w:szCs w:val="22"/>
                <w:highlight w:val="white"/>
              </w:rPr>
              <w:br/>
              <w:t xml:space="preserve">«Пожарный </w:t>
            </w:r>
            <w:r>
              <w:rPr>
                <w:sz w:val="22"/>
                <w:szCs w:val="22"/>
                <w:highlight w:val="white"/>
              </w:rPr>
              <w:br/>
            </w:r>
            <w:r>
              <w:rPr>
                <w:sz w:val="22"/>
                <w:szCs w:val="22"/>
                <w:highlight w:val="white"/>
              </w:rPr>
              <w:t xml:space="preserve">водоисточник</w:t>
            </w:r>
            <w:r>
              <w:rPr>
                <w:sz w:val="22"/>
                <w:szCs w:val="22"/>
                <w:highlight w:val="white"/>
              </w:rPr>
              <w:t xml:space="preserve">» 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F</w:t>
            </w:r>
            <w:r>
              <w:rPr>
                <w:sz w:val="22"/>
                <w:szCs w:val="22"/>
                <w:highlight w:val="white"/>
              </w:rPr>
              <w:t xml:space="preserve">07 (металл, </w:t>
            </w:r>
            <w:r>
              <w:rPr>
                <w:sz w:val="22"/>
                <w:szCs w:val="22"/>
                <w:highlight w:val="white"/>
              </w:rPr>
              <w:br/>
              <w:t xml:space="preserve">300 х 300 мм)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620,47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620,47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620,47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текущая цена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3.4.2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приобретение знака пожарной безопасности – указателя «Пожарный </w:t>
            </w:r>
            <w:r>
              <w:rPr>
                <w:sz w:val="22"/>
                <w:szCs w:val="22"/>
                <w:highlight w:val="white"/>
              </w:rPr>
              <w:t xml:space="preserve">водоисточник</w:t>
            </w:r>
            <w:r>
              <w:rPr>
                <w:sz w:val="22"/>
                <w:szCs w:val="22"/>
                <w:highlight w:val="white"/>
              </w:rPr>
              <w:t xml:space="preserve">» 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F</w:t>
            </w:r>
            <w:r>
              <w:rPr>
                <w:sz w:val="22"/>
                <w:szCs w:val="22"/>
                <w:highlight w:val="white"/>
              </w:rPr>
              <w:t xml:space="preserve">07 (металл, </w:t>
            </w:r>
            <w:r>
              <w:rPr>
                <w:sz w:val="22"/>
                <w:szCs w:val="22"/>
                <w:highlight w:val="white"/>
              </w:rPr>
              <w:br/>
              <w:t xml:space="preserve">200 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x</w:t>
            </w:r>
            <w:r>
              <w:rPr>
                <w:sz w:val="22"/>
                <w:szCs w:val="22"/>
                <w:highlight w:val="white"/>
              </w:rPr>
              <w:t xml:space="preserve"> 200 мм)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275,93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275,93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275,93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текущая цена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3.4.3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установка трубы (</w:t>
            </w:r>
            <w:r>
              <w:rPr>
                <w:sz w:val="22"/>
                <w:szCs w:val="22"/>
                <w:highlight w:val="white"/>
                <w:lang w:val="en-US"/>
              </w:rPr>
              <w:t xml:space="preserve">d</w:t>
            </w:r>
            <w:r>
              <w:rPr>
                <w:sz w:val="22"/>
                <w:szCs w:val="22"/>
                <w:highlight w:val="white"/>
              </w:rPr>
              <w:t xml:space="preserve"> = 40)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п. м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876,07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876,07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876,07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ФССЦ-103-2122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7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3.4.4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69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бетонирование 0,5 х 0,5 х 0,5 (бетон тяжелый, крупность заполнителя более 40 мм, класс В7,5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(М 100)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шт.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2 271,58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2 271,58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2 271,58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928"/>
              <w:ind w:right="0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t xml:space="preserve">локальный сметный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ru-RU" w:eastAsia="ru-RU"/>
              </w:rPr>
              <w:br/>
              <w:t xml:space="preserve">расчет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3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rStyle w:val="931"/>
      </w:rPr>
      <w:framePr w:wrap="around" w:vAnchor="text" w:hAnchor="margin" w:xAlign="center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93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3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rPr>
        <w:rStyle w:val="931"/>
      </w:rPr>
      <w:framePr w:wrap="around" w:vAnchor="text" w:hAnchor="margin" w:xAlign="center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93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924"/>
    <w:link w:val="922"/>
    <w:uiPriority w:val="9"/>
    <w:rPr>
      <w:rFonts w:ascii="Arial" w:hAnsi="Arial" w:eastAsia="Arial" w:cs="Arial"/>
      <w:sz w:val="40"/>
      <w:szCs w:val="40"/>
    </w:rPr>
  </w:style>
  <w:style w:type="character" w:styleId="753">
    <w:name w:val="Heading 2 Char"/>
    <w:basedOn w:val="924"/>
    <w:link w:val="923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1"/>
    <w:next w:val="921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basedOn w:val="924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1"/>
    <w:next w:val="921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basedOn w:val="924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1"/>
    <w:next w:val="921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basedOn w:val="924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1"/>
    <w:next w:val="921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basedOn w:val="92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1"/>
    <w:next w:val="921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basedOn w:val="924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1"/>
    <w:next w:val="921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basedOn w:val="924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1"/>
    <w:next w:val="921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basedOn w:val="924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Title"/>
    <w:basedOn w:val="921"/>
    <w:next w:val="921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basedOn w:val="924"/>
    <w:link w:val="768"/>
    <w:uiPriority w:val="10"/>
    <w:rPr>
      <w:sz w:val="48"/>
      <w:szCs w:val="48"/>
    </w:rPr>
  </w:style>
  <w:style w:type="paragraph" w:styleId="770">
    <w:name w:val="Subtitle"/>
    <w:basedOn w:val="921"/>
    <w:next w:val="921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basedOn w:val="924"/>
    <w:link w:val="770"/>
    <w:uiPriority w:val="11"/>
    <w:rPr>
      <w:sz w:val="24"/>
      <w:szCs w:val="24"/>
    </w:rPr>
  </w:style>
  <w:style w:type="paragraph" w:styleId="772">
    <w:name w:val="Quote"/>
    <w:basedOn w:val="921"/>
    <w:next w:val="921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1"/>
    <w:next w:val="921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character" w:styleId="776">
    <w:name w:val="Header Char"/>
    <w:basedOn w:val="924"/>
    <w:link w:val="932"/>
    <w:uiPriority w:val="99"/>
  </w:style>
  <w:style w:type="character" w:styleId="777">
    <w:name w:val="Footer Char"/>
    <w:basedOn w:val="924"/>
    <w:link w:val="930"/>
    <w:uiPriority w:val="99"/>
  </w:style>
  <w:style w:type="character" w:styleId="778">
    <w:name w:val="Caption Char"/>
    <w:basedOn w:val="927"/>
    <w:link w:val="930"/>
    <w:uiPriority w:val="99"/>
  </w:style>
  <w:style w:type="table" w:styleId="779">
    <w:name w:val="Table Grid Light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8">
    <w:name w:val="List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9">
    <w:name w:val="List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0">
    <w:name w:val="List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1">
    <w:name w:val="List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2">
    <w:name w:val="List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3">
    <w:name w:val="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5">
    <w:name w:val="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9">
    <w:name w:val="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 &amp; 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2">
    <w:name w:val="Bordered &amp; 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3">
    <w:name w:val="Bordered &amp; 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4">
    <w:name w:val="Bordered &amp; 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5">
    <w:name w:val="Bordered &amp; 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6">
    <w:name w:val="Bordered &amp; 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7">
    <w:name w:val="Bordered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4">
    <w:name w:val="footnote text"/>
    <w:basedOn w:val="92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4"/>
    <w:uiPriority w:val="99"/>
    <w:unhideWhenUsed/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4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qFormat/>
  </w:style>
  <w:style w:type="paragraph" w:styleId="922">
    <w:name w:val="Heading 1"/>
    <w:basedOn w:val="921"/>
    <w:next w:val="921"/>
    <w:qFormat/>
    <w:pPr>
      <w:ind w:right="-1" w:firstLine="709"/>
      <w:jc w:val="both"/>
      <w:keepNext/>
      <w:outlineLvl w:val="0"/>
    </w:pPr>
    <w:rPr>
      <w:sz w:val="24"/>
    </w:rPr>
  </w:style>
  <w:style w:type="paragraph" w:styleId="923">
    <w:name w:val="Heading 2"/>
    <w:basedOn w:val="921"/>
    <w:next w:val="921"/>
    <w:qFormat/>
    <w:pPr>
      <w:ind w:right="-1"/>
      <w:jc w:val="both"/>
      <w:keepNext/>
      <w:outlineLvl w:val="1"/>
    </w:pPr>
    <w:rPr>
      <w:sz w:val="24"/>
    </w:rPr>
  </w:style>
  <w:style w:type="character" w:styleId="924" w:default="1">
    <w:name w:val="Default Paragraph Font"/>
    <w:semiHidden/>
  </w:style>
  <w:style w:type="table" w:styleId="92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6" w:default="1">
    <w:name w:val="No List"/>
    <w:semiHidden/>
  </w:style>
  <w:style w:type="paragraph" w:styleId="927">
    <w:name w:val="Caption"/>
    <w:basedOn w:val="921"/>
    <w:next w:val="921"/>
    <w:link w:val="7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8">
    <w:name w:val="Body Text"/>
    <w:basedOn w:val="921"/>
    <w:link w:val="956"/>
    <w:pPr>
      <w:ind w:right="3117"/>
    </w:pPr>
    <w:rPr>
      <w:rFonts w:ascii="Courier New" w:hAnsi="Courier New"/>
      <w:sz w:val="26"/>
    </w:rPr>
  </w:style>
  <w:style w:type="paragraph" w:styleId="929">
    <w:name w:val="Body Text Indent"/>
    <w:basedOn w:val="921"/>
    <w:pPr>
      <w:ind w:right="-1"/>
      <w:jc w:val="both"/>
    </w:pPr>
    <w:rPr>
      <w:sz w:val="26"/>
    </w:rPr>
  </w:style>
  <w:style w:type="paragraph" w:styleId="930">
    <w:name w:val="Footer"/>
    <w:basedOn w:val="921"/>
    <w:link w:val="1015"/>
    <w:uiPriority w:val="99"/>
    <w:pPr>
      <w:tabs>
        <w:tab w:val="center" w:pos="4153" w:leader="none"/>
        <w:tab w:val="right" w:pos="8306" w:leader="none"/>
      </w:tabs>
    </w:pPr>
  </w:style>
  <w:style w:type="character" w:styleId="931">
    <w:name w:val="page number"/>
    <w:basedOn w:val="924"/>
  </w:style>
  <w:style w:type="paragraph" w:styleId="932">
    <w:name w:val="Header"/>
    <w:basedOn w:val="921"/>
    <w:link w:val="935"/>
    <w:uiPriority w:val="99"/>
    <w:pPr>
      <w:tabs>
        <w:tab w:val="center" w:pos="4153" w:leader="none"/>
        <w:tab w:val="right" w:pos="8306" w:leader="none"/>
      </w:tabs>
    </w:pPr>
  </w:style>
  <w:style w:type="paragraph" w:styleId="933">
    <w:name w:val="Balloon Text"/>
    <w:basedOn w:val="921"/>
    <w:link w:val="934"/>
    <w:uiPriority w:val="99"/>
    <w:rPr>
      <w:rFonts w:ascii="Segoe UI" w:hAnsi="Segoe UI" w:cs="Segoe UI"/>
      <w:sz w:val="18"/>
      <w:szCs w:val="18"/>
    </w:rPr>
  </w:style>
  <w:style w:type="character" w:styleId="934" w:customStyle="1">
    <w:name w:val="Текст выноски Знак"/>
    <w:link w:val="933"/>
    <w:uiPriority w:val="99"/>
    <w:rPr>
      <w:rFonts w:ascii="Segoe UI" w:hAnsi="Segoe UI" w:cs="Segoe UI"/>
      <w:sz w:val="18"/>
      <w:szCs w:val="18"/>
    </w:rPr>
  </w:style>
  <w:style w:type="character" w:styleId="935" w:customStyle="1">
    <w:name w:val="Верхний колонтитул Знак"/>
    <w:link w:val="932"/>
    <w:uiPriority w:val="99"/>
  </w:style>
  <w:style w:type="numbering" w:styleId="936" w:customStyle="1">
    <w:name w:val="Нет списка1"/>
    <w:next w:val="926"/>
    <w:uiPriority w:val="99"/>
    <w:semiHidden/>
    <w:unhideWhenUsed/>
  </w:style>
  <w:style w:type="paragraph" w:styleId="93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38">
    <w:name w:val="Hyperlink"/>
    <w:uiPriority w:val="99"/>
    <w:unhideWhenUsed/>
    <w:rPr>
      <w:color w:val="0000ff"/>
      <w:u w:val="single"/>
    </w:rPr>
  </w:style>
  <w:style w:type="character" w:styleId="939">
    <w:name w:val="FollowedHyperlink"/>
    <w:uiPriority w:val="99"/>
    <w:unhideWhenUsed/>
    <w:rPr>
      <w:color w:val="800080"/>
      <w:u w:val="single"/>
    </w:rPr>
  </w:style>
  <w:style w:type="paragraph" w:styleId="940" w:customStyle="1">
    <w:name w:val="xl65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66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67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68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4" w:customStyle="1">
    <w:name w:val="xl69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0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6" w:customStyle="1">
    <w:name w:val="xl71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2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3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4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5"/>
    <w:basedOn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6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7"/>
    <w:basedOn w:val="92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8"/>
    <w:basedOn w:val="9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9"/>
    <w:basedOn w:val="9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Форма"/>
    <w:rPr>
      <w:sz w:val="28"/>
      <w:szCs w:val="28"/>
    </w:rPr>
  </w:style>
  <w:style w:type="character" w:styleId="956" w:customStyle="1">
    <w:name w:val="Основной текст Знак"/>
    <w:link w:val="928"/>
    <w:rPr>
      <w:rFonts w:ascii="Courier New" w:hAnsi="Courier New"/>
      <w:sz w:val="26"/>
    </w:rPr>
  </w:style>
  <w:style w:type="paragraph" w:styleId="957" w:customStyle="1">
    <w:name w:val="ConsPlusNormal"/>
    <w:rPr>
      <w:sz w:val="28"/>
      <w:szCs w:val="28"/>
    </w:rPr>
  </w:style>
  <w:style w:type="numbering" w:styleId="958" w:customStyle="1">
    <w:name w:val="Нет списка11"/>
    <w:next w:val="926"/>
    <w:uiPriority w:val="99"/>
    <w:semiHidden/>
    <w:unhideWhenUsed/>
  </w:style>
  <w:style w:type="numbering" w:styleId="959" w:customStyle="1">
    <w:name w:val="Нет списка111"/>
    <w:next w:val="926"/>
    <w:uiPriority w:val="99"/>
    <w:semiHidden/>
    <w:unhideWhenUsed/>
  </w:style>
  <w:style w:type="paragraph" w:styleId="960" w:customStyle="1">
    <w:name w:val="font5"/>
    <w:basedOn w:val="92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1" w:customStyle="1">
    <w:name w:val="xl80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2" w:customStyle="1">
    <w:name w:val="xl81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3" w:customStyle="1">
    <w:name w:val="xl82"/>
    <w:basedOn w:val="92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4">
    <w:name w:val="Table Grid"/>
    <w:basedOn w:val="925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5" w:customStyle="1">
    <w:name w:val="xl83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84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85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6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7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0" w:customStyle="1">
    <w:name w:val="xl88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1" w:customStyle="1">
    <w:name w:val="xl89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0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1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2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5" w:customStyle="1">
    <w:name w:val="xl93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4"/>
    <w:basedOn w:val="92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5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6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7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8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1" w:customStyle="1">
    <w:name w:val="xl99"/>
    <w:basedOn w:val="92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100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1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2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3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4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5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6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7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8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9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0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1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2"/>
    <w:basedOn w:val="92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5" w:customStyle="1">
    <w:name w:val="xl113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4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5"/>
    <w:basedOn w:val="92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8" w:customStyle="1">
    <w:name w:val="xl116"/>
    <w:basedOn w:val="9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7"/>
    <w:basedOn w:val="92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8"/>
    <w:basedOn w:val="9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9"/>
    <w:basedOn w:val="9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20"/>
    <w:basedOn w:val="9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 w:customStyle="1">
    <w:name w:val="xl121"/>
    <w:basedOn w:val="9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2"/>
    <w:basedOn w:val="9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23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4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5"/>
    <w:basedOn w:val="9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8" w:customStyle="1">
    <w:name w:val="Нет списка2"/>
    <w:next w:val="926"/>
    <w:uiPriority w:val="99"/>
    <w:semiHidden/>
    <w:unhideWhenUsed/>
  </w:style>
  <w:style w:type="numbering" w:styleId="1009" w:customStyle="1">
    <w:name w:val="Нет списка3"/>
    <w:next w:val="926"/>
    <w:uiPriority w:val="99"/>
    <w:semiHidden/>
    <w:unhideWhenUsed/>
  </w:style>
  <w:style w:type="paragraph" w:styleId="1010" w:customStyle="1">
    <w:name w:val="font6"/>
    <w:basedOn w:val="9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1" w:customStyle="1">
    <w:name w:val="font7"/>
    <w:basedOn w:val="9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2" w:customStyle="1">
    <w:name w:val="font8"/>
    <w:basedOn w:val="9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3" w:customStyle="1">
    <w:name w:val="Нет списка4"/>
    <w:next w:val="926"/>
    <w:uiPriority w:val="99"/>
    <w:semiHidden/>
    <w:unhideWhenUsed/>
  </w:style>
  <w:style w:type="paragraph" w:styleId="1014">
    <w:name w:val="List Paragraph"/>
    <w:basedOn w:val="92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15" w:customStyle="1">
    <w:name w:val="Нижний колонтитул Знак"/>
    <w:link w:val="930"/>
    <w:uiPriority w:val="99"/>
  </w:style>
  <w:style w:type="paragraph" w:styleId="101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Relationship Id="rId15" Type="http://schemas.openxmlformats.org/officeDocument/2006/relationships/hyperlink" Target="consultantplus://offline/ref=247344958BED9655C69A8AFFCEB2E2BE6D7653F55F13BEE0ADE5B58A4EDF1E1080B97892461D6D53C19B5ACCFEA198746165F7L" TargetMode="External"/><Relationship Id="rId16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41</cp:revision>
  <dcterms:created xsi:type="dcterms:W3CDTF">2024-10-25T06:26:00Z</dcterms:created>
  <dcterms:modified xsi:type="dcterms:W3CDTF">2025-10-28T12:27:29Z</dcterms:modified>
</cp:coreProperties>
</file>