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right="0"/>
        <w:jc w:val="both"/>
        <w:rPr>
          <w:rFonts w:ascii="Times New Roman" w:hAnsi="Times New Roman" w:cs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4595" cy="1613630"/>
                <wp:effectExtent l="6350" t="6350" r="6350" b="6350"/>
                <wp:wrapNone/>
                <wp:docPr id="2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4594" cy="1613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0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8188" cy="509247"/>
                                      <wp:effectExtent l="0" t="0" r="0" b="0"/>
                                      <wp:docPr id="3" name="_x0000_i205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rcRect l="-237" t="-188" r="-236" b="-18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8188" cy="5092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" o:spid="_x0000_s1" type="#_x0000_t75" style="width:32.14pt;height:40.1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spacing w:before="40"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1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РАЙОНА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1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1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sz w:val="24"/>
                                <w:szCs w:val="8"/>
                              </w:rPr>
                            </w:r>
                            <w:r>
                              <w:rPr>
                                <w:sz w:val="24"/>
                                <w:szCs w:val="8"/>
                              </w:rPr>
                            </w:r>
                            <w:r>
                              <w:rPr>
                                <w:sz w:val="24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1"/>
                            </w:pPr>
                            <w:r/>
                            <w:r/>
                          </w:p>
                        </w:txbxContent>
                      </wps:txbx>
                      <wps:bodyPr wrap="square" lIns="1269" tIns="1269" rIns="1269" bIns="1269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false;mso-position-horizontal-relative:page;margin-left:71.50pt;mso-position-horizontal:absolute;mso-position-vertical-relative:page;margin-top:12.85pt;mso-position-vertical:absolute;width:494.85pt;height:127.06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880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8188" cy="509247"/>
                                <wp:effectExtent l="0" t="0" r="0" b="0"/>
                                <wp:docPr id="3" name="_x0000_i205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rcRect l="-237" t="-188" r="-236" b="-18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188" cy="509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" o:spid="_x0000_s1" type="#_x0000_t75" style="width:32.14pt;height:40.1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spacing w:before="40"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1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РАЙОНА</w: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1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1"/>
                        <w:jc w:val="center"/>
                        <w:spacing w:line="360" w:lineRule="exact"/>
                        <w:widowControl w:val="off"/>
                        <w:rPr>
                          <w:sz w:val="24"/>
                          <w:szCs w:val="8"/>
                        </w:rPr>
                      </w:pPr>
                      <w:r>
                        <w:rPr>
                          <w:sz w:val="24"/>
                          <w:szCs w:val="8"/>
                        </w:rPr>
                      </w:r>
                      <w:r>
                        <w:rPr>
                          <w:sz w:val="24"/>
                          <w:szCs w:val="8"/>
                        </w:rPr>
                      </w:r>
                      <w:r>
                        <w:rPr>
                          <w:sz w:val="24"/>
                          <w:szCs w:val="8"/>
                        </w:rPr>
                      </w:r>
                    </w:p>
                    <w:p>
                      <w:pPr>
                        <w:pStyle w:val="86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61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</w:p>
    <w:p>
      <w:pPr>
        <w:pStyle w:val="861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</w:p>
    <w:p>
      <w:pPr>
        <w:pStyle w:val="86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1"/>
        <w:jc w:val="both"/>
        <w:rPr>
          <w:sz w:val="24"/>
        </w:rPr>
      </w:pPr>
      <w:r>
        <w:rPr>
          <w:sz w:val="24"/>
        </w:rPr>
      </w:r>
      <w:r>
        <w:rPr>
          <w:sz w:val="24"/>
        </w:rPr>
        <w:t xml:space="preserve">05.12.2025                                                     059-16-01-03-53</w:t>
      </w:r>
      <w:r>
        <w:rPr>
          <w:sz w:val="24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(незаконно размещенных) движимых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объектов, подлежащих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принудительному демонтажу </w:t>
        <w:br/>
        <w:t xml:space="preserve">и </w:t>
      </w:r>
      <w:r>
        <w:rPr>
          <w:b/>
          <w:sz w:val="28"/>
          <w:szCs w:val="28"/>
        </w:rPr>
        <w:t xml:space="preserve">перемещению, утвержденный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главы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Индустриального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города Перми от </w:t>
      </w:r>
      <w:r>
        <w:rPr>
          <w:b/>
          <w:sz w:val="28"/>
          <w:szCs w:val="28"/>
        </w:rPr>
        <w:t xml:space="preserve">01.12.2025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059-16-01-03-</w:t>
      </w:r>
      <w:r>
        <w:rPr>
          <w:b/>
          <w:sz w:val="28"/>
          <w:szCs w:val="28"/>
        </w:rPr>
        <w:t xml:space="preserve">45 «О принудительном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(незаконно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размещенных) движимых объектов»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</w:t>
      </w:r>
      <w:r>
        <w:rPr>
          <w:sz w:val="28"/>
          <w:szCs w:val="28"/>
        </w:rPr>
        <w:t xml:space="preserve">расположения объекта</w:t>
      </w:r>
      <w:r>
        <w:rPr>
          <w:sz w:val="28"/>
          <w:szCs w:val="28"/>
        </w:rPr>
        <w:t xml:space="preserve">, подлежащ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демонтажу: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перечень самовольно установленных (незаконно размещенных) движимых объектов, подлежащих принудительному демонтажу и перемещению, утвержденный распоряжением главы администрации Индустриального района города Перми от </w:t>
      </w:r>
      <w:r>
        <w:rPr>
          <w:sz w:val="28"/>
          <w:szCs w:val="28"/>
        </w:rPr>
        <w:t xml:space="preserve">01.12.2025</w:t>
      </w:r>
      <w:r>
        <w:rPr>
          <w:sz w:val="28"/>
          <w:szCs w:val="28"/>
        </w:rPr>
        <w:t xml:space="preserve"> 059-16-01-03-</w:t>
      </w:r>
      <w:r>
        <w:rPr>
          <w:sz w:val="28"/>
          <w:szCs w:val="28"/>
        </w:rPr>
        <w:t xml:space="preserve">45 «О принудительном демонтаже самовольно установленных (незаконно размещенных) движимых объектов»,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Исключить из пункта 1: нестационарный торговый объект павильон «Конфетка», расположенный по адресу: ул. Архитектора Свиязева, 20а, номер </w:t>
        <w:br/>
        <w:t xml:space="preserve"> в Едином реестре - 5404-ч;</w:t>
      </w:r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Читать пункт 1 в следующей редакции: произвести принудительный демонтаж и перемещение самовольно установленного нестационарного объекта - автостоянки открытого типа (пост охраны) по адресу: ул. Кавалерийская, 3а, номер в Едином реестре - 529 (далее 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Объект).</w:t>
      </w:r>
      <w:r/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 Настоящее распоря</w:t>
      </w:r>
      <w:r>
        <w:rPr>
          <w:sz w:val="28"/>
          <w:szCs w:val="28"/>
        </w:rPr>
        <w:t xml:space="preserve">жение вступает в силу со дня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 и распространяет свое действие на правоотношения, возникшие с </w:t>
      </w:r>
      <w:r>
        <w:rPr>
          <w:sz w:val="28"/>
          <w:szCs w:val="28"/>
        </w:rPr>
        <w:t xml:space="preserve">1 декабря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потребительского рынка администрации Индустриального района города Перми обеспечить обнародование настоящего распоряжения </w:t>
        <w:br/>
        <w:t xml:space="preserve">на Официальном сайте.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right="0"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Контроль за исполнением настоящего распоряжения возложить </w:t>
        <w:br/>
        <w:t xml:space="preserve">на первого 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А. 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7200" w:right="0" w:hanging="7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76" w:right="567" w:bottom="613" w:left="1418" w:header="720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Open Sans">
    <w:panose1 w:val="020B0606030504020204"/>
  </w:font>
  <w:font w:name="Lohit Devanagari">
    <w:panose1 w:val="020B06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524288;o:allowoverlap:true;o:allowincell:false;mso-position-horizontal-relative:text;margin-left:0.00pt;mso-position-horizontal:absolute;mso-position-vertical-relative:text;margin-top:0.05pt;mso-position-vertical:absolute;width:18.95pt;height:1.60pt;mso-wrap-distance-left:9.00pt;mso-wrap-distance-top:0.00pt;mso-wrap-distance-right:9.00pt;mso-wrap-distance-bottom:0.00pt;visibility:visible;" fillcolor="#FFFFFF" strokecolor="#000000" strokeweight="0.74pt">
              <w10:wrap type="square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link w:val="862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link w:val="863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1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1"/>
    <w:next w:val="861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1"/>
    <w:next w:val="861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1"/>
    <w:next w:val="861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1"/>
    <w:next w:val="861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link w:val="880"/>
    <w:uiPriority w:val="99"/>
  </w:style>
  <w:style w:type="character" w:styleId="714">
    <w:name w:val="Footer Char"/>
    <w:link w:val="879"/>
    <w:uiPriority w:val="99"/>
  </w:style>
  <w:style w:type="character" w:styleId="715">
    <w:name w:val="Caption Char"/>
    <w:basedOn w:val="873"/>
    <w:link w:val="879"/>
    <w:uiPriority w:val="99"/>
  </w:style>
  <w:style w:type="table" w:styleId="716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1"/>
    <w:next w:val="861"/>
    <w:uiPriority w:val="99"/>
    <w:unhideWhenUsed/>
    <w:pPr>
      <w:spacing w:after="0" w:afterAutospacing="0"/>
    </w:pPr>
  </w:style>
  <w:style w:type="table" w:styleId="8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 w:default="1">
    <w:name w:val="Normal"/>
    <w:next w:val="861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2">
    <w:name w:val="Heading 1"/>
    <w:basedOn w:val="861"/>
    <w:next w:val="861"/>
    <w:link w:val="861"/>
    <w:pPr>
      <w:numPr>
        <w:ilvl w:val="0"/>
        <w:numId w:val="1"/>
      </w:numPr>
      <w:ind w:left="0" w:right="-1" w:firstLine="709"/>
      <w:jc w:val="both"/>
      <w:keepNext/>
      <w:outlineLvl w:val="0"/>
    </w:pPr>
    <w:rPr>
      <w:sz w:val="24"/>
    </w:rPr>
  </w:style>
  <w:style w:type="paragraph" w:styleId="863">
    <w:name w:val="Heading 2"/>
    <w:basedOn w:val="861"/>
    <w:next w:val="861"/>
    <w:link w:val="861"/>
    <w:pPr>
      <w:numPr>
        <w:ilvl w:val="1"/>
        <w:numId w:val="1"/>
      </w:numPr>
      <w:ind w:left="0" w:right="-1" w:firstLine="0"/>
      <w:jc w:val="both"/>
      <w:keepNext/>
      <w:outlineLvl w:val="1"/>
    </w:pPr>
    <w:rPr>
      <w:sz w:val="24"/>
      <w:lang w:val="en-US"/>
    </w:rPr>
  </w:style>
  <w:style w:type="character" w:styleId="864">
    <w:name w:val="WW8Num1z0"/>
    <w:next w:val="864"/>
    <w:link w:val="861"/>
  </w:style>
  <w:style w:type="character" w:styleId="865">
    <w:name w:val="Основной шрифт абзаца"/>
    <w:next w:val="865"/>
    <w:link w:val="861"/>
  </w:style>
  <w:style w:type="character" w:styleId="866">
    <w:name w:val="Page Number"/>
    <w:basedOn w:val="865"/>
    <w:next w:val="866"/>
    <w:link w:val="861"/>
  </w:style>
  <w:style w:type="character" w:styleId="867">
    <w:name w:val="Текст выноски Знак"/>
    <w:next w:val="867"/>
    <w:link w:val="861"/>
    <w:rPr>
      <w:rFonts w:ascii="Segoe UI" w:hAnsi="Segoe UI" w:cs="Segoe UI"/>
      <w:sz w:val="18"/>
      <w:szCs w:val="18"/>
    </w:rPr>
  </w:style>
  <w:style w:type="character" w:styleId="868">
    <w:name w:val="Основной текст Знак"/>
    <w:next w:val="868"/>
    <w:link w:val="861"/>
    <w:rPr>
      <w:rFonts w:ascii="Courier New" w:hAnsi="Courier New" w:cs="Courier New"/>
      <w:sz w:val="26"/>
    </w:rPr>
  </w:style>
  <w:style w:type="character" w:styleId="869">
    <w:name w:val="Заголовок 2 Знак"/>
    <w:next w:val="869"/>
    <w:link w:val="861"/>
    <w:rPr>
      <w:sz w:val="24"/>
    </w:rPr>
  </w:style>
  <w:style w:type="paragraph" w:styleId="870">
    <w:name w:val="Заголовок"/>
    <w:basedOn w:val="861"/>
    <w:next w:val="871"/>
    <w:link w:val="861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71">
    <w:name w:val="Body Text"/>
    <w:basedOn w:val="861"/>
    <w:next w:val="871"/>
    <w:link w:val="861"/>
    <w:pPr>
      <w:ind w:left="0" w:right="3117" w:firstLine="0"/>
    </w:pPr>
    <w:rPr>
      <w:rFonts w:ascii="Courier New" w:hAnsi="Courier New" w:cs="Courier New"/>
      <w:sz w:val="26"/>
      <w:lang w:val="en-US"/>
    </w:rPr>
  </w:style>
  <w:style w:type="paragraph" w:styleId="872">
    <w:name w:val="List"/>
    <w:basedOn w:val="871"/>
    <w:next w:val="872"/>
    <w:link w:val="861"/>
    <w:rPr>
      <w:rFonts w:cs="Lohit Devanagari"/>
    </w:rPr>
  </w:style>
  <w:style w:type="paragraph" w:styleId="873">
    <w:name w:val="Caption"/>
    <w:basedOn w:val="861"/>
    <w:next w:val="873"/>
    <w:link w:val="861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74">
    <w:name w:val="Указатель"/>
    <w:basedOn w:val="861"/>
    <w:next w:val="874"/>
    <w:link w:val="861"/>
    <w:pPr>
      <w:suppressLineNumbers/>
    </w:pPr>
    <w:rPr>
      <w:rFonts w:cs="Lohit Devanagari"/>
    </w:rPr>
  </w:style>
  <w:style w:type="paragraph" w:styleId="875">
    <w:name w:val="Caption1"/>
    <w:basedOn w:val="861"/>
    <w:next w:val="875"/>
    <w:link w:val="861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76">
    <w:name w:val="Название объекта"/>
    <w:basedOn w:val="861"/>
    <w:next w:val="861"/>
    <w:link w:val="861"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 Indent"/>
    <w:basedOn w:val="861"/>
    <w:next w:val="877"/>
    <w:link w:val="861"/>
    <w:pPr>
      <w:ind w:left="0" w:right="-1" w:firstLine="0"/>
      <w:jc w:val="both"/>
    </w:pPr>
    <w:rPr>
      <w:sz w:val="26"/>
    </w:rPr>
  </w:style>
  <w:style w:type="paragraph" w:styleId="878">
    <w:name w:val="Колонтитул"/>
    <w:basedOn w:val="861"/>
    <w:next w:val="878"/>
    <w:link w:val="861"/>
    <w:pPr>
      <w:tabs>
        <w:tab w:val="center" w:pos="4819" w:leader="none"/>
        <w:tab w:val="right" w:pos="9638" w:leader="none"/>
      </w:tabs>
      <w:suppressLineNumbers/>
    </w:pPr>
  </w:style>
  <w:style w:type="paragraph" w:styleId="879">
    <w:name w:val="Footer"/>
    <w:basedOn w:val="861"/>
    <w:next w:val="879"/>
    <w:link w:val="861"/>
    <w:pPr>
      <w:tabs>
        <w:tab w:val="center" w:pos="4153" w:leader="none"/>
        <w:tab w:val="right" w:pos="8306" w:leader="none"/>
      </w:tabs>
    </w:pPr>
  </w:style>
  <w:style w:type="paragraph" w:styleId="880">
    <w:name w:val="Header"/>
    <w:basedOn w:val="861"/>
    <w:next w:val="880"/>
    <w:link w:val="861"/>
    <w:pPr>
      <w:tabs>
        <w:tab w:val="center" w:pos="4153" w:leader="none"/>
        <w:tab w:val="right" w:pos="8306" w:leader="none"/>
      </w:tabs>
    </w:pPr>
  </w:style>
  <w:style w:type="paragraph" w:styleId="881">
    <w:name w:val="Текст выноски"/>
    <w:basedOn w:val="861"/>
    <w:next w:val="881"/>
    <w:link w:val="861"/>
    <w:rPr>
      <w:rFonts w:ascii="Segoe UI" w:hAnsi="Segoe UI" w:cs="Segoe UI"/>
      <w:sz w:val="18"/>
      <w:szCs w:val="18"/>
      <w:lang w:val="en-US"/>
    </w:rPr>
  </w:style>
  <w:style w:type="paragraph" w:styleId="882">
    <w:name w:val="Содержимое врезки"/>
    <w:basedOn w:val="861"/>
    <w:next w:val="882"/>
    <w:link w:val="861"/>
  </w:style>
  <w:style w:type="paragraph" w:styleId="883">
    <w:name w:val="Содержимое таблицы"/>
    <w:basedOn w:val="861"/>
    <w:next w:val="883"/>
    <w:link w:val="861"/>
    <w:pPr>
      <w:widowControl w:val="off"/>
      <w:suppressLineNumbers/>
    </w:pPr>
  </w:style>
  <w:style w:type="paragraph" w:styleId="884">
    <w:name w:val="Заголовок таблицы"/>
    <w:basedOn w:val="883"/>
    <w:next w:val="884"/>
    <w:link w:val="861"/>
    <w:pPr>
      <w:jc w:val="center"/>
      <w:suppressLineNumbers/>
    </w:pPr>
    <w:rPr>
      <w:b/>
      <w:bCs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14</cp:revision>
  <dcterms:created xsi:type="dcterms:W3CDTF">2024-07-15T12:40:00Z</dcterms:created>
  <dcterms:modified xsi:type="dcterms:W3CDTF">2025-12-05T09:50:02Z</dcterms:modified>
</cp:coreProperties>
</file>