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7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51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542925" cy="600075"/>
                                        <wp:effectExtent l="0" t="0" r="0" b="0"/>
                                        <wp:docPr id="2" name="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40807776" name="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2925" cy="600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42.75pt;height:47.25pt;mso-wrap-distance-left:0.00pt;mso-wrap-distance-top:0.00pt;mso-wrap-distance-right:0.00pt;mso-wrap-distance-bottom:0.00pt;" stroked="false">
                                        <v:path textboxrect="0,0,0,0"/>
                                        <v:imagedata r:id="rId12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4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4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40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4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4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09.12.2025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4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40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995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40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51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542925" cy="600075"/>
                                  <wp:effectExtent l="0" t="0" r="0" b="0"/>
                                  <wp:docPr id="2" nam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0807776" name="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42.75pt;height:47.25pt;mso-wrap-distance-left:0.00pt;mso-wrap-distance-top:0.00pt;mso-wrap-distance-right:0.00pt;mso-wrap-distance-bottom:0.00pt;" stroked="false">
                                  <v:path textboxrect="0,0,0,0"/>
                                  <v:imagedata r:id="rId12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4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40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40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4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4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09.12.2025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40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40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995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40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4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4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4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4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</w:t>
      </w:r>
      <w:r>
        <w:rPr>
          <w:rFonts w:ascii="Times New Roman" w:hAnsi="Times New Roman"/>
          <w:b/>
          <w:sz w:val="28"/>
          <w:szCs w:val="28"/>
        </w:rPr>
        <w:t xml:space="preserve">егламент работы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рассмотрению обращений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граждан в администрации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Перми, утвержденный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города Перми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от 18.06.2021 № 451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</w:rPr>
        <w:t xml:space="preserve">«</w:t>
      </w:r>
      <w:r>
        <w:rPr>
          <w:rFonts w:ascii="Times New Roman" w:hAnsi="Times New Roman"/>
          <w:b/>
          <w:bCs/>
          <w:sz w:val="28"/>
        </w:rPr>
        <w:t xml:space="preserve">Об утверждении Регламента работы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по рассмотрению обращений граждан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в администрации города Перми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и о признании утратившими силу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отдельных </w:t>
      </w:r>
      <w:r>
        <w:rPr>
          <w:rFonts w:ascii="Times New Roman" w:hAnsi="Times New Roman"/>
          <w:b/>
          <w:bCs/>
          <w:sz w:val="28"/>
        </w:rPr>
        <w:t xml:space="preserve">постановлений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69"/>
        <w:spacing w:line="238" w:lineRule="exac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администрации города Перми</w:t>
      </w:r>
      <w:r>
        <w:rPr>
          <w:rFonts w:ascii="Times New Roman" w:hAnsi="Times New Roman"/>
          <w:b/>
          <w:bCs/>
          <w:sz w:val="28"/>
        </w:rPr>
        <w:t xml:space="preserve">»</w:t>
      </w:r>
      <w:r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940"/>
        <w:ind w:firstLine="0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соот</w:t>
      </w:r>
      <w:r>
        <w:rPr>
          <w:rFonts w:ascii="Times New Roman" w:hAnsi="Times New Roman"/>
          <w:sz w:val="28"/>
        </w:rPr>
        <w:t xml:space="preserve">ветствии с Федеральным 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02 мая 2006 г. № 59-ФЗ </w:t>
        <w:br/>
        <w:t xml:space="preserve">«</w:t>
      </w:r>
      <w:r>
        <w:rPr>
          <w:rFonts w:ascii="Times New Roman" w:hAnsi="Times New Roman"/>
          <w:sz w:val="28"/>
        </w:rPr>
        <w:t xml:space="preserve">О порядке рассмотрения обращен</w:t>
      </w:r>
      <w:r>
        <w:rPr>
          <w:rFonts w:ascii="Times New Roman" w:hAnsi="Times New Roman"/>
          <w:sz w:val="28"/>
        </w:rPr>
        <w:t xml:space="preserve">ий граждан Российской Федерации»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Уставом</w:t>
      </w:r>
      <w:r>
        <w:rPr>
          <w:rFonts w:ascii="Times New Roman" w:hAnsi="Times New Roman"/>
          <w:sz w:val="28"/>
        </w:rPr>
        <w:t xml:space="preserve"> города Перми,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целях </w:t>
      </w:r>
      <w:r>
        <w:rPr>
          <w:rFonts w:ascii="Times New Roman" w:hAnsi="Times New Roman"/>
          <w:sz w:val="28"/>
        </w:rPr>
        <w:t xml:space="preserve">актуализации нормативной правовой базы администрации </w:t>
      </w:r>
      <w:r>
        <w:rPr>
          <w:rFonts w:ascii="Times New Roman" w:hAnsi="Times New Roman"/>
          <w:sz w:val="28"/>
        </w:rPr>
        <w:t xml:space="preserve">города Перми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ind w:firstLine="0"/>
        <w:jc w:val="both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админис</w:t>
      </w:r>
      <w:r>
        <w:rPr>
          <w:rFonts w:ascii="Times New Roman" w:hAnsi="Times New Roman"/>
          <w:sz w:val="28"/>
        </w:rPr>
        <w:t xml:space="preserve">трация города Перми ПОСТАНОВЛЯЕТ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</w:rPr>
        <w:suppressLineNumbers w:val="0"/>
      </w:pPr>
      <w:r>
        <w:rPr>
          <w:rFonts w:ascii="Times New Roman" w:hAnsi="Times New Roman"/>
          <w:sz w:val="28"/>
        </w:rPr>
        <w:t xml:space="preserve">1. Внести в </w:t>
      </w:r>
      <w:r>
        <w:rPr>
          <w:rFonts w:ascii="Times New Roman" w:hAnsi="Times New Roman"/>
          <w:sz w:val="28"/>
        </w:rPr>
        <w:t xml:space="preserve">Р</w:t>
      </w:r>
      <w:r>
        <w:rPr>
          <w:rFonts w:ascii="Times New Roman" w:hAnsi="Times New Roman"/>
          <w:sz w:val="28"/>
        </w:rPr>
        <w:t xml:space="preserve">егламент </w:t>
      </w:r>
      <w:r>
        <w:rPr>
          <w:rFonts w:ascii="Times New Roman" w:hAnsi="Times New Roman"/>
          <w:sz w:val="28"/>
        </w:rPr>
        <w:t xml:space="preserve">работы по рассмотрению обращений граждан </w:t>
        <w:br/>
        <w:t xml:space="preserve">в администрации города Перми, утвержденный постановлением администрации г</w:t>
      </w:r>
      <w:r>
        <w:rPr>
          <w:rFonts w:ascii="Times New Roman" w:hAnsi="Times New Roman"/>
          <w:sz w:val="28"/>
        </w:rPr>
        <w:t xml:space="preserve">орода Перми от 18 июня 2021 г. № 451 «</w:t>
      </w:r>
      <w:r>
        <w:rPr>
          <w:rFonts w:ascii="Times New Roman" w:hAnsi="Times New Roman"/>
          <w:sz w:val="28"/>
        </w:rPr>
        <w:t xml:space="preserve">Об утверждении Регламента работы </w:t>
        <w:br/>
      </w:r>
      <w:r>
        <w:rPr>
          <w:rFonts w:ascii="Times New Roman" w:hAnsi="Times New Roman"/>
          <w:sz w:val="28"/>
        </w:rPr>
        <w:t xml:space="preserve">по рассмотрению обращений граждан в администрации города Перми </w:t>
        <w:br/>
      </w:r>
      <w:r>
        <w:rPr>
          <w:rFonts w:ascii="Times New Roman" w:hAnsi="Times New Roman"/>
          <w:sz w:val="28"/>
        </w:rPr>
        <w:t xml:space="preserve">и о признании утратившими силу отдельных постановлений администрации города Перми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  <w:t xml:space="preserve"> (в ред. от 09.03.2022 № 155, от 09.09.2022 № 779, от 20.03.2024 </w:t>
        <w:br/>
        <w:t xml:space="preserve">№ 209, от </w:t>
      </w:r>
      <w:r>
        <w:rPr>
          <w:rFonts w:ascii="Times New Roman" w:hAnsi="Times New Roman"/>
          <w:b w:val="0"/>
          <w:bCs w:val="0"/>
          <w:color w:val="000000" w:themeColor="text1"/>
          <w:sz w:val="28"/>
        </w:rPr>
        <w:t xml:space="preserve">10.04.2025 № 235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 xml:space="preserve">, следующие изменения: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</w:rPr>
        <w:t xml:space="preserve">1.1</w:t>
      </w:r>
      <w:r>
        <w:rPr>
          <w:rFonts w:ascii="Times New Roman" w:hAnsi="Times New Roman"/>
          <w:sz w:val="28"/>
        </w:rPr>
        <w:t xml:space="preserve">. в</w:t>
      </w:r>
      <w:r>
        <w:rPr>
          <w:rFonts w:ascii="Times New Roman" w:hAnsi="Times New Roman"/>
          <w:sz w:val="28"/>
        </w:rPr>
        <w:t xml:space="preserve"> пункте 1.5 слово «ответственных» </w:t>
      </w:r>
      <w:r>
        <w:rPr>
          <w:rFonts w:ascii="Times New Roman" w:hAnsi="Times New Roman"/>
          <w:sz w:val="28"/>
        </w:rPr>
        <w:t xml:space="preserve">исключить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  <w:t xml:space="preserve">1.2. в разделе 2 в абзаце девятом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слово «ответственному» </w:t>
      </w:r>
      <w:r>
        <w:rPr>
          <w:rFonts w:ascii="Times New Roman" w:hAnsi="Times New Roman"/>
          <w:sz w:val="28"/>
          <w:szCs w:val="28"/>
          <w:highlight w:val="none"/>
        </w:rPr>
        <w:t xml:space="preserve">исключить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highlight w:val="none"/>
        </w:rPr>
        <w:t xml:space="preserve">1.3. пункт 4.3.4.1 дополнить абзацем следующего содержания: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«исполнителю устанавливается срок, не превышающий 30 дней,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соисполнители</w:t>
      </w:r>
      <w:r>
        <w:rPr>
          <w:rFonts w:ascii="Times New Roman" w:hAnsi="Times New Roman"/>
          <w:sz w:val="28"/>
          <w:highlight w:val="none"/>
        </w:rPr>
        <w:t xml:space="preserve"> рассматривают обращение гражданина и представляют информацию в адрес исполнителя в срок, равный половине срока, установленного для исполнителя;</w:t>
      </w:r>
      <w:r>
        <w:rPr>
          <w:rFonts w:ascii="Times New Roman" w:hAnsi="Times New Roman"/>
          <w:sz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highlight w:val="none"/>
        </w:rPr>
        <w:t xml:space="preserve">1.4. в пункте 4.3.4.2 слово «продляется» заменить словом «продлевается»;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1.5. в</w:t>
      </w:r>
      <w:r>
        <w:rPr>
          <w:rFonts w:ascii="Times New Roman" w:hAnsi="Times New Roman"/>
          <w:sz w:val="28"/>
          <w:szCs w:val="28"/>
          <w:highlight w:val="none"/>
        </w:rPr>
        <w:t xml:space="preserve"> пункте</w:t>
      </w:r>
      <w:r>
        <w:rPr>
          <w:rFonts w:ascii="Times New Roman" w:hAnsi="Times New Roman"/>
          <w:sz w:val="28"/>
          <w:szCs w:val="28"/>
          <w:highlight w:val="none"/>
        </w:rPr>
        <w:t xml:space="preserve"> 4.4.5 слово «ответственный» </w:t>
      </w:r>
      <w:r>
        <w:rPr>
          <w:rFonts w:ascii="Times New Roman" w:hAnsi="Times New Roman"/>
          <w:sz w:val="28"/>
          <w:szCs w:val="28"/>
          <w:highlight w:val="none"/>
        </w:rPr>
        <w:t xml:space="preserve">исключить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1.6. в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пункте 7.3 слово «ответственного» </w:t>
      </w:r>
      <w:r>
        <w:rPr>
          <w:rFonts w:ascii="Times New Roman" w:hAnsi="Times New Roman"/>
          <w:sz w:val="28"/>
          <w:szCs w:val="28"/>
          <w:highlight w:val="none"/>
        </w:rPr>
        <w:t xml:space="preserve">исключить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со дня официального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опубликования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печатно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средстве массовой информации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69"/>
        <w:ind w:firstLine="709"/>
        <w:jc w:val="both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9"/>
        <w:ind w:firstLine="709"/>
        <w:jc w:val="both"/>
        <w:rPr>
          <w:rFonts w:ascii="Times New Roman" w:hAnsi="Times New Roman"/>
          <w:sz w:val="28"/>
        </w:rPr>
        <w:suppressLineNumbers w:val="0"/>
      </w:pP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</w:t>
        <w:br/>
        <w:t xml:space="preserve">на руководителя аппарата администрац</w:t>
      </w:r>
      <w:r>
        <w:rPr>
          <w:rFonts w:ascii="Times New Roman" w:hAnsi="Times New Roman"/>
          <w:sz w:val="28"/>
        </w:rPr>
        <w:t xml:space="preserve">ии города Перми Молоковских А.В.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ind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</w:t>
      </w: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7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ambria">
    <w:panose1 w:val="0204080305040603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rPr>
        <w:rStyle w:val="950"/>
      </w:rPr>
      <w:framePr w:wrap="around" w:vAnchor="text" w:hAnchor="margin" w:xAlign="center" w:y="1"/>
    </w:pPr>
    <w:r>
      <w:rPr>
        <w:rStyle w:val="950"/>
      </w:rPr>
      <w:fldChar w:fldCharType="begin"/>
    </w:r>
    <w:r>
      <w:rPr>
        <w:rStyle w:val="950"/>
      </w:rPr>
      <w:instrText xml:space="preserve">PAGE  </w:instrText>
    </w:r>
    <w:r>
      <w:rPr>
        <w:rStyle w:val="950"/>
      </w:rPr>
      <w:fldChar w:fldCharType="end"/>
    </w:r>
    <w:r>
      <w:rPr>
        <w:rStyle w:val="950"/>
      </w:rPr>
    </w:r>
    <w:r>
      <w:rPr>
        <w:rStyle w:val="950"/>
      </w:rPr>
    </w:r>
  </w:p>
  <w:p>
    <w:pPr>
      <w:pStyle w:val="9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50" w:hanging="750"/>
      </w:pPr>
    </w:lvl>
    <w:lvl w:ilvl="1">
      <w:start w:val="4"/>
      <w:numFmt w:val="decimal"/>
      <w:isLgl w:val="false"/>
      <w:suff w:val="tab"/>
      <w:lvlText w:val="%1.%2"/>
      <w:lvlJc w:val="left"/>
      <w:pPr>
        <w:ind w:left="750" w:hanging="750"/>
      </w:pPr>
    </w:lvl>
    <w:lvl w:ilvl="2">
      <w:start w:val="11"/>
      <w:numFmt w:val="decimal"/>
      <w:isLgl w:val="false"/>
      <w:suff w:val="tab"/>
      <w:lvlText w:val="%1.%2.%3"/>
      <w:lvlJc w:val="left"/>
      <w:pPr>
        <w:ind w:left="750" w:hanging="75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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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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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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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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16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256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9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9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1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1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70" w:hanging="216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4"/>
      <w:numFmt w:val="decimal"/>
      <w:isLgl w:val="false"/>
      <w:suff w:val="tab"/>
      <w:lvlText w:val="%1.%2."/>
      <w:lvlJc w:val="left"/>
      <w:pPr>
        <w:ind w:left="989" w:hanging="72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25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5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41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8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12" w:hanging="2160"/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272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272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1"/>
      <w:numFmt w:val="decimal"/>
      <w:isLgl w:val="false"/>
      <w:suff w:val="tab"/>
      <w:lvlText w:val="%1.%2."/>
      <w:lvlJc w:val="left"/>
      <w:pPr>
        <w:ind w:left="1349" w:hanging="72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96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5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5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57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2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92" w:hanging="216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6"/>
      <w:numFmt w:val="decimal"/>
      <w:isLgl w:val="false"/>
      <w:suff w:val="tab"/>
      <w:lvlText w:val="%1.%2."/>
      <w:lvlJc w:val="left"/>
      <w:pPr>
        <w:ind w:left="900" w:hanging="720"/>
      </w:pPr>
    </w:lvl>
    <w:lvl w:ilvl="2">
      <w:start w:val="4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</w:pPr>
    </w:lvl>
  </w:abstractNum>
  <w:abstractNum w:abstractNumId="1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272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4406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284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57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93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3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55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65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15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6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792" w:hanging="432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59" w:hanging="75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59" w:hanging="75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3271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6"/>
      <w:numFmt w:val="decimal"/>
      <w:isLgl w:val="false"/>
      <w:suff w:val="tab"/>
      <w:lvlText w:val="%1.%2."/>
      <w:lvlJc w:val="left"/>
      <w:pPr>
        <w:ind w:left="90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5"/>
      <w:numFmt w:val="decimal"/>
      <w:isLgl w:val="false"/>
      <w:suff w:val="tab"/>
      <w:lvlText w:val="%1.%2."/>
      <w:lvlJc w:val="left"/>
      <w:pPr>
        <w:ind w:left="900" w:hanging="720"/>
      </w:pPr>
    </w:lvl>
    <w:lvl w:ilvl="2">
      <w:start w:val="3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4"/>
      <w:numFmt w:val="decimal"/>
      <w:isLgl w:val="false"/>
      <w:suff w:val="tab"/>
      <w:lvlText w:val="%1.%2."/>
      <w:lvlJc w:val="left"/>
      <w:pPr>
        <w:ind w:left="90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</w:pPr>
    </w:lvl>
  </w:abstractNum>
  <w:num w:numId="1">
    <w:abstractNumId w:val="19"/>
  </w:num>
  <w:num w:numId="2">
    <w:abstractNumId w:val="18"/>
  </w:num>
  <w:num w:numId="3">
    <w:abstractNumId w:val="24"/>
  </w:num>
  <w:num w:numId="4">
    <w:abstractNumId w:val="8"/>
  </w:num>
  <w:num w:numId="5">
    <w:abstractNumId w:val="4"/>
  </w:num>
  <w:num w:numId="6">
    <w:abstractNumId w:val="7"/>
  </w:num>
  <w:num w:numId="7">
    <w:abstractNumId w:val="16"/>
  </w:num>
  <w:num w:numId="8">
    <w:abstractNumId w:val="26"/>
  </w:num>
  <w:num w:numId="9">
    <w:abstractNumId w:val="13"/>
  </w:num>
  <w:num w:numId="10">
    <w:abstractNumId w:val="2"/>
  </w:num>
  <w:num w:numId="11">
    <w:abstractNumId w:val="22"/>
  </w:num>
  <w:num w:numId="12">
    <w:abstractNumId w:val="25"/>
  </w:num>
  <w:num w:numId="13">
    <w:abstractNumId w:val="17"/>
  </w:num>
  <w:num w:numId="14">
    <w:abstractNumId w:val="27"/>
  </w:num>
  <w:num w:numId="15">
    <w:abstractNumId w:val="10"/>
  </w:num>
  <w:num w:numId="16">
    <w:abstractNumId w:val="20"/>
  </w:num>
  <w:num w:numId="17">
    <w:abstractNumId w:val="30"/>
  </w:num>
  <w:num w:numId="18">
    <w:abstractNumId w:val="29"/>
  </w:num>
  <w:num w:numId="19">
    <w:abstractNumId w:val="0"/>
  </w:num>
  <w:num w:numId="20">
    <w:abstractNumId w:val="1"/>
  </w:num>
  <w:num w:numId="21">
    <w:abstractNumId w:val="5"/>
  </w:num>
  <w:num w:numId="22">
    <w:abstractNumId w:val="6"/>
  </w:num>
  <w:num w:numId="23">
    <w:abstractNumId w:val="21"/>
  </w:num>
  <w:num w:numId="24">
    <w:abstractNumId w:val="11"/>
  </w:num>
  <w:num w:numId="25">
    <w:abstractNumId w:val="9"/>
  </w:num>
  <w:num w:numId="26">
    <w:abstractNumId w:val="15"/>
  </w:num>
  <w:num w:numId="27">
    <w:abstractNumId w:val="23"/>
  </w:num>
  <w:num w:numId="28">
    <w:abstractNumId w:val="14"/>
  </w:num>
  <w:num w:numId="29">
    <w:abstractNumId w:val="3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2">
    <w:name w:val="Heading 1"/>
    <w:basedOn w:val="940"/>
    <w:next w:val="940"/>
    <w:link w:val="7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3">
    <w:name w:val="Heading 1 Char"/>
    <w:link w:val="762"/>
    <w:uiPriority w:val="9"/>
    <w:rPr>
      <w:rFonts w:ascii="Arial" w:hAnsi="Arial" w:eastAsia="Arial" w:cs="Arial"/>
      <w:sz w:val="40"/>
      <w:szCs w:val="40"/>
    </w:rPr>
  </w:style>
  <w:style w:type="paragraph" w:styleId="764">
    <w:name w:val="Heading 2"/>
    <w:basedOn w:val="940"/>
    <w:next w:val="940"/>
    <w:link w:val="7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5">
    <w:name w:val="Heading 2 Char"/>
    <w:link w:val="764"/>
    <w:uiPriority w:val="9"/>
    <w:rPr>
      <w:rFonts w:ascii="Arial" w:hAnsi="Arial" w:eastAsia="Arial" w:cs="Arial"/>
      <w:sz w:val="34"/>
    </w:rPr>
  </w:style>
  <w:style w:type="paragraph" w:styleId="766">
    <w:name w:val="Heading 3"/>
    <w:basedOn w:val="940"/>
    <w:next w:val="940"/>
    <w:link w:val="7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7">
    <w:name w:val="Heading 3 Char"/>
    <w:link w:val="766"/>
    <w:uiPriority w:val="9"/>
    <w:rPr>
      <w:rFonts w:ascii="Arial" w:hAnsi="Arial" w:eastAsia="Arial" w:cs="Arial"/>
      <w:sz w:val="30"/>
      <w:szCs w:val="30"/>
    </w:rPr>
  </w:style>
  <w:style w:type="paragraph" w:styleId="768">
    <w:name w:val="Heading 4"/>
    <w:basedOn w:val="940"/>
    <w:next w:val="940"/>
    <w:link w:val="7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9">
    <w:name w:val="Heading 4 Char"/>
    <w:link w:val="768"/>
    <w:uiPriority w:val="9"/>
    <w:rPr>
      <w:rFonts w:ascii="Arial" w:hAnsi="Arial" w:eastAsia="Arial" w:cs="Arial"/>
      <w:b/>
      <w:bCs/>
      <w:sz w:val="26"/>
      <w:szCs w:val="26"/>
    </w:rPr>
  </w:style>
  <w:style w:type="paragraph" w:styleId="770">
    <w:name w:val="Heading 5"/>
    <w:basedOn w:val="940"/>
    <w:next w:val="940"/>
    <w:link w:val="7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1">
    <w:name w:val="Heading 5 Char"/>
    <w:link w:val="770"/>
    <w:uiPriority w:val="9"/>
    <w:rPr>
      <w:rFonts w:ascii="Arial" w:hAnsi="Arial" w:eastAsia="Arial" w:cs="Arial"/>
      <w:b/>
      <w:bCs/>
      <w:sz w:val="24"/>
      <w:szCs w:val="24"/>
    </w:rPr>
  </w:style>
  <w:style w:type="paragraph" w:styleId="772">
    <w:name w:val="Heading 6"/>
    <w:basedOn w:val="940"/>
    <w:next w:val="940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3">
    <w:name w:val="Heading 6 Char"/>
    <w:link w:val="772"/>
    <w:uiPriority w:val="9"/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940"/>
    <w:next w:val="940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5">
    <w:name w:val="Heading 7 Char"/>
    <w:link w:val="7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Heading 8"/>
    <w:basedOn w:val="940"/>
    <w:next w:val="940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7">
    <w:name w:val="Heading 8 Char"/>
    <w:link w:val="776"/>
    <w:uiPriority w:val="9"/>
    <w:rPr>
      <w:rFonts w:ascii="Arial" w:hAnsi="Arial" w:eastAsia="Arial" w:cs="Arial"/>
      <w:i/>
      <w:iCs/>
      <w:sz w:val="22"/>
      <w:szCs w:val="22"/>
    </w:rPr>
  </w:style>
  <w:style w:type="paragraph" w:styleId="778">
    <w:name w:val="Heading 9"/>
    <w:basedOn w:val="940"/>
    <w:next w:val="940"/>
    <w:link w:val="7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>
    <w:name w:val="Heading 9 Char"/>
    <w:link w:val="778"/>
    <w:uiPriority w:val="9"/>
    <w:rPr>
      <w:rFonts w:ascii="Arial" w:hAnsi="Arial" w:eastAsia="Arial" w:cs="Arial"/>
      <w:i/>
      <w:iCs/>
      <w:sz w:val="21"/>
      <w:szCs w:val="21"/>
    </w:rPr>
  </w:style>
  <w:style w:type="paragraph" w:styleId="780">
    <w:name w:val="List Paragraph"/>
    <w:basedOn w:val="940"/>
    <w:uiPriority w:val="34"/>
    <w:qFormat/>
    <w:pPr>
      <w:contextualSpacing/>
      <w:ind w:left="720"/>
    </w:pPr>
  </w:style>
  <w:style w:type="paragraph" w:styleId="781">
    <w:name w:val="No Spacing"/>
    <w:uiPriority w:val="1"/>
    <w:qFormat/>
    <w:pPr>
      <w:spacing w:before="0" w:after="0" w:line="240" w:lineRule="auto"/>
    </w:pPr>
  </w:style>
  <w:style w:type="paragraph" w:styleId="782">
    <w:name w:val="Title"/>
    <w:basedOn w:val="940"/>
    <w:next w:val="940"/>
    <w:link w:val="7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3">
    <w:name w:val="Title Char"/>
    <w:link w:val="782"/>
    <w:uiPriority w:val="10"/>
    <w:rPr>
      <w:sz w:val="48"/>
      <w:szCs w:val="48"/>
    </w:rPr>
  </w:style>
  <w:style w:type="paragraph" w:styleId="784">
    <w:name w:val="Subtitle"/>
    <w:basedOn w:val="940"/>
    <w:next w:val="940"/>
    <w:link w:val="785"/>
    <w:uiPriority w:val="11"/>
    <w:qFormat/>
    <w:pPr>
      <w:spacing w:before="200" w:after="200"/>
    </w:pPr>
    <w:rPr>
      <w:sz w:val="24"/>
      <w:szCs w:val="24"/>
    </w:rPr>
  </w:style>
  <w:style w:type="character" w:styleId="785">
    <w:name w:val="Subtitle Char"/>
    <w:link w:val="784"/>
    <w:uiPriority w:val="11"/>
    <w:rPr>
      <w:sz w:val="24"/>
      <w:szCs w:val="24"/>
    </w:rPr>
  </w:style>
  <w:style w:type="paragraph" w:styleId="786">
    <w:name w:val="Quote"/>
    <w:basedOn w:val="940"/>
    <w:next w:val="940"/>
    <w:link w:val="787"/>
    <w:uiPriority w:val="29"/>
    <w:qFormat/>
    <w:pPr>
      <w:ind w:left="720" w:right="720"/>
    </w:pPr>
    <w:rPr>
      <w:i/>
    </w:rPr>
  </w:style>
  <w:style w:type="character" w:styleId="787">
    <w:name w:val="Quote Char"/>
    <w:link w:val="786"/>
    <w:uiPriority w:val="29"/>
    <w:rPr>
      <w:i/>
    </w:rPr>
  </w:style>
  <w:style w:type="paragraph" w:styleId="788">
    <w:name w:val="Intense Quote"/>
    <w:basedOn w:val="940"/>
    <w:next w:val="940"/>
    <w:link w:val="7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9">
    <w:name w:val="Intense Quote Char"/>
    <w:link w:val="788"/>
    <w:uiPriority w:val="30"/>
    <w:rPr>
      <w:i/>
    </w:rPr>
  </w:style>
  <w:style w:type="paragraph" w:styleId="790">
    <w:name w:val="Header"/>
    <w:basedOn w:val="940"/>
    <w:link w:val="7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1">
    <w:name w:val="Header Char"/>
    <w:link w:val="790"/>
    <w:uiPriority w:val="99"/>
  </w:style>
  <w:style w:type="paragraph" w:styleId="792">
    <w:name w:val="Footer"/>
    <w:basedOn w:val="940"/>
    <w:link w:val="7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3">
    <w:name w:val="Footer Char"/>
    <w:link w:val="792"/>
    <w:uiPriority w:val="99"/>
  </w:style>
  <w:style w:type="paragraph" w:styleId="794">
    <w:name w:val="Caption"/>
    <w:basedOn w:val="940"/>
    <w:next w:val="940"/>
    <w:link w:val="7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5">
    <w:name w:val="Caption Char"/>
    <w:basedOn w:val="794"/>
    <w:link w:val="792"/>
    <w:uiPriority w:val="99"/>
  </w:style>
  <w:style w:type="table" w:styleId="7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940"/>
    <w:link w:val="924"/>
    <w:uiPriority w:val="99"/>
    <w:semiHidden/>
    <w:unhideWhenUsed/>
    <w:pPr>
      <w:spacing w:after="40" w:line="240" w:lineRule="auto"/>
    </w:pPr>
    <w:rPr>
      <w:sz w:val="18"/>
    </w:r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uiPriority w:val="99"/>
    <w:unhideWhenUsed/>
    <w:rPr>
      <w:vertAlign w:val="superscript"/>
    </w:rPr>
  </w:style>
  <w:style w:type="paragraph" w:styleId="926">
    <w:name w:val="endnote text"/>
    <w:basedOn w:val="940"/>
    <w:link w:val="927"/>
    <w:uiPriority w:val="99"/>
    <w:semiHidden/>
    <w:unhideWhenUsed/>
    <w:pPr>
      <w:spacing w:after="0" w:line="240" w:lineRule="auto"/>
    </w:pPr>
    <w:rPr>
      <w:sz w:val="20"/>
    </w:r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next w:val="940"/>
    <w:link w:val="940"/>
    <w:qFormat/>
    <w:rPr>
      <w:lang w:val="ru-RU" w:eastAsia="ru-RU" w:bidi="ar-SA"/>
    </w:rPr>
  </w:style>
  <w:style w:type="paragraph" w:styleId="941">
    <w:name w:val="Заголовок 1"/>
    <w:basedOn w:val="940"/>
    <w:next w:val="940"/>
    <w:link w:val="940"/>
    <w:qFormat/>
    <w:pPr>
      <w:ind w:right="-1" w:firstLine="709"/>
      <w:jc w:val="both"/>
      <w:keepNext/>
      <w:outlineLvl w:val="0"/>
    </w:pPr>
    <w:rPr>
      <w:sz w:val="24"/>
    </w:rPr>
  </w:style>
  <w:style w:type="paragraph" w:styleId="942">
    <w:name w:val="Заголовок 2"/>
    <w:basedOn w:val="940"/>
    <w:next w:val="940"/>
    <w:link w:val="940"/>
    <w:qFormat/>
    <w:pPr>
      <w:ind w:right="-1"/>
      <w:jc w:val="both"/>
      <w:keepNext/>
      <w:outlineLvl w:val="1"/>
    </w:pPr>
    <w:rPr>
      <w:sz w:val="24"/>
    </w:rPr>
  </w:style>
  <w:style w:type="character" w:styleId="943">
    <w:name w:val="Основной шрифт абзаца"/>
    <w:next w:val="943"/>
    <w:link w:val="940"/>
    <w:semiHidden/>
  </w:style>
  <w:style w:type="table" w:styleId="944">
    <w:name w:val="Обычная таблица"/>
    <w:next w:val="944"/>
    <w:link w:val="940"/>
    <w:semiHidden/>
    <w:tblPr/>
  </w:style>
  <w:style w:type="numbering" w:styleId="945">
    <w:name w:val="Нет списка"/>
    <w:next w:val="945"/>
    <w:link w:val="940"/>
    <w:semiHidden/>
  </w:style>
  <w:style w:type="paragraph" w:styleId="946">
    <w:name w:val="Название объекта"/>
    <w:basedOn w:val="940"/>
    <w:next w:val="940"/>
    <w:link w:val="94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47">
    <w:name w:val="Основной текст"/>
    <w:basedOn w:val="940"/>
    <w:next w:val="947"/>
    <w:link w:val="956"/>
    <w:pPr>
      <w:ind w:right="3117"/>
    </w:pPr>
    <w:rPr>
      <w:rFonts w:ascii="Courier New" w:hAnsi="Courier New"/>
      <w:sz w:val="26"/>
      <w:lang w:val="en-US" w:eastAsia="en-US"/>
    </w:rPr>
  </w:style>
  <w:style w:type="paragraph" w:styleId="948">
    <w:name w:val="Основной текст с отступом"/>
    <w:basedOn w:val="940"/>
    <w:next w:val="948"/>
    <w:link w:val="940"/>
    <w:pPr>
      <w:ind w:right="-1"/>
      <w:jc w:val="both"/>
    </w:pPr>
    <w:rPr>
      <w:sz w:val="26"/>
    </w:rPr>
  </w:style>
  <w:style w:type="paragraph" w:styleId="949">
    <w:name w:val="Нижний колонтитул"/>
    <w:basedOn w:val="940"/>
    <w:next w:val="949"/>
    <w:link w:val="940"/>
    <w:pPr>
      <w:tabs>
        <w:tab w:val="center" w:pos="4153" w:leader="none"/>
        <w:tab w:val="right" w:pos="8306" w:leader="none"/>
      </w:tabs>
    </w:pPr>
  </w:style>
  <w:style w:type="character" w:styleId="950">
    <w:name w:val="Номер страницы"/>
    <w:basedOn w:val="943"/>
    <w:next w:val="950"/>
    <w:link w:val="940"/>
  </w:style>
  <w:style w:type="paragraph" w:styleId="951">
    <w:name w:val="Верхний колонтитул"/>
    <w:basedOn w:val="940"/>
    <w:next w:val="951"/>
    <w:link w:val="954"/>
    <w:uiPriority w:val="99"/>
    <w:pPr>
      <w:tabs>
        <w:tab w:val="center" w:pos="4153" w:leader="none"/>
        <w:tab w:val="right" w:pos="8306" w:leader="none"/>
      </w:tabs>
    </w:pPr>
  </w:style>
  <w:style w:type="paragraph" w:styleId="952">
    <w:name w:val="Текст выноски"/>
    <w:basedOn w:val="940"/>
    <w:next w:val="952"/>
    <w:link w:val="953"/>
    <w:rPr>
      <w:rFonts w:ascii="Segoe UI" w:hAnsi="Segoe UI"/>
      <w:sz w:val="18"/>
      <w:szCs w:val="18"/>
      <w:lang w:val="en-US" w:eastAsia="en-US"/>
    </w:rPr>
  </w:style>
  <w:style w:type="character" w:styleId="953">
    <w:name w:val="Текст выноски Знак"/>
    <w:next w:val="953"/>
    <w:link w:val="952"/>
    <w:rPr>
      <w:rFonts w:ascii="Segoe UI" w:hAnsi="Segoe UI" w:cs="Segoe UI"/>
      <w:sz w:val="18"/>
      <w:szCs w:val="18"/>
    </w:rPr>
  </w:style>
  <w:style w:type="character" w:styleId="954">
    <w:name w:val="Верхний колонтитул Знак"/>
    <w:next w:val="954"/>
    <w:link w:val="951"/>
    <w:uiPriority w:val="99"/>
  </w:style>
  <w:style w:type="table" w:styleId="955">
    <w:name w:val="Сетка таблицы"/>
    <w:basedOn w:val="944"/>
    <w:next w:val="955"/>
    <w:link w:val="940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56">
    <w:name w:val="Основной текст Знак"/>
    <w:next w:val="956"/>
    <w:link w:val="947"/>
    <w:rPr>
      <w:rFonts w:ascii="Courier New" w:hAnsi="Courier New"/>
      <w:sz w:val="26"/>
    </w:rPr>
  </w:style>
  <w:style w:type="paragraph" w:styleId="957">
    <w:name w:val="ConsPlusNormal"/>
    <w:next w:val="957"/>
    <w:link w:val="940"/>
    <w:pPr>
      <w:widowControl w:val="off"/>
    </w:pPr>
    <w:rPr>
      <w:sz w:val="24"/>
      <w:lang w:val="ru-RU" w:eastAsia="ru-RU" w:bidi="ar-SA"/>
    </w:rPr>
  </w:style>
  <w:style w:type="character" w:styleId="958">
    <w:name w:val="Гиперссылка"/>
    <w:next w:val="958"/>
    <w:link w:val="940"/>
    <w:uiPriority w:val="99"/>
    <w:unhideWhenUsed/>
    <w:rPr>
      <w:color w:val="0000ff"/>
      <w:u w:val="single"/>
    </w:rPr>
  </w:style>
  <w:style w:type="paragraph" w:styleId="959">
    <w:name w:val="Абзац списка"/>
    <w:basedOn w:val="940"/>
    <w:next w:val="959"/>
    <w:link w:val="94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60">
    <w:name w:val="formattext"/>
    <w:basedOn w:val="940"/>
    <w:next w:val="960"/>
    <w:link w:val="940"/>
    <w:pPr>
      <w:spacing w:before="100" w:beforeAutospacing="1" w:after="100" w:afterAutospacing="1"/>
    </w:pPr>
    <w:rPr>
      <w:sz w:val="24"/>
      <w:szCs w:val="24"/>
    </w:rPr>
  </w:style>
  <w:style w:type="paragraph" w:styleId="961">
    <w:name w:val="unformattext"/>
    <w:basedOn w:val="940"/>
    <w:next w:val="961"/>
    <w:link w:val="940"/>
    <w:pPr>
      <w:spacing w:before="100" w:beforeAutospacing="1" w:after="100" w:afterAutospacing="1"/>
    </w:pPr>
    <w:rPr>
      <w:sz w:val="24"/>
      <w:szCs w:val="24"/>
    </w:rPr>
  </w:style>
  <w:style w:type="paragraph" w:styleId="962">
    <w:name w:val="Название"/>
    <w:basedOn w:val="940"/>
    <w:next w:val="940"/>
    <w:link w:val="963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styleId="963">
    <w:name w:val="Название Знак"/>
    <w:next w:val="963"/>
    <w:link w:val="962"/>
    <w:rPr>
      <w:rFonts w:ascii="Cambria" w:hAnsi="Cambria" w:eastAsia="Times New Roman" w:cs="Times New Roman"/>
      <w:b/>
      <w:bCs/>
      <w:sz w:val="32"/>
      <w:szCs w:val="32"/>
    </w:rPr>
  </w:style>
  <w:style w:type="character" w:styleId="964">
    <w:name w:val="Выделение"/>
    <w:next w:val="964"/>
    <w:link w:val="940"/>
    <w:qFormat/>
    <w:rPr>
      <w:i/>
      <w:iCs/>
    </w:rPr>
  </w:style>
  <w:style w:type="paragraph" w:styleId="965">
    <w:name w:val="ConsPlusNonformat"/>
    <w:next w:val="965"/>
    <w:link w:val="94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66">
    <w:name w:val="Текст концевой сноски"/>
    <w:basedOn w:val="940"/>
    <w:next w:val="966"/>
    <w:link w:val="967"/>
  </w:style>
  <w:style w:type="character" w:styleId="967">
    <w:name w:val="Текст концевой сноски Знак"/>
    <w:basedOn w:val="943"/>
    <w:next w:val="967"/>
    <w:link w:val="966"/>
  </w:style>
  <w:style w:type="character" w:styleId="968">
    <w:name w:val="Знак концевой сноски"/>
    <w:next w:val="968"/>
    <w:link w:val="940"/>
    <w:rPr>
      <w:vertAlign w:val="superscript"/>
    </w:rPr>
  </w:style>
  <w:style w:type="paragraph" w:styleId="969">
    <w:name w:val="Без интервала"/>
    <w:next w:val="969"/>
    <w:link w:val="940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70" w:default="1">
    <w:name w:val="Default Paragraph Font"/>
    <w:uiPriority w:val="1"/>
    <w:semiHidden/>
    <w:unhideWhenUsed/>
  </w:style>
  <w:style w:type="numbering" w:styleId="971" w:default="1">
    <w:name w:val="No List"/>
    <w:uiPriority w:val="99"/>
    <w:semiHidden/>
    <w:unhideWhenUsed/>
  </w:style>
  <w:style w:type="table" w:styleId="9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21</cp:revision>
  <dcterms:created xsi:type="dcterms:W3CDTF">2022-12-27T06:20:00Z</dcterms:created>
  <dcterms:modified xsi:type="dcterms:W3CDTF">2025-12-09T05:09:52Z</dcterms:modified>
  <cp:version>983040</cp:version>
</cp:coreProperties>
</file>