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508855"/>
                <wp:effectExtent l="6350" t="6350" r="6350" b="635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6285864" cy="15088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87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09334" cy="510296"/>
                                      <wp:effectExtent l="0" t="0" r="0" b="0"/>
                                      <wp:docPr id="2" name="_x0000_i1054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96DAC541-7B7A-43D3-8B79-37D633B846F1}">
                                                    <asvg:svgBlip xmlns:asvg="http://schemas.microsoft.com/office/drawing/2016/SVG/main" r:embed="rId12"/>
                                                  </a:ext>
                                                </a:extLst>
                                              </a:blip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9334" cy="51029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      <v:path textboxrect="0,0,0,0"/>
                                      <v:imagedata r:id="rId11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82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82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ГЛАВА АДМИНИСТРАЦИИ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ЛЕНИНСКОГО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РАЙОНА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76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С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Ж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76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78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18.81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87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09334" cy="510296"/>
                                <wp:effectExtent l="0" t="0" r="0" b="0"/>
                                <wp:docPr id="2" name="_x0000_i105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12"/>
                                            </a:ext>
                                          </a:extLst>
                                        </a:blip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9334" cy="51029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<v:path textboxrect="0,0,0,0"/>
                                <v:imagedata r:id="rId11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82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82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ГЛАВА АДМИНИСТРАЦИИ </w:t>
                      </w:r>
                      <w:r>
                        <w:rPr>
                          <w:sz w:val="28"/>
                          <w:szCs w:val="28"/>
                        </w:rPr>
                        <w:t xml:space="preserve">ЛЕНИНСКОГО</w:t>
                      </w:r>
                      <w:r>
                        <w:rPr>
                          <w:sz w:val="28"/>
                          <w:szCs w:val="28"/>
                        </w:rPr>
                        <w:t xml:space="preserve"> РАЙОНА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76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А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С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П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О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Я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Ж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Н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И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76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78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6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7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23.12.2025                                                                                                  059-26-01-02-8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rFonts w:ascii="Times New Roman Полужирный" w:hAnsi="Times New Roman Полужирный"/>
          <w:b/>
          <w:bCs/>
          <w:sz w:val="28"/>
          <w:szCs w:val="28"/>
        </w:rPr>
      </w:pPr>
      <w:r>
        <w:rPr>
          <w:rFonts w:ascii="Times New Roman Полужирный" w:hAnsi="Times New Roman Полужирный"/>
          <w:b/>
          <w:sz w:val="28"/>
          <w:szCs w:val="28"/>
          <w:highlight w:val="none"/>
        </w:rPr>
      </w:r>
      <w:r>
        <w:rPr>
          <w:rFonts w:ascii="Times New Roman Полужирный" w:hAnsi="Times New Roman Полужирный"/>
          <w:b/>
          <w:bCs/>
          <w:sz w:val="28"/>
          <w:szCs w:val="28"/>
        </w:rPr>
      </w:r>
      <w:r>
        <w:rPr>
          <w:rFonts w:ascii="Times New Roman Полужирный" w:hAnsi="Times New Roman Полужирный"/>
          <w:b/>
          <w:bCs/>
          <w:sz w:val="28"/>
          <w:szCs w:val="28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rFonts w:ascii="Times New Roman Полужирный" w:hAnsi="Times New Roman Полужирный"/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t xml:space="preserve">О внесении изменения в состав </w:t>
      </w:r>
      <w:r>
        <w:rPr>
          <w:rFonts w:ascii="Times New Roman Полужирный" w:hAnsi="Times New Roman Полужирный"/>
          <w:b/>
          <w:bCs/>
          <w:sz w:val="28"/>
          <w:szCs w:val="28"/>
          <w:highlight w:val="none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административной комиссии </w:t>
      </w:r>
      <w:r>
        <w:rPr>
          <w:rFonts w:ascii="Times New Roman Полужирный" w:hAnsi="Times New Roman Полужирный"/>
          <w:b/>
          <w:bCs/>
          <w:sz w:val="28"/>
          <w:szCs w:val="28"/>
          <w:highlight w:val="none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Ленинского района города Перми, </w:t>
      </w:r>
      <w:r>
        <w:rPr>
          <w:rFonts w:ascii="Times New Roman Полужирный" w:hAnsi="Times New Roman Полужирный"/>
          <w:b/>
          <w:bCs/>
          <w:sz w:val="28"/>
          <w:szCs w:val="28"/>
          <w:highlight w:val="none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утвержденный распоряжением </w:t>
      </w:r>
      <w:r>
        <w:rPr>
          <w:rFonts w:ascii="Times New Roman Полужирный" w:hAnsi="Times New Roman Полужирный"/>
          <w:b/>
          <w:bCs/>
          <w:sz w:val="28"/>
          <w:szCs w:val="28"/>
          <w:highlight w:val="none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главы администрации </w:t>
      </w:r>
      <w:r>
        <w:rPr>
          <w:rFonts w:ascii="Times New Roman Полужирный" w:hAnsi="Times New Roman Полужирный"/>
          <w:b/>
          <w:bCs/>
          <w:sz w:val="28"/>
          <w:szCs w:val="28"/>
          <w:highlight w:val="none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Ленинского района города Перми </w:t>
      </w:r>
      <w:r>
        <w:rPr>
          <w:rFonts w:ascii="Times New Roman Полужирный" w:hAnsi="Times New Roman Полужирный"/>
          <w:b/>
          <w:bCs/>
          <w:sz w:val="28"/>
          <w:szCs w:val="28"/>
          <w:highlight w:val="none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27.05.2024 г. № 059-26-01-02-99 </w:t>
      </w:r>
      <w:r>
        <w:rPr>
          <w:rFonts w:ascii="Times New Roman Полужирный" w:hAnsi="Times New Roman Полужирный"/>
          <w:b/>
          <w:bCs/>
          <w:sz w:val="28"/>
          <w:szCs w:val="28"/>
          <w:highlight w:val="none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«Об административной комиссии </w:t>
      </w:r>
      <w:r>
        <w:rPr>
          <w:rFonts w:ascii="Times New Roman Полужирный" w:hAnsi="Times New Roman Полужирный"/>
          <w:b/>
          <w:bCs/>
          <w:sz w:val="28"/>
          <w:szCs w:val="28"/>
          <w:highlight w:val="none"/>
        </w:rPr>
      </w:r>
    </w:p>
    <w:p>
      <w:pPr>
        <w:jc w:val="both"/>
        <w:spacing w:line="240" w:lineRule="exact"/>
        <w:rPr>
          <w:rFonts w:ascii="Times New Roman Полужирный" w:hAnsi="Times New Roman Полужирный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Ленинского района города Пе</w:t>
      </w:r>
      <w:r>
        <w:rPr>
          <w:b/>
          <w:bCs/>
          <w:sz w:val="28"/>
          <w:szCs w:val="28"/>
        </w:rPr>
        <w:t xml:space="preserve">рми»</w:t>
      </w:r>
      <w:r>
        <w:rPr>
          <w:rFonts w:ascii="Times New Roman Полужирный" w:hAnsi="Times New Roman Полужирный"/>
          <w:b/>
          <w:bCs/>
          <w:sz w:val="28"/>
          <w:szCs w:val="28"/>
        </w:rPr>
      </w:r>
      <w:r>
        <w:rPr>
          <w:rFonts w:ascii="Times New Roman Полужирный" w:hAnsi="Times New Roman Полужирный"/>
          <w:b/>
          <w:bCs/>
          <w:sz w:val="28"/>
          <w:szCs w:val="28"/>
          <w:highlight w:val="none"/>
        </w:rPr>
      </w:r>
    </w:p>
    <w:p>
      <w:pPr>
        <w:jc w:val="both"/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произошедшими кадровыми изменениями: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 Внести изменения в состав административной комиссии Ленинского района города Перми, утвержденный распоряжением главы администрации Ленинского района города Перми от 27 мая 2024 г. № 059-26-01-02-99 «Об административной комиссии Ленинского района города Пе</w:t>
      </w:r>
      <w:r>
        <w:rPr>
          <w:sz w:val="28"/>
          <w:szCs w:val="28"/>
        </w:rPr>
        <w:t xml:space="preserve">рми» (в ред. от 07.11.2024 № 059-26-01-02-172, от 09.10.2025 № 059-26-01-02-60), изложив его в редакции согласно </w:t>
      </w:r>
      <w:r>
        <w:rPr>
          <w:sz w:val="28"/>
          <w:szCs w:val="28"/>
        </w:rPr>
        <w:t xml:space="preserve">приложению</w:t>
      </w:r>
      <w:r>
        <w:rPr>
          <w:sz w:val="28"/>
          <w:szCs w:val="28"/>
        </w:rPr>
        <w:t xml:space="preserve"> к настоящему распоряжению.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        2. Настоящее распоряжение вступает в силу со дня подписания.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          3. Начальнику  общего отдела администрации Ленинского района города Перми обеспечить направление настоящего распоряжения: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         3.1. в управление по общим вопросам администрации города Перми для обнародования настоящего распоряжения в печатном средстве массовой информации «Официальный бюллетень органов местного самоуправления муниципального образования город Пермь»;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         3.2. в информационно-аналитическое управление администрации города Перми для обнародования настоящего распоряжения в сетевом издании «Официальный сайт муниципального образования город Пермь </w:t>
      </w:r>
      <w:r>
        <w:rPr>
          <w:sz w:val="28"/>
          <w:szCs w:val="28"/>
          <w:highlight w:val="white"/>
        </w:rPr>
        <w:t xml:space="preserve">www.gorodperm.ru».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      4. Контроль за исполнением настоящего распоряжения возложить на первого заместителя главы админис</w:t>
      </w:r>
      <w:r>
        <w:rPr>
          <w:sz w:val="28"/>
          <w:szCs w:val="28"/>
        </w:rPr>
        <w:t xml:space="preserve">трации Ленинского района города Перми Радченко В.А.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И.о</w:t>
      </w:r>
      <w:r>
        <w:rPr>
          <w:sz w:val="28"/>
          <w:szCs w:val="28"/>
        </w:rPr>
        <w:t xml:space="preserve">. главы администрации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Ленинского района города Перми                                                 К.А. Дароватовский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firstLine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firstLine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ind w:left="0" w:firstLine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5102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Приложение </w:t>
      </w:r>
      <w:r>
        <w:rPr>
          <w:sz w:val="28"/>
          <w:szCs w:val="28"/>
          <w:highlight w:val="none"/>
        </w:rPr>
      </w:r>
      <w:r/>
    </w:p>
    <w:p>
      <w:pPr>
        <w:ind w:left="0" w:right="0" w:firstLine="5102"/>
        <w:tabs>
          <w:tab w:val="left" w:pos="419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 распоряжению главы администрации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102"/>
        <w:tabs>
          <w:tab w:val="left" w:pos="419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Ленинского района 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102"/>
        <w:tabs>
          <w:tab w:val="left" w:pos="419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23.12.2025 № 059-26-01-02-8</w:t>
      </w:r>
      <w:r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4191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4191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tabs>
          <w:tab w:val="left" w:pos="4191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tabs>
          <w:tab w:val="left" w:pos="4191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административной комиссии Ленинского района города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tabs>
          <w:tab w:val="left" w:pos="4191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44"/>
        <w:gridCol w:w="4971"/>
      </w:tblGrid>
      <w:tr>
        <w:tblPrEx/>
        <w:trPr/>
        <w:tc>
          <w:tcPr>
            <w:tcW w:w="5065" w:type="dxa"/>
            <w:textDirection w:val="lrTb"/>
            <w:noWrap w:val="false"/>
          </w:tcPr>
          <w:p>
            <w:pPr>
              <w:tabs>
                <w:tab w:val="left" w:pos="4191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066" w:type="dxa"/>
            <w:textDirection w:val="lrTb"/>
            <w:noWrap w:val="false"/>
          </w:tcPr>
          <w:p>
            <w:pPr>
              <w:tabs>
                <w:tab w:val="left" w:pos="4191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065" w:type="dxa"/>
            <w:textDirection w:val="lrTb"/>
            <w:noWrap w:val="false"/>
          </w:tcPr>
          <w:p>
            <w:pPr>
              <w:tabs>
                <w:tab w:val="left" w:pos="4191" w:leader="none"/>
              </w:tabs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Радченко </w:t>
            </w:r>
            <w:r>
              <w:rPr>
                <w:sz w:val="28"/>
                <w:szCs w:val="28"/>
                <w:highlight w:val="none"/>
              </w:rPr>
              <w:t xml:space="preserve">Владимир 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tabs>
                <w:tab w:val="left" w:pos="4191" w:leader="none"/>
              </w:tabs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Анатольевич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066" w:type="dxa"/>
            <w:textDirection w:val="lrTb"/>
            <w:noWrap w:val="false"/>
          </w:tcPr>
          <w:p>
            <w:pPr>
              <w:tabs>
                <w:tab w:val="left" w:pos="4191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первый заместитель главы администрации Ленинского района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065" w:type="dxa"/>
            <w:textDirection w:val="lrTb"/>
            <w:noWrap w:val="false"/>
          </w:tcPr>
          <w:p>
            <w:pPr>
              <w:tabs>
                <w:tab w:val="left" w:pos="4191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066" w:type="dxa"/>
            <w:textDirection w:val="lrTb"/>
            <w:noWrap w:val="false"/>
          </w:tcPr>
          <w:p>
            <w:pPr>
              <w:tabs>
                <w:tab w:val="left" w:pos="4191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065" w:type="dxa"/>
            <w:textDirection w:val="lrTb"/>
            <w:noWrap w:val="false"/>
          </w:tcPr>
          <w:p>
            <w:pPr>
              <w:tabs>
                <w:tab w:val="left" w:pos="4191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Еговцев </w:t>
            </w:r>
            <w:r>
              <w:rPr>
                <w:sz w:val="28"/>
                <w:szCs w:val="28"/>
              </w:rPr>
              <w:t xml:space="preserve">Георгий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tabs>
                <w:tab w:val="left" w:pos="4191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Игоревич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r/>
            <w:r/>
          </w:p>
        </w:tc>
        <w:tc>
          <w:tcPr>
            <w:tcW w:w="5066" w:type="dxa"/>
            <w:textDirection w:val="lrTb"/>
            <w:noWrap w:val="false"/>
          </w:tcPr>
          <w:p>
            <w:pPr>
              <w:tabs>
                <w:tab w:val="left" w:pos="4191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</w:t>
            </w:r>
            <w:r>
              <w:rPr>
                <w:sz w:val="28"/>
                <w:szCs w:val="28"/>
              </w:rPr>
              <w:t xml:space="preserve">ачальник отдела благоустройства администрации Ленинского района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065" w:type="dxa"/>
            <w:textDirection w:val="lrTb"/>
            <w:noWrap w:val="false"/>
          </w:tcPr>
          <w:p>
            <w:pPr>
              <w:tabs>
                <w:tab w:val="left" w:pos="4191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066" w:type="dxa"/>
            <w:textDirection w:val="lrTb"/>
            <w:noWrap w:val="false"/>
          </w:tcPr>
          <w:p>
            <w:pPr>
              <w:tabs>
                <w:tab w:val="left" w:pos="4191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065" w:type="dxa"/>
            <w:textDirection w:val="lrTb"/>
            <w:noWrap w:val="false"/>
          </w:tcPr>
          <w:p>
            <w:pPr>
              <w:tabs>
                <w:tab w:val="left" w:pos="4191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Рагозин </w:t>
            </w:r>
            <w:r>
              <w:rPr>
                <w:sz w:val="28"/>
                <w:szCs w:val="28"/>
              </w:rPr>
              <w:t xml:space="preserve">Дмитрий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tabs>
                <w:tab w:val="left" w:pos="4191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Анатольевич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066" w:type="dxa"/>
            <w:textDirection w:val="lrTb"/>
            <w:noWrap w:val="false"/>
          </w:tcPr>
          <w:p>
            <w:pPr>
              <w:tabs>
                <w:tab w:val="left" w:pos="4191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консультант отдела по взаимодействию с административными органами администрации Ленинского района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065" w:type="dxa"/>
            <w:textDirection w:val="lrTb"/>
            <w:noWrap w:val="false"/>
          </w:tcPr>
          <w:p>
            <w:pPr>
              <w:tabs>
                <w:tab w:val="left" w:pos="4191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комиссии: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066" w:type="dxa"/>
            <w:textDirection w:val="lrTb"/>
            <w:noWrap w:val="false"/>
          </w:tcPr>
          <w:p>
            <w:pPr>
              <w:tabs>
                <w:tab w:val="left" w:pos="4191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065" w:type="dxa"/>
            <w:textDirection w:val="lrTb"/>
            <w:noWrap w:val="false"/>
          </w:tcPr>
          <w:p>
            <w:r/>
            <w:r/>
          </w:p>
        </w:tc>
        <w:tc>
          <w:tcPr>
            <w:tcW w:w="5066" w:type="dxa"/>
            <w:textDirection w:val="lrTb"/>
            <w:noWrap w:val="false"/>
          </w:tcPr>
          <w:p>
            <w:pPr>
              <w:tabs>
                <w:tab w:val="left" w:pos="4191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064"/>
        </w:trPr>
        <w:tc>
          <w:tcPr>
            <w:tcW w:w="5065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Воробьева Елена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Григорьевна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066" w:type="dxa"/>
            <w:textDirection w:val="lrTb"/>
            <w:noWrap w:val="false"/>
          </w:tcPr>
          <w:p>
            <w:pPr>
              <w:tabs>
                <w:tab w:val="left" w:pos="4191" w:leader="none"/>
              </w:tabs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- заместитель начальника отдела благоустройства администрации Ленинского района города Перми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tabs>
                <w:tab w:val="left" w:pos="4191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065" w:type="dxa"/>
            <w:textDirection w:val="lrTb"/>
            <w:noWrap w:val="false"/>
          </w:tcPr>
          <w:p>
            <w:pPr>
              <w:tabs>
                <w:tab w:val="left" w:pos="4191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Ефремов </w:t>
            </w:r>
            <w:r>
              <w:rPr>
                <w:sz w:val="28"/>
                <w:szCs w:val="28"/>
              </w:rPr>
              <w:t xml:space="preserve">Дмитрий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tabs>
                <w:tab w:val="left" w:pos="4191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Олегович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tabs>
                <w:tab w:val="left" w:pos="4191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066" w:type="dxa"/>
            <w:textDirection w:val="lrTb"/>
            <w:noWrap w:val="false"/>
          </w:tcPr>
          <w:p>
            <w:pPr>
              <w:tabs>
                <w:tab w:val="left" w:pos="4191" w:leader="none"/>
              </w:tabs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- консультант отдела по взаимодействию с административными органами администрации Ленинского района города Перми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tabs>
                <w:tab w:val="left" w:pos="4191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065" w:type="dxa"/>
            <w:vMerge w:val="restart"/>
            <w:textDirection w:val="lrTb"/>
            <w:noWrap w:val="false"/>
          </w:tcPr>
          <w:p>
            <w:pPr>
              <w:tabs>
                <w:tab w:val="left" w:pos="4191" w:leader="none"/>
              </w:tabs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Коротков Андрей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tabs>
                <w:tab w:val="left" w:pos="4191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Алексеевич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066" w:type="dxa"/>
            <w:vMerge w:val="restart"/>
            <w:textDirection w:val="lrTb"/>
            <w:noWrap w:val="false"/>
          </w:tcPr>
          <w:p>
            <w:pPr>
              <w:tabs>
                <w:tab w:val="left" w:pos="4191" w:leader="none"/>
              </w:tabs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  <w:t xml:space="preserve"> н</w:t>
            </w:r>
            <w:r>
              <w:rPr>
                <w:sz w:val="28"/>
                <w:szCs w:val="28"/>
              </w:rPr>
              <w:t xml:space="preserve">ачальник отдела жилищно-коммунального хозяйства и жилищных отношений  администрации Ленинского района города Перми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tabs>
                <w:tab w:val="left" w:pos="4191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065" w:type="dxa"/>
            <w:textDirection w:val="lrTb"/>
            <w:noWrap w:val="false"/>
          </w:tcPr>
          <w:p>
            <w:pPr>
              <w:tabs>
                <w:tab w:val="left" w:pos="4191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Меренков</w:t>
            </w:r>
            <w:r>
              <w:rPr>
                <w:sz w:val="28"/>
                <w:szCs w:val="28"/>
              </w:rPr>
              <w:t xml:space="preserve">а </w:t>
            </w:r>
            <w:r>
              <w:rPr>
                <w:sz w:val="28"/>
                <w:szCs w:val="28"/>
              </w:rPr>
              <w:t xml:space="preserve">Анастасия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tabs>
                <w:tab w:val="left" w:pos="4191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Николаевна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tabs>
                <w:tab w:val="left" w:pos="4191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066" w:type="dxa"/>
            <w:textDirection w:val="lrTb"/>
            <w:noWrap w:val="false"/>
          </w:tcPr>
          <w:p>
            <w:pPr>
              <w:tabs>
                <w:tab w:val="left" w:pos="4191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отдела градостроительства, земел</w:t>
            </w:r>
            <w:r>
              <w:rPr>
                <w:sz w:val="28"/>
                <w:szCs w:val="28"/>
              </w:rPr>
              <w:t xml:space="preserve">ьных и имущественных отношений </w:t>
            </w:r>
            <w:r>
              <w:rPr>
                <w:sz w:val="28"/>
                <w:szCs w:val="28"/>
              </w:rPr>
              <w:t xml:space="preserve">администрации Ленинского района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tabs>
                <w:tab w:val="left" w:pos="4191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065" w:type="dxa"/>
            <w:textDirection w:val="lrTb"/>
            <w:noWrap w:val="false"/>
          </w:tcPr>
          <w:p>
            <w:pPr>
              <w:tabs>
                <w:tab w:val="left" w:pos="4191" w:leader="none"/>
              </w:tabs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Харламова </w:t>
            </w:r>
            <w:r>
              <w:rPr>
                <w:sz w:val="28"/>
                <w:szCs w:val="28"/>
                <w:highlight w:val="none"/>
              </w:rPr>
              <w:t xml:space="preserve">Надежда 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tabs>
                <w:tab w:val="left" w:pos="4191" w:leader="none"/>
              </w:tabs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Сергеевна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tabs>
                <w:tab w:val="left" w:pos="4191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066" w:type="dxa"/>
            <w:textDirection w:val="lrTb"/>
            <w:noWrap w:val="false"/>
          </w:tcPr>
          <w:p>
            <w:pPr>
              <w:tabs>
                <w:tab w:val="left" w:pos="4191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консультант юридического отдела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tabs>
                <w:tab w:val="left" w:pos="4191" w:leader="none"/>
              </w:tabs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администрации Ленинского района города Перми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tabs>
                <w:tab w:val="left" w:pos="4191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065" w:type="dxa"/>
            <w:textDirection w:val="lrTb"/>
            <w:noWrap w:val="false"/>
          </w:tcPr>
          <w:p>
            <w:pPr>
              <w:tabs>
                <w:tab w:val="left" w:pos="4191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Харланов </w:t>
            </w:r>
            <w:r>
              <w:rPr>
                <w:sz w:val="28"/>
                <w:szCs w:val="28"/>
              </w:rPr>
              <w:t xml:space="preserve">Дмитрий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tabs>
                <w:tab w:val="left" w:pos="4191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Владимирович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tabs>
                <w:tab w:val="left" w:pos="4191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066" w:type="dxa"/>
            <w:textDirection w:val="lrTb"/>
            <w:noWrap w:val="false"/>
          </w:tcPr>
          <w:p>
            <w:pPr>
              <w:tabs>
                <w:tab w:val="left" w:pos="4191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отдела по взаимодействию с административными органами администрации Ленинского района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tabs>
                <w:tab w:val="left" w:pos="4191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065" w:type="dxa"/>
            <w:textDirection w:val="lrTb"/>
            <w:noWrap w:val="false"/>
          </w:tcPr>
          <w:p>
            <w:pPr>
              <w:tabs>
                <w:tab w:val="left" w:pos="4191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Ширяев </w:t>
            </w:r>
            <w:r>
              <w:rPr>
                <w:sz w:val="28"/>
                <w:szCs w:val="28"/>
              </w:rPr>
              <w:t xml:space="preserve">Александр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tabs>
                <w:tab w:val="left" w:pos="4191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Александрович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tabs>
                <w:tab w:val="left" w:pos="4191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066" w:type="dxa"/>
            <w:textDirection w:val="lrTb"/>
            <w:noWrap w:val="false"/>
          </w:tcPr>
          <w:p>
            <w:pPr>
              <w:tabs>
                <w:tab w:val="left" w:pos="4191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консультант </w:t>
            </w:r>
            <w:r>
              <w:rPr>
                <w:sz w:val="28"/>
                <w:szCs w:val="28"/>
              </w:rPr>
              <w:t xml:space="preserve">сек</w:t>
            </w:r>
            <w:r>
              <w:rPr>
                <w:sz w:val="28"/>
                <w:szCs w:val="28"/>
              </w:rPr>
              <w:t xml:space="preserve">тора потребительского рынка администрации Ленинского района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tabs>
                <w:tab w:val="left" w:pos="4191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r/>
      <w:bookmarkStart w:id="0" w:name="undefined"/>
      <w:r/>
      <w:bookmarkEnd w:id="0"/>
      <w:r/>
      <w:r/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0" w:h="16820" w:orient="portrait"/>
      <w:pgMar w:top="567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Полужирный">
    <w:panose1 w:val="02000603000000000000"/>
  </w:font>
  <w:font w:name="Times New Roman">
    <w:panose1 w:val="02020603050405020304"/>
  </w:font>
  <w:font w:name="Segoe UI">
    <w:panose1 w:val="020B0503020203020204"/>
  </w:font>
  <w:font w:name="Courier New">
    <w:panose1 w:val="020704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  <w:rPr>
        <w:rStyle w:val="886"/>
      </w:rPr>
      <w:framePr w:wrap="around" w:vAnchor="text" w:hAnchor="margin" w:xAlign="center" w:y="1"/>
    </w:pPr>
    <w:r>
      <w:rPr>
        <w:rStyle w:val="886"/>
      </w:rPr>
    </w:r>
    <w:r>
      <w:rPr>
        <w:rStyle w:val="886"/>
      </w:rPr>
    </w:r>
    <w:r>
      <w:rPr>
        <w:rStyle w:val="886"/>
      </w:rPr>
    </w:r>
  </w:p>
  <w:p>
    <w:pPr>
      <w:pStyle w:val="88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  <w:rPr>
        <w:rStyle w:val="886"/>
      </w:rPr>
      <w:framePr w:wrap="around" w:vAnchor="text" w:hAnchor="margin" w:xAlign="center" w:y="1"/>
    </w:pPr>
    <w:r>
      <w:rPr>
        <w:rStyle w:val="886"/>
      </w:rPr>
      <w:fldChar w:fldCharType="begin"/>
    </w:r>
    <w:r>
      <w:rPr>
        <w:rStyle w:val="886"/>
      </w:rPr>
      <w:instrText xml:space="preserve">PAGE  </w:instrText>
    </w:r>
    <w:r>
      <w:rPr>
        <w:rStyle w:val="886"/>
      </w:rPr>
      <w:fldChar w:fldCharType="end"/>
    </w:r>
    <w:r>
      <w:rPr>
        <w:rStyle w:val="886"/>
      </w:rPr>
    </w:r>
    <w:r>
      <w:rPr>
        <w:rStyle w:val="886"/>
      </w:rPr>
    </w:r>
  </w:p>
  <w:p>
    <w:pPr>
      <w:pStyle w:val="88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8">
    <w:name w:val="Heading 1"/>
    <w:basedOn w:val="876"/>
    <w:next w:val="876"/>
    <w:link w:val="69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9">
    <w:name w:val="Heading 1 Char"/>
    <w:link w:val="698"/>
    <w:uiPriority w:val="9"/>
    <w:rPr>
      <w:rFonts w:ascii="Arial" w:hAnsi="Arial" w:eastAsia="Arial" w:cs="Arial"/>
      <w:sz w:val="40"/>
      <w:szCs w:val="40"/>
    </w:rPr>
  </w:style>
  <w:style w:type="paragraph" w:styleId="700">
    <w:name w:val="Heading 2"/>
    <w:basedOn w:val="876"/>
    <w:next w:val="876"/>
    <w:link w:val="7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1">
    <w:name w:val="Heading 2 Char"/>
    <w:link w:val="700"/>
    <w:uiPriority w:val="9"/>
    <w:rPr>
      <w:rFonts w:ascii="Arial" w:hAnsi="Arial" w:eastAsia="Arial" w:cs="Arial"/>
      <w:sz w:val="34"/>
    </w:rPr>
  </w:style>
  <w:style w:type="paragraph" w:styleId="702">
    <w:name w:val="Heading 3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3">
    <w:name w:val="Heading 3 Char"/>
    <w:link w:val="702"/>
    <w:uiPriority w:val="9"/>
    <w:rPr>
      <w:rFonts w:ascii="Arial" w:hAnsi="Arial" w:eastAsia="Arial" w:cs="Arial"/>
      <w:sz w:val="30"/>
      <w:szCs w:val="30"/>
    </w:rPr>
  </w:style>
  <w:style w:type="paragraph" w:styleId="704">
    <w:name w:val="Heading 4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5">
    <w:name w:val="Heading 4 Char"/>
    <w:link w:val="704"/>
    <w:uiPriority w:val="9"/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7">
    <w:name w:val="Heading 5 Char"/>
    <w:link w:val="706"/>
    <w:uiPriority w:val="9"/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9">
    <w:name w:val="Heading 6 Char"/>
    <w:link w:val="708"/>
    <w:uiPriority w:val="9"/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7 Char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3">
    <w:name w:val="Heading 8 Char"/>
    <w:link w:val="712"/>
    <w:uiPriority w:val="9"/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876"/>
    <w:next w:val="876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>
    <w:name w:val="Heading 9 Char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List Paragraph"/>
    <w:basedOn w:val="876"/>
    <w:uiPriority w:val="34"/>
    <w:qFormat/>
    <w:pPr>
      <w:contextualSpacing/>
      <w:ind w:left="720"/>
    </w:pPr>
  </w:style>
  <w:style w:type="paragraph" w:styleId="717">
    <w:name w:val="No Spacing"/>
    <w:uiPriority w:val="1"/>
    <w:qFormat/>
    <w:pPr>
      <w:spacing w:before="0" w:after="0" w:line="240" w:lineRule="auto"/>
    </w:pPr>
  </w:style>
  <w:style w:type="paragraph" w:styleId="718">
    <w:name w:val="Title"/>
    <w:basedOn w:val="876"/>
    <w:next w:val="876"/>
    <w:link w:val="71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9">
    <w:name w:val="Title Char"/>
    <w:link w:val="718"/>
    <w:uiPriority w:val="10"/>
    <w:rPr>
      <w:sz w:val="48"/>
      <w:szCs w:val="48"/>
    </w:rPr>
  </w:style>
  <w:style w:type="paragraph" w:styleId="720">
    <w:name w:val="Subtitle"/>
    <w:basedOn w:val="876"/>
    <w:next w:val="876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link w:val="720"/>
    <w:uiPriority w:val="11"/>
    <w:rPr>
      <w:sz w:val="24"/>
      <w:szCs w:val="24"/>
    </w:rPr>
  </w:style>
  <w:style w:type="paragraph" w:styleId="722">
    <w:name w:val="Quote"/>
    <w:basedOn w:val="876"/>
    <w:next w:val="876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6"/>
    <w:next w:val="876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6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link w:val="726"/>
    <w:uiPriority w:val="99"/>
  </w:style>
  <w:style w:type="paragraph" w:styleId="728">
    <w:name w:val="Footer"/>
    <w:basedOn w:val="876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link w:val="728"/>
    <w:uiPriority w:val="99"/>
  </w:style>
  <w:style w:type="paragraph" w:styleId="730">
    <w:name w:val="Caption"/>
    <w:basedOn w:val="876"/>
    <w:next w:val="876"/>
    <w:link w:val="7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728"/>
    <w:uiPriority w:val="99"/>
  </w:style>
  <w:style w:type="table" w:styleId="73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6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uiPriority w:val="99"/>
    <w:unhideWhenUsed/>
    <w:rPr>
      <w:vertAlign w:val="superscript"/>
    </w:rPr>
  </w:style>
  <w:style w:type="paragraph" w:styleId="862">
    <w:name w:val="endnote text"/>
    <w:basedOn w:val="876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uiPriority w:val="99"/>
    <w:semiHidden/>
    <w:unhideWhenUsed/>
    <w:rPr>
      <w:vertAlign w:val="superscript"/>
    </w:rPr>
  </w:style>
  <w:style w:type="paragraph" w:styleId="865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6"/>
    <w:next w:val="876"/>
    <w:uiPriority w:val="99"/>
    <w:unhideWhenUsed/>
    <w:pPr>
      <w:spacing w:after="0" w:afterAutospacing="0"/>
    </w:pPr>
  </w:style>
  <w:style w:type="paragraph" w:styleId="876" w:default="1">
    <w:name w:val="Normal"/>
    <w:next w:val="876"/>
    <w:link w:val="876"/>
    <w:qFormat/>
    <w:rPr>
      <w:lang w:val="ru-RU" w:eastAsia="ru-RU" w:bidi="ar-SA"/>
    </w:rPr>
  </w:style>
  <w:style w:type="paragraph" w:styleId="877">
    <w:name w:val="Заголовок 1"/>
    <w:basedOn w:val="876"/>
    <w:next w:val="876"/>
    <w:link w:val="876"/>
    <w:qFormat/>
    <w:pPr>
      <w:ind w:right="-1" w:firstLine="709"/>
      <w:jc w:val="both"/>
      <w:keepNext/>
      <w:outlineLvl w:val="0"/>
    </w:pPr>
    <w:rPr>
      <w:sz w:val="24"/>
    </w:rPr>
  </w:style>
  <w:style w:type="paragraph" w:styleId="878">
    <w:name w:val="Заголовок 2"/>
    <w:basedOn w:val="876"/>
    <w:next w:val="876"/>
    <w:link w:val="891"/>
    <w:qFormat/>
    <w:pPr>
      <w:ind w:right="-1"/>
      <w:jc w:val="both"/>
      <w:keepNext/>
      <w:outlineLvl w:val="1"/>
    </w:pPr>
    <w:rPr>
      <w:sz w:val="24"/>
    </w:rPr>
  </w:style>
  <w:style w:type="character" w:styleId="879">
    <w:name w:val="Основной шрифт абзаца"/>
    <w:next w:val="879"/>
    <w:link w:val="876"/>
    <w:semiHidden/>
  </w:style>
  <w:style w:type="table" w:styleId="880">
    <w:name w:val="Обычная таблица"/>
    <w:next w:val="880"/>
    <w:link w:val="876"/>
    <w:semiHidden/>
    <w:tblPr/>
  </w:style>
  <w:style w:type="numbering" w:styleId="881">
    <w:name w:val="Нет списка"/>
    <w:next w:val="881"/>
    <w:link w:val="876"/>
    <w:semiHidden/>
  </w:style>
  <w:style w:type="paragraph" w:styleId="882">
    <w:name w:val="Название объекта"/>
    <w:basedOn w:val="876"/>
    <w:next w:val="876"/>
    <w:link w:val="87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3">
    <w:name w:val="Основной текст"/>
    <w:basedOn w:val="876"/>
    <w:next w:val="883"/>
    <w:link w:val="890"/>
    <w:pPr>
      <w:ind w:right="3117"/>
    </w:pPr>
    <w:rPr>
      <w:rFonts w:ascii="Courier New" w:hAnsi="Courier New"/>
      <w:sz w:val="26"/>
    </w:rPr>
  </w:style>
  <w:style w:type="paragraph" w:styleId="884">
    <w:name w:val="Основной текст с отступом"/>
    <w:basedOn w:val="876"/>
    <w:next w:val="884"/>
    <w:link w:val="876"/>
    <w:pPr>
      <w:ind w:right="-1"/>
      <w:jc w:val="both"/>
    </w:pPr>
    <w:rPr>
      <w:sz w:val="26"/>
    </w:rPr>
  </w:style>
  <w:style w:type="paragraph" w:styleId="885">
    <w:name w:val="Нижний колонтитул"/>
    <w:basedOn w:val="876"/>
    <w:next w:val="885"/>
    <w:link w:val="876"/>
    <w:pPr>
      <w:tabs>
        <w:tab w:val="center" w:pos="4153" w:leader="none"/>
        <w:tab w:val="right" w:pos="8306" w:leader="none"/>
      </w:tabs>
    </w:pPr>
  </w:style>
  <w:style w:type="character" w:styleId="886">
    <w:name w:val="Номер страницы"/>
    <w:basedOn w:val="879"/>
    <w:next w:val="886"/>
    <w:link w:val="876"/>
  </w:style>
  <w:style w:type="paragraph" w:styleId="887">
    <w:name w:val="Верхний колонтитул"/>
    <w:basedOn w:val="876"/>
    <w:next w:val="887"/>
    <w:link w:val="876"/>
    <w:pPr>
      <w:tabs>
        <w:tab w:val="center" w:pos="4153" w:leader="none"/>
        <w:tab w:val="right" w:pos="8306" w:leader="none"/>
      </w:tabs>
    </w:pPr>
  </w:style>
  <w:style w:type="paragraph" w:styleId="888">
    <w:name w:val="Текст выноски"/>
    <w:basedOn w:val="876"/>
    <w:next w:val="888"/>
    <w:link w:val="889"/>
    <w:rPr>
      <w:rFonts w:ascii="Segoe UI" w:hAnsi="Segoe UI" w:cs="Segoe UI"/>
      <w:sz w:val="18"/>
      <w:szCs w:val="18"/>
    </w:rPr>
  </w:style>
  <w:style w:type="character" w:styleId="889">
    <w:name w:val="Текст выноски Знак"/>
    <w:next w:val="889"/>
    <w:link w:val="888"/>
    <w:rPr>
      <w:rFonts w:ascii="Segoe UI" w:hAnsi="Segoe UI" w:cs="Segoe UI"/>
      <w:sz w:val="18"/>
      <w:szCs w:val="18"/>
    </w:rPr>
  </w:style>
  <w:style w:type="character" w:styleId="890">
    <w:name w:val="Основной текст Знак"/>
    <w:next w:val="890"/>
    <w:link w:val="883"/>
    <w:rPr>
      <w:rFonts w:ascii="Courier New" w:hAnsi="Courier New"/>
      <w:sz w:val="26"/>
    </w:rPr>
  </w:style>
  <w:style w:type="character" w:styleId="891">
    <w:name w:val="Заголовок 2 Знак"/>
    <w:next w:val="891"/>
    <w:link w:val="878"/>
    <w:rPr>
      <w:sz w:val="24"/>
    </w:rPr>
  </w:style>
  <w:style w:type="character" w:styleId="892" w:default="1">
    <w:name w:val="Default Paragraph Font"/>
    <w:uiPriority w:val="1"/>
    <w:semiHidden/>
    <w:unhideWhenUsed/>
  </w:style>
  <w:style w:type="numbering" w:styleId="893" w:default="1">
    <w:name w:val="No List"/>
    <w:uiPriority w:val="99"/>
    <w:semiHidden/>
    <w:unhideWhenUsed/>
  </w:style>
  <w:style w:type="table" w:styleId="89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wmf"/><Relationship Id="rId12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shirokova-nv</cp:lastModifiedBy>
  <cp:revision>15</cp:revision>
  <dcterms:created xsi:type="dcterms:W3CDTF">2018-05-15T12:09:00Z</dcterms:created>
  <dcterms:modified xsi:type="dcterms:W3CDTF">2025-12-24T09:16:23Z</dcterms:modified>
  <cp:version>917504</cp:version>
</cp:coreProperties>
</file>