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tabs>
          <w:tab w:val="left" w:pos="8080" w:leader="none"/>
        </w:tabs>
        <w:rPr>
          <w:sz w:val="24"/>
          <w:highlight w:val="white"/>
        </w:rPr>
      </w:pPr>
      <w:r>
        <w:rPr>
          <w:sz w:val="24"/>
          <w:highlight w:val="white"/>
        </w:rPr>
        <w:t xml:space="preserve">Проект вносится Главой города Перми</w:t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ind w:firstLine="0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1265555</wp:posOffset>
                </wp:positionV>
                <wp:extent cx="7531100" cy="90551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8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 w:line="240" w:lineRule="auto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0;o:allowoverlap:true;o:allowincell:true;mso-position-horizontal-relative:page;margin-left:0.60pt;mso-position-horizontal:absolute;mso-position-vertical-relative:page;margin-top:99.65pt;mso-position-vertical:absolute;width:593.00pt;height:71.3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57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8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 w:line="240" w:lineRule="auto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91515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864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20pt;height:54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0"/>
        <w:jc w:val="center"/>
        <w:spacing w:after="720" w:line="240" w:lineRule="auto"/>
        <w:rPr>
          <w:rFonts w:eastAsia="Calibri"/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О внесении изменений в решение Пермской городской Думы от 21.11.2023 № 235 «Об установлении расходного обязательства города Перми по обустройству контейнерных площадок нового образца в городе Перми»</w:t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p>
      <w:pPr>
        <w:pStyle w:val="912"/>
        <w:ind w:firstLine="709"/>
        <w:spacing w:after="240" w:line="240" w:lineRule="auto"/>
        <w:rPr>
          <w:highlight w:val="white"/>
          <w:lang w:val="ru-RU"/>
        </w:rPr>
      </w:pPr>
      <w:r>
        <w:rPr>
          <w:szCs w:val="28"/>
          <w:highlight w:val="white"/>
          <w:lang w:val="ru-RU"/>
        </w:rPr>
        <w:t xml:space="preserve">В соответствии со статьей 86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20</w:t>
      </w:r>
      <w:r>
        <w:rPr>
          <w:szCs w:val="28"/>
          <w:highlight w:val="white"/>
          <w:lang w:val="ru-RU"/>
        </w:rPr>
        <w:t xml:space="preserve">.03.2025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28.08.2007 № 185 «Об утверждении Положения о бюджете и бюджетном процессе в городе Перми»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0"/>
        <w:jc w:val="center"/>
        <w:spacing w:after="240" w:line="240" w:lineRule="auto"/>
        <w:rPr>
          <w:rFonts w:eastAsia="Calibri"/>
          <w:spacing w:val="50"/>
          <w:highlight w:val="white"/>
        </w:rPr>
      </w:pPr>
      <w:r>
        <w:rPr>
          <w:rFonts w:eastAsia="Calibri"/>
          <w:highlight w:val="white"/>
          <w:lang w:eastAsia="en-US"/>
        </w:rPr>
        <w:t xml:space="preserve">Пермская городская Дума </w:t>
      </w:r>
      <w:r>
        <w:rPr>
          <w:rFonts w:eastAsia="Calibri"/>
          <w:b/>
          <w:bCs/>
          <w:highlight w:val="white"/>
          <w:lang w:eastAsia="en-US"/>
        </w:rPr>
        <w:t xml:space="preserve">р е ш и </w:t>
      </w:r>
      <w:r>
        <w:rPr>
          <w:rFonts w:eastAsia="Calibri"/>
          <w:b/>
          <w:bCs/>
          <w:highlight w:val="white"/>
          <w:lang w:eastAsia="en-US"/>
        </w:rPr>
        <w:t xml:space="preserve">л</w:t>
      </w:r>
      <w:r>
        <w:rPr>
          <w:rFonts w:eastAsia="Calibri"/>
          <w:b/>
          <w:bCs/>
          <w:highlight w:val="white"/>
          <w:lang w:eastAsia="en-US"/>
        </w:rPr>
        <w:t xml:space="preserve"> а</w:t>
      </w:r>
      <w:r>
        <w:rPr>
          <w:rFonts w:eastAsia="Calibri"/>
          <w:b/>
          <w:highlight w:val="white"/>
          <w:lang w:eastAsia="en-US"/>
        </w:rPr>
        <w:t xml:space="preserve">:</w:t>
      </w:r>
      <w:r>
        <w:rPr>
          <w:rFonts w:eastAsia="Calibri"/>
          <w:spacing w:val="50"/>
          <w:highlight w:val="white"/>
        </w:rPr>
      </w:r>
      <w:r>
        <w:rPr>
          <w:rFonts w:eastAsia="Calibri"/>
          <w:spacing w:val="50"/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1. Внести в решение Пермской городской Думы от 21</w:t>
      </w:r>
      <w:r>
        <w:rPr>
          <w:szCs w:val="28"/>
          <w:highlight w:val="white"/>
        </w:rPr>
        <w:t xml:space="preserve">.11.2023 № 235 «Об установлении расхо</w:t>
      </w:r>
      <w:r>
        <w:rPr>
          <w:szCs w:val="28"/>
          <w:highlight w:val="white"/>
        </w:rPr>
        <w:t xml:space="preserve">дного обязательства города Перми по обустройству контейнерных площадок нового образца в городе Перми» (в редакции решений Пермской городской Думы от 19.12.2023 № 258, от 26.08.2025 № 134, от 18.11.2025 № 226)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1.1</w:t>
      </w:r>
      <w:r>
        <w:rPr>
          <w:szCs w:val="28"/>
          <w:highlight w:val="white"/>
        </w:rPr>
        <w:t xml:space="preserve"> в заголовке слова «контейнерных площадок нового образца» заменить словами «мест (площадок) накопления твердых коммунальных отходов»;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1.2</w:t>
      </w:r>
      <w:r>
        <w:rPr>
          <w:szCs w:val="28"/>
          <w:highlight w:val="white"/>
        </w:rPr>
        <w:t xml:space="preserve"> в преамбуле слова «Федеральным законом от 06.10.2003 № 131-ФЗ «Об общих принципах организации местного самоуправления в Российской Федерации»» заменить словами «федеральными законами от 06.10.2003 </w:t>
      </w:r>
      <w:r>
        <w:rPr>
          <w:szCs w:val="28"/>
          <w:highlight w:val="white"/>
        </w:rPr>
        <w:t xml:space="preserve">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1.3</w:t>
      </w:r>
      <w:r>
        <w:rPr>
          <w:szCs w:val="28"/>
          <w:highlight w:val="white"/>
        </w:rPr>
        <w:t xml:space="preserve"> пункт 1 изложить в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«1. Установить на период 2023-2027 годов расходное обязательство по обустройству мест (площадок) накопления твердых коммунальных отходов в  городе Перми (далее – Место накопления отходов).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Расходы по обустройству Мест накопления отходов направляются на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поставку и установку</w:t>
      </w:r>
      <w:r>
        <w:rPr>
          <w:highlight w:val="white"/>
        </w:rPr>
        <w:t xml:space="preserve"> ограждения и навеса (за исключением случаев установки бункеров) Места накопления отходов;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поставку и установку</w:t>
      </w:r>
      <w:r>
        <w:rPr>
          <w:highlight w:val="white"/>
        </w:rPr>
        <w:t xml:space="preserve"> специальной площадки для накопления крупногабаритных отходов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поставку</w:t>
      </w:r>
      <w:r>
        <w:rPr>
          <w:highlight w:val="white"/>
        </w:rPr>
        <w:t xml:space="preserve"> мусоросборников для сбора отходов</w:t>
      </w:r>
      <w:r>
        <w:rPr>
          <w:highlight w:val="white"/>
        </w:rPr>
        <w:t xml:space="preserve">;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color w:val="000000" w:themeColor="text1"/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обустройство</w:t>
      </w:r>
      <w:r>
        <w:rPr>
          <w:highlight w:val="white"/>
        </w:rPr>
        <w:t xml:space="preserve"> покрытия Места накопления отходов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(за исключением случаев, когда устройство покрытия Места накопления отходов осуществляется как единственный вид работ)</w:t>
      </w:r>
      <w:r>
        <w:rPr>
          <w:color w:val="000000" w:themeColor="text1"/>
          <w:highlight w:val="white"/>
        </w:rPr>
        <w:t xml:space="preserve">;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обустройство</w:t>
      </w:r>
      <w:r>
        <w:rPr>
          <w:highlight w:val="white"/>
        </w:rPr>
        <w:t xml:space="preserve"> подъездного пути к Месту накопления отходов</w:t>
      </w:r>
      <w:r>
        <w:rPr>
          <w:highlight w:val="white"/>
        </w:rPr>
        <w:t xml:space="preserve">;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установку информационной таблички Места накопления отходов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поставку и установку </w:t>
      </w:r>
      <w:r>
        <w:rPr>
          <w:highlight w:val="white"/>
        </w:rPr>
        <w:t xml:space="preserve"> систем видеонаблюдения Места накопления отходов.»;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1.4</w:t>
      </w:r>
      <w:r>
        <w:rPr>
          <w:highlight w:val="white"/>
        </w:rPr>
        <w:t xml:space="preserve"> пункт 2 изложить в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«2. </w:t>
      </w:r>
      <w:r>
        <w:rPr>
          <w:highlight w:val="white"/>
        </w:rPr>
        <w:t xml:space="preserve">Установить что расходы, </w:t>
      </w:r>
      <w:r>
        <w:rPr>
          <w:color w:val="000000"/>
          <w:highlight w:val="white"/>
        </w:rPr>
        <w:t xml:space="preserve">свя</w:t>
      </w:r>
      <w:r>
        <w:rPr>
          <w:color w:val="000000"/>
          <w:highlight w:val="white"/>
        </w:rPr>
        <w:t xml:space="preserve">занные с исполнением расходного обязательства, установленного </w:t>
      </w:r>
      <w:hyperlink w:tooltip="1. Установить на период 2023-2026 годов расходное обязательство по обустройству контейнерных площадок нового образца в городе Перми." w:anchor="P15" w:history="1">
        <w:r>
          <w:rPr>
            <w:color w:val="000000"/>
            <w:highlight w:val="white"/>
          </w:rPr>
          <w:t xml:space="preserve">пунктом 1</w:t>
        </w:r>
      </w:hyperlink>
      <w:r>
        <w:rPr>
          <w:color w:val="000000"/>
          <w:highlight w:val="white"/>
        </w:rPr>
        <w:t xml:space="preserve"> настоящего решения,</w:t>
      </w:r>
      <w:r>
        <w:rPr>
          <w:highlight w:val="white"/>
        </w:rPr>
        <w:t xml:space="preserve"> </w:t>
      </w:r>
      <w:r>
        <w:rPr>
          <w:highlight w:val="white"/>
        </w:rPr>
        <w:t xml:space="preserve">осуществлять на </w:t>
      </w:r>
      <w:r>
        <w:rPr>
          <w:highlight w:val="white"/>
        </w:rPr>
        <w:t xml:space="preserve">обустройство Мест накопления отходов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на придомовых территориях многоквартирных домов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размещенных 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1.5</w:t>
      </w:r>
      <w:r>
        <w:rPr>
          <w:color w:val="000000"/>
          <w:highlight w:val="white"/>
        </w:rPr>
        <w:t xml:space="preserve"> дополнить подпунктами 2.1-2.3 следующего содержания: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«2.1. Расходы, связанные с исполнением расходного обязательства, установленного </w:t>
      </w:r>
      <w:hyperlink w:tooltip="1. Установить на период 2023-2026 годов расходное обязательство по обустройству контейнерных площадок нового образца в городе Перми." w:anchor="P15" w:history="1">
        <w:r>
          <w:rPr>
            <w:color w:val="000000"/>
            <w:highlight w:val="white"/>
          </w:rPr>
          <w:t xml:space="preserve">пунктом 1</w:t>
        </w:r>
      </w:hyperlink>
      <w:r>
        <w:rPr>
          <w:color w:val="000000"/>
          <w:highlight w:val="white"/>
        </w:rPr>
        <w:t xml:space="preserve"> настоящего решения, производить</w:t>
      </w:r>
      <w:r>
        <w:rPr>
          <w:color w:val="000000"/>
          <w:highlight w:val="white"/>
        </w:rPr>
        <w:t xml:space="preserve"> в форме </w:t>
      </w:r>
      <w:r>
        <w:rPr>
          <w:color w:val="000000"/>
          <w:highlight w:val="white"/>
        </w:rPr>
        <w:t xml:space="preserve">предоставления субсидий в целях возмещения затрат (далее – субсидия)</w:t>
      </w:r>
      <w:r>
        <w:rPr>
          <w:color w:val="000000"/>
          <w:highlight w:val="white"/>
        </w:rPr>
        <w:t xml:space="preserve"> за счет и в пределах средств бюджета города Перми</w:t>
      </w:r>
      <w:r>
        <w:rPr>
          <w:color w:val="000000"/>
          <w:highlight w:val="white"/>
        </w:rPr>
        <w:t xml:space="preserve">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Субси</w:t>
      </w:r>
      <w:r>
        <w:rPr>
          <w:color w:val="000000"/>
          <w:highlight w:val="white"/>
        </w:rPr>
        <w:t xml:space="preserve">дия </w:t>
      </w:r>
      <w:r>
        <w:rPr>
          <w:color w:val="000000"/>
          <w:highlight w:val="white"/>
        </w:rPr>
        <w:t xml:space="preserve">предоставляется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собственникам помещений в многоквартирных домах города Перми, выбравшим в качестве способа управления многоквартирным домом непосредственное управление собственниками помещений в многоквартирном доме, товариществам собственников жилья, </w:t>
      </w:r>
      <w:r>
        <w:rPr>
          <w:color w:val="000000"/>
          <w:highlight w:val="white"/>
        </w:rPr>
        <w:t xml:space="preserve">ж</w:t>
      </w:r>
      <w:r>
        <w:rPr>
          <w:color w:val="000000"/>
          <w:highlight w:val="white"/>
        </w:rPr>
        <w:t xml:space="preserve">илищным кооперативам или иным специализированным потребительским кооперативам, управляющим организациям (за исключением государственных (муниципальных) учреждений) в соответствии с утвержденным администрацией города Перми порядком предоставления субсидии.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2.2. Определить предельный объем финансирования расходного обязательства за счет средств бюджета города Перми в сумме </w:t>
      </w:r>
      <w:r>
        <w:rPr>
          <w:color w:val="000000"/>
          <w:highlight w:val="white"/>
        </w:rPr>
        <w:br/>
        <w:t xml:space="preserve">187 568,12 тыс. руб.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2.3. Установить главными распорядителями бюджетных средств, организующими исполнение расходного обязательства, установленного </w:t>
      </w:r>
      <w:r>
        <w:rPr>
          <w:color w:val="000000"/>
          <w:highlight w:val="white"/>
        </w:rPr>
        <w:t xml:space="preserve">пунктом 1 настоящего решения, территориальные органы администрации города Перми</w:t>
      </w:r>
      <w:r>
        <w:rPr>
          <w:color w:val="000000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(за исключением администрации поселка Новые Ляды города Перми)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highlight w:val="white"/>
        </w:rPr>
        <w:t xml:space="preserve">»</w:t>
      </w:r>
      <w:r>
        <w:rPr>
          <w:color w:val="000000"/>
          <w:highlight w:val="white"/>
        </w:rPr>
        <w:t xml:space="preserve">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3. Обнародовать настоящее решение посредством официал</w:t>
      </w:r>
      <w:r>
        <w:rPr>
          <w:szCs w:val="28"/>
          <w:highlight w:val="white"/>
        </w:rPr>
        <w:t xml:space="preserve">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4. Контроль за исполнением настоящего решения возложить на</w:t>
      </w:r>
      <w:r>
        <w:rPr>
          <w:highlight w:val="white"/>
        </w:rPr>
        <w:t xml:space="preserve"> комитет Пермской городской Думы по городскому хозяйству.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Председатель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0"/>
        <w:jc w:val="left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Пермской городской Думы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                                    Д.В. Малютин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line="240" w:lineRule="auto"/>
        <w:tabs>
          <w:tab w:val="right" w:pos="9915" w:leader="none"/>
        </w:tabs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Глава города Перми </w:t>
      </w:r>
      <w:bookmarkStart w:id="1" w:name="undefined"/>
      <w:r/>
      <w:bookmarkEnd w:id="1"/>
      <w:r>
        <w:rPr>
          <w:rFonts w:eastAsia="Calibri"/>
          <w:szCs w:val="28"/>
          <w:highlight w:val="white"/>
          <w:lang w:eastAsia="en-US"/>
        </w:rPr>
        <w:tab/>
        <w:t xml:space="preserve">Э.О. Соснин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363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ind w:firstLine="0"/>
      <w:spacing w:line="240" w:lineRule="auto"/>
      <w:rPr>
        <w:sz w:val="20"/>
        <w:szCs w:val="20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57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8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9" w:default="1">
    <w:name w:val="Normal"/>
    <w:qFormat/>
    <w:pPr>
      <w:ind w:firstLine="720"/>
      <w:jc w:val="both"/>
      <w:spacing w:line="360" w:lineRule="exact"/>
    </w:pPr>
    <w:rPr>
      <w:sz w:val="28"/>
      <w:szCs w:val="24"/>
    </w:rPr>
  </w:style>
  <w:style w:type="paragraph" w:styleId="710">
    <w:name w:val="Heading 1"/>
    <w:basedOn w:val="709"/>
    <w:next w:val="709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15">
    <w:name w:val="Heading 6"/>
    <w:basedOn w:val="709"/>
    <w:next w:val="709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Caption Char"/>
    <w:uiPriority w:val="99"/>
  </w:style>
  <w:style w:type="character" w:styleId="72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uiPriority w:val="10"/>
    <w:rPr>
      <w:sz w:val="48"/>
      <w:szCs w:val="48"/>
    </w:rPr>
  </w:style>
  <w:style w:type="character" w:styleId="733" w:customStyle="1">
    <w:name w:val="Subtitle Char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character" w:styleId="736" w:customStyle="1">
    <w:name w:val="Footnote Text Char"/>
    <w:uiPriority w:val="99"/>
    <w:rPr>
      <w:sz w:val="18"/>
    </w:rPr>
  </w:style>
  <w:style w:type="character" w:styleId="737" w:customStyle="1">
    <w:name w:val="Endnote Text Char"/>
    <w:uiPriority w:val="99"/>
    <w:rPr>
      <w:sz w:val="20"/>
    </w:rPr>
  </w:style>
  <w:style w:type="character" w:styleId="738" w:customStyle="1">
    <w:name w:val="Заголовок 1 Знак"/>
    <w:link w:val="710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link w:val="711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09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rPr>
      <w:lang w:eastAsia="zh-CN"/>
    </w:rPr>
  </w:style>
  <w:style w:type="paragraph" w:styleId="749">
    <w:name w:val="Title"/>
    <w:basedOn w:val="709"/>
    <w:next w:val="709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link w:val="749"/>
    <w:uiPriority w:val="10"/>
    <w:rPr>
      <w:sz w:val="48"/>
      <w:szCs w:val="48"/>
    </w:rPr>
  </w:style>
  <w:style w:type="paragraph" w:styleId="751">
    <w:name w:val="Subtitle"/>
    <w:basedOn w:val="709"/>
    <w:next w:val="709"/>
    <w:link w:val="752"/>
    <w:uiPriority w:val="11"/>
    <w:qFormat/>
    <w:pPr>
      <w:spacing w:before="200" w:after="200"/>
    </w:pPr>
    <w:rPr>
      <w:sz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09"/>
    <w:next w:val="709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09"/>
    <w:next w:val="709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09"/>
    <w:link w:val="907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</w:rPr>
  </w:style>
  <w:style w:type="character" w:styleId="758" w:customStyle="1">
    <w:name w:val="Header Char"/>
    <w:uiPriority w:val="99"/>
  </w:style>
  <w:style w:type="paragraph" w:styleId="759">
    <w:name w:val="Footer"/>
    <w:basedOn w:val="709"/>
    <w:link w:val="908"/>
    <w:pPr>
      <w:tabs>
        <w:tab w:val="center" w:pos="4677" w:leader="none"/>
        <w:tab w:val="right" w:pos="9355" w:leader="none"/>
      </w:tabs>
    </w:pPr>
    <w:rPr>
      <w:sz w:val="16"/>
    </w:rPr>
  </w:style>
  <w:style w:type="character" w:styleId="760" w:customStyle="1">
    <w:name w:val="Footer Char"/>
    <w:uiPriority w:val="99"/>
  </w:style>
  <w:style w:type="paragraph" w:styleId="761">
    <w:name w:val="Caption"/>
    <w:basedOn w:val="709"/>
    <w:next w:val="709"/>
    <w:link w:val="76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2" w:customStyle="1">
    <w:name w:val="Название объекта Знак"/>
    <w:link w:val="761"/>
    <w:uiPriority w:val="99"/>
  </w:style>
  <w:style w:type="table" w:styleId="763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1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2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3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4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5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6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1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2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3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4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5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6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9">
    <w:name w:val="Hyperlink"/>
    <w:uiPriority w:val="99"/>
    <w:unhideWhenUsed/>
    <w:rPr>
      <w:color w:val="0000ff"/>
      <w:u w:val="single"/>
    </w:rPr>
  </w:style>
  <w:style w:type="paragraph" w:styleId="890">
    <w:name w:val="footnote text"/>
    <w:basedOn w:val="709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09"/>
    <w:link w:val="894"/>
    <w:uiPriority w:val="99"/>
    <w:semiHidden/>
    <w:unhideWhenUsed/>
    <w:pPr>
      <w:spacing w:line="240" w:lineRule="auto"/>
    </w:pPr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09"/>
    <w:next w:val="709"/>
    <w:uiPriority w:val="39"/>
    <w:unhideWhenUsed/>
    <w:pPr>
      <w:ind w:firstLine="0"/>
      <w:spacing w:after="57"/>
    </w:pPr>
  </w:style>
  <w:style w:type="paragraph" w:styleId="897">
    <w:name w:val="toc 2"/>
    <w:basedOn w:val="709"/>
    <w:next w:val="709"/>
    <w:uiPriority w:val="39"/>
    <w:unhideWhenUsed/>
    <w:pPr>
      <w:ind w:left="283" w:firstLine="0"/>
      <w:spacing w:after="57"/>
    </w:pPr>
  </w:style>
  <w:style w:type="paragraph" w:styleId="898">
    <w:name w:val="toc 3"/>
    <w:basedOn w:val="709"/>
    <w:next w:val="709"/>
    <w:uiPriority w:val="39"/>
    <w:unhideWhenUsed/>
    <w:pPr>
      <w:ind w:left="567" w:firstLine="0"/>
      <w:spacing w:after="57"/>
    </w:pPr>
  </w:style>
  <w:style w:type="paragraph" w:styleId="899">
    <w:name w:val="toc 4"/>
    <w:basedOn w:val="709"/>
    <w:next w:val="709"/>
    <w:uiPriority w:val="39"/>
    <w:unhideWhenUsed/>
    <w:pPr>
      <w:ind w:left="850" w:firstLine="0"/>
      <w:spacing w:after="57"/>
    </w:pPr>
  </w:style>
  <w:style w:type="paragraph" w:styleId="900">
    <w:name w:val="toc 5"/>
    <w:basedOn w:val="709"/>
    <w:next w:val="709"/>
    <w:uiPriority w:val="39"/>
    <w:unhideWhenUsed/>
    <w:pPr>
      <w:ind w:left="1134" w:firstLine="0"/>
      <w:spacing w:after="57"/>
    </w:pPr>
  </w:style>
  <w:style w:type="paragraph" w:styleId="901">
    <w:name w:val="toc 6"/>
    <w:basedOn w:val="709"/>
    <w:next w:val="709"/>
    <w:uiPriority w:val="39"/>
    <w:unhideWhenUsed/>
    <w:pPr>
      <w:ind w:left="1417" w:firstLine="0"/>
      <w:spacing w:after="57"/>
    </w:pPr>
  </w:style>
  <w:style w:type="paragraph" w:styleId="902">
    <w:name w:val="toc 7"/>
    <w:basedOn w:val="709"/>
    <w:next w:val="709"/>
    <w:uiPriority w:val="39"/>
    <w:unhideWhenUsed/>
    <w:pPr>
      <w:ind w:left="1701" w:firstLine="0"/>
      <w:spacing w:after="57"/>
    </w:pPr>
  </w:style>
  <w:style w:type="paragraph" w:styleId="903">
    <w:name w:val="toc 8"/>
    <w:basedOn w:val="709"/>
    <w:next w:val="709"/>
    <w:uiPriority w:val="39"/>
    <w:unhideWhenUsed/>
    <w:pPr>
      <w:ind w:left="1984" w:firstLine="0"/>
      <w:spacing w:after="57"/>
    </w:pPr>
  </w:style>
  <w:style w:type="paragraph" w:styleId="904">
    <w:name w:val="toc 9"/>
    <w:basedOn w:val="709"/>
    <w:next w:val="709"/>
    <w:uiPriority w:val="39"/>
    <w:unhideWhenUsed/>
    <w:pPr>
      <w:ind w:left="2268" w:firstLine="0"/>
      <w:spacing w:after="57"/>
    </w:pPr>
  </w:style>
  <w:style w:type="paragraph" w:styleId="905">
    <w:name w:val="TOC Heading"/>
    <w:uiPriority w:val="39"/>
    <w:unhideWhenUsed/>
    <w:rPr>
      <w:lang w:eastAsia="zh-CN"/>
    </w:rPr>
  </w:style>
  <w:style w:type="paragraph" w:styleId="906">
    <w:name w:val="table of figures"/>
    <w:basedOn w:val="709"/>
    <w:next w:val="709"/>
    <w:uiPriority w:val="99"/>
    <w:unhideWhenUsed/>
  </w:style>
  <w:style w:type="character" w:styleId="907" w:customStyle="1">
    <w:name w:val="Верхний колонтитул Знак"/>
    <w:link w:val="757"/>
    <w:uiPriority w:val="99"/>
    <w:rPr>
      <w:sz w:val="16"/>
      <w:lang w:bidi="ar-SA"/>
    </w:rPr>
  </w:style>
  <w:style w:type="character" w:styleId="908" w:customStyle="1">
    <w:name w:val="Нижний колонтитул Знак"/>
    <w:link w:val="759"/>
    <w:rPr>
      <w:sz w:val="16"/>
      <w:szCs w:val="24"/>
      <w:lang w:bidi="ar-SA"/>
    </w:rPr>
  </w:style>
  <w:style w:type="paragraph" w:styleId="909" w:customStyle="1">
    <w:name w:val="Форма"/>
    <w:rPr>
      <w:sz w:val="28"/>
      <w:szCs w:val="28"/>
    </w:rPr>
  </w:style>
  <w:style w:type="paragraph" w:styleId="910" w:customStyle="1">
    <w:name w:val="Регистр"/>
    <w:rPr>
      <w:sz w:val="28"/>
    </w:rPr>
  </w:style>
  <w:style w:type="paragraph" w:styleId="911" w:customStyle="1">
    <w:name w:val="Исполнитель"/>
    <w:basedOn w:val="912"/>
    <w:pPr>
      <w:ind w:firstLine="0"/>
      <w:jc w:val="left"/>
      <w:spacing w:line="240" w:lineRule="exact"/>
    </w:pPr>
    <w:rPr>
      <w:sz w:val="24"/>
      <w:szCs w:val="20"/>
    </w:rPr>
  </w:style>
  <w:style w:type="paragraph" w:styleId="912">
    <w:name w:val="Body Text"/>
    <w:basedOn w:val="709"/>
    <w:link w:val="913"/>
    <w:rPr>
      <w:lang w:val="en-US" w:eastAsia="en-US"/>
    </w:rPr>
  </w:style>
  <w:style w:type="character" w:styleId="913" w:customStyle="1">
    <w:name w:val="Основной текст Знак"/>
    <w:link w:val="912"/>
    <w:rPr>
      <w:sz w:val="28"/>
      <w:szCs w:val="24"/>
    </w:rPr>
  </w:style>
  <w:style w:type="paragraph" w:styleId="914" w:customStyle="1">
    <w:name w:val="Заголовок к тексту"/>
    <w:basedOn w:val="709"/>
    <w:next w:val="912"/>
    <w:pPr>
      <w:ind w:firstLine="0"/>
      <w:jc w:val="left"/>
      <w:spacing w:after="480" w:line="240" w:lineRule="exact"/>
    </w:pPr>
    <w:rPr>
      <w:b/>
      <w:szCs w:val="20"/>
    </w:rPr>
  </w:style>
  <w:style w:type="paragraph" w:styleId="915" w:customStyle="1">
    <w:name w:val="ConsPlusNormal"/>
    <w:rPr>
      <w:sz w:val="28"/>
      <w:szCs w:val="28"/>
    </w:rPr>
  </w:style>
  <w:style w:type="paragraph" w:styleId="916">
    <w:name w:val="Balloon Text"/>
    <w:basedOn w:val="709"/>
    <w:link w:val="917"/>
    <w:pPr>
      <w:spacing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17" w:customStyle="1">
    <w:name w:val="Текст выноски Знак"/>
    <w:link w:val="916"/>
    <w:rPr>
      <w:rFonts w:ascii="Tahoma" w:hAnsi="Tahoma" w:cs="Tahoma"/>
      <w:sz w:val="16"/>
      <w:szCs w:val="16"/>
    </w:rPr>
  </w:style>
  <w:style w:type="paragraph" w:styleId="918" w:customStyle="1">
    <w:name w:val="Название объекта1"/>
    <w:basedOn w:val="709"/>
    <w:next w:val="709"/>
    <w:uiPriority w:val="35"/>
    <w:semiHidden/>
    <w:unhideWhenUsed/>
    <w:qFormat/>
    <w:pPr>
      <w:ind w:firstLine="0"/>
      <w:jc w:val="left"/>
      <w:spacing w:after="200" w:line="240" w:lineRule="auto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CROC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loshmanova-yur</cp:lastModifiedBy>
  <cp:revision>13</cp:revision>
  <dcterms:created xsi:type="dcterms:W3CDTF">2026-02-07T16:59:00Z</dcterms:created>
  <dcterms:modified xsi:type="dcterms:W3CDTF">2026-02-13T04:02:31Z</dcterms:modified>
  <cp:version>917504</cp:version>
</cp:coreProperties>
</file>