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1D4F6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9728A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1D4F6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9728A5">
                        <w:rPr>
                          <w:sz w:val="28"/>
                          <w:szCs w:val="28"/>
                          <w:u w:val="single"/>
                        </w:rPr>
                        <w:t xml:space="preserve"> 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1D4F6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1D4F6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24.02.2026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14356C" w:rsidRDefault="0014356C" w:rsidP="0014356C">
      <w:pPr>
        <w:spacing w:before="480"/>
        <w:jc w:val="center"/>
        <w:rPr>
          <w:b/>
          <w:bCs/>
          <w:sz w:val="28"/>
          <w:szCs w:val="28"/>
        </w:rPr>
      </w:pPr>
      <w:r w:rsidRPr="0014356C">
        <w:rPr>
          <w:b/>
          <w:bCs/>
          <w:sz w:val="28"/>
          <w:szCs w:val="28"/>
        </w:rPr>
        <w:t xml:space="preserve">О внесении изменения в решение Пермской городской Думы от 24.06.2025 № 114 «Об установлении расходного обязательства на увеличение </w:t>
      </w:r>
    </w:p>
    <w:p w:rsidR="0014356C" w:rsidRDefault="0014356C" w:rsidP="0014356C">
      <w:pPr>
        <w:jc w:val="center"/>
        <w:rPr>
          <w:b/>
          <w:bCs/>
          <w:sz w:val="28"/>
          <w:szCs w:val="28"/>
        </w:rPr>
      </w:pPr>
      <w:r w:rsidRPr="0014356C">
        <w:rPr>
          <w:b/>
          <w:bCs/>
          <w:sz w:val="28"/>
          <w:szCs w:val="28"/>
        </w:rPr>
        <w:t xml:space="preserve">финансового обеспечения переданных государственных полномочий </w:t>
      </w:r>
    </w:p>
    <w:p w:rsidR="0014356C" w:rsidRDefault="0014356C" w:rsidP="0014356C">
      <w:pPr>
        <w:jc w:val="center"/>
        <w:rPr>
          <w:b/>
          <w:bCs/>
          <w:sz w:val="28"/>
          <w:szCs w:val="28"/>
        </w:rPr>
      </w:pPr>
      <w:r w:rsidRPr="0014356C">
        <w:rPr>
          <w:b/>
          <w:bCs/>
          <w:sz w:val="28"/>
          <w:szCs w:val="28"/>
        </w:rPr>
        <w:t xml:space="preserve">Пермского края по созданию и организации деятельности </w:t>
      </w:r>
    </w:p>
    <w:p w:rsidR="0014356C" w:rsidRPr="0014356C" w:rsidRDefault="0014356C" w:rsidP="0014356C">
      <w:pPr>
        <w:spacing w:after="480"/>
        <w:jc w:val="center"/>
        <w:rPr>
          <w:b/>
          <w:bCs/>
          <w:sz w:val="28"/>
          <w:szCs w:val="28"/>
        </w:rPr>
      </w:pPr>
      <w:r w:rsidRPr="0014356C">
        <w:rPr>
          <w:b/>
          <w:bCs/>
          <w:sz w:val="28"/>
          <w:szCs w:val="28"/>
        </w:rPr>
        <w:t>административных комиссий</w:t>
      </w:r>
      <w:r w:rsidRPr="0014356C">
        <w:rPr>
          <w:b/>
          <w:sz w:val="28"/>
          <w:szCs w:val="28"/>
        </w:rPr>
        <w:t>»</w:t>
      </w:r>
    </w:p>
    <w:p w:rsidR="0014356C" w:rsidRPr="0014356C" w:rsidRDefault="0014356C" w:rsidP="0014356C">
      <w:pPr>
        <w:ind w:firstLine="709"/>
        <w:jc w:val="both"/>
        <w:rPr>
          <w:sz w:val="28"/>
          <w:szCs w:val="28"/>
        </w:rPr>
      </w:pPr>
      <w:r w:rsidRPr="0014356C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1D4F60" w:rsidRPr="00D17286">
        <w:rPr>
          <w:sz w:val="28"/>
          <w:szCs w:val="28"/>
        </w:rPr>
        <w:t>Федерал</w:t>
      </w:r>
      <w:r w:rsidR="001D4F60" w:rsidRPr="00D17286">
        <w:rPr>
          <w:sz w:val="28"/>
          <w:szCs w:val="28"/>
        </w:rPr>
        <w:t>ь</w:t>
      </w:r>
      <w:r w:rsidR="001D4F60" w:rsidRPr="00D17286">
        <w:rPr>
          <w:sz w:val="28"/>
          <w:szCs w:val="28"/>
        </w:rPr>
        <w:t>ным законом</w:t>
      </w:r>
      <w:r w:rsidRPr="0014356C">
        <w:rPr>
          <w:sz w:val="28"/>
          <w:szCs w:val="28"/>
        </w:rPr>
        <w:t xml:space="preserve"> </w:t>
      </w:r>
      <w:r w:rsidRPr="0014356C">
        <w:rPr>
          <w:bCs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14356C">
        <w:rPr>
          <w:sz w:val="28"/>
          <w:szCs w:val="28"/>
        </w:rPr>
        <w:t>Законом Пермского края от</w:t>
      </w:r>
      <w:r w:rsidR="001D4F60">
        <w:rPr>
          <w:sz w:val="28"/>
          <w:szCs w:val="28"/>
        </w:rPr>
        <w:t> </w:t>
      </w:r>
      <w:r w:rsidRPr="0014356C">
        <w:rPr>
          <w:sz w:val="28"/>
          <w:szCs w:val="28"/>
        </w:rPr>
        <w:t>01.12.2015 № 576-ПК «О наделении органов местного самоуправления гос</w:t>
      </w:r>
      <w:r w:rsidRPr="0014356C">
        <w:rPr>
          <w:sz w:val="28"/>
          <w:szCs w:val="28"/>
        </w:rPr>
        <w:t>у</w:t>
      </w:r>
      <w:r w:rsidRPr="0014356C">
        <w:rPr>
          <w:sz w:val="28"/>
          <w:szCs w:val="28"/>
        </w:rPr>
        <w:t>дарственными полномочиями Пермского края по созданию и организации де</w:t>
      </w:r>
      <w:r w:rsidRPr="0014356C">
        <w:rPr>
          <w:sz w:val="28"/>
          <w:szCs w:val="28"/>
        </w:rPr>
        <w:t>я</w:t>
      </w:r>
      <w:r w:rsidRPr="0014356C">
        <w:rPr>
          <w:sz w:val="28"/>
          <w:szCs w:val="28"/>
        </w:rPr>
        <w:t xml:space="preserve">тельности административных комиссий», Уставом города Перми </w:t>
      </w:r>
    </w:p>
    <w:p w:rsidR="0014356C" w:rsidRPr="0014356C" w:rsidRDefault="0014356C" w:rsidP="0014356C">
      <w:pPr>
        <w:widowControl w:val="0"/>
        <w:spacing w:before="240" w:after="240"/>
        <w:jc w:val="center"/>
        <w:rPr>
          <w:b/>
          <w:spacing w:val="20"/>
          <w:sz w:val="28"/>
          <w:szCs w:val="28"/>
        </w:rPr>
      </w:pPr>
      <w:r w:rsidRPr="0014356C">
        <w:rPr>
          <w:sz w:val="28"/>
          <w:szCs w:val="28"/>
        </w:rPr>
        <w:t xml:space="preserve">Пермская городская Дума </w:t>
      </w:r>
      <w:proofErr w:type="gramStart"/>
      <w:r w:rsidRPr="0014356C">
        <w:rPr>
          <w:b/>
          <w:sz w:val="28"/>
          <w:szCs w:val="28"/>
        </w:rPr>
        <w:t>р</w:t>
      </w:r>
      <w:proofErr w:type="gramEnd"/>
      <w:r w:rsidRPr="0014356C">
        <w:rPr>
          <w:b/>
          <w:sz w:val="28"/>
          <w:szCs w:val="28"/>
        </w:rPr>
        <w:t xml:space="preserve"> е ш и л а</w:t>
      </w:r>
      <w:r w:rsidRPr="0014356C">
        <w:rPr>
          <w:b/>
          <w:spacing w:val="20"/>
          <w:sz w:val="28"/>
          <w:szCs w:val="28"/>
        </w:rPr>
        <w:t>:</w:t>
      </w:r>
    </w:p>
    <w:p w:rsidR="0014356C" w:rsidRPr="0014356C" w:rsidRDefault="0014356C" w:rsidP="0014356C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14356C">
        <w:rPr>
          <w:sz w:val="28"/>
          <w:szCs w:val="28"/>
        </w:rPr>
        <w:t xml:space="preserve">1. </w:t>
      </w:r>
      <w:proofErr w:type="gramStart"/>
      <w:r w:rsidRPr="0014356C">
        <w:rPr>
          <w:sz w:val="28"/>
          <w:szCs w:val="28"/>
        </w:rPr>
        <w:t>Внести в решение Пермской городской Думы от 24.06.2025 № 114 «Об установлении расходного обязательства на увеличение финансового обесп</w:t>
      </w:r>
      <w:r w:rsidRPr="0014356C">
        <w:rPr>
          <w:sz w:val="28"/>
          <w:szCs w:val="28"/>
        </w:rPr>
        <w:t>е</w:t>
      </w:r>
      <w:r w:rsidRPr="0014356C">
        <w:rPr>
          <w:sz w:val="28"/>
          <w:szCs w:val="28"/>
        </w:rPr>
        <w:t>чения переданных государственных полномочий Пермского края по</w:t>
      </w:r>
      <w:r w:rsidR="001D4F60">
        <w:rPr>
          <w:sz w:val="28"/>
          <w:szCs w:val="28"/>
        </w:rPr>
        <w:t xml:space="preserve"> </w:t>
      </w:r>
      <w:r w:rsidRPr="0014356C">
        <w:rPr>
          <w:sz w:val="28"/>
          <w:szCs w:val="28"/>
        </w:rPr>
        <w:t>созданию и</w:t>
      </w:r>
      <w:r w:rsidR="001D4F60">
        <w:rPr>
          <w:sz w:val="28"/>
          <w:szCs w:val="28"/>
        </w:rPr>
        <w:t> </w:t>
      </w:r>
      <w:r w:rsidRPr="0014356C">
        <w:rPr>
          <w:sz w:val="28"/>
          <w:szCs w:val="28"/>
        </w:rPr>
        <w:t xml:space="preserve">организации деятельности административных комиссий» (в редакции решения Пермской городской Думы от 28.10.2025 № 192) изменение, заменив в абзаце первом пункта 1 слова «2025 год» словами «2025-2026 годы». </w:t>
      </w:r>
      <w:proofErr w:type="gramEnd"/>
    </w:p>
    <w:p w:rsidR="0014356C" w:rsidRPr="0014356C" w:rsidRDefault="0014356C" w:rsidP="0014356C">
      <w:pPr>
        <w:widowControl w:val="0"/>
        <w:ind w:firstLine="709"/>
        <w:contextualSpacing/>
        <w:jc w:val="both"/>
        <w:rPr>
          <w:sz w:val="28"/>
          <w:szCs w:val="28"/>
          <w:lang w:eastAsia="zh-CN" w:bidi="hi-IN"/>
        </w:rPr>
      </w:pPr>
      <w:r w:rsidRPr="0014356C">
        <w:rPr>
          <w:sz w:val="28"/>
          <w:szCs w:val="28"/>
          <w:lang w:eastAsia="zh-CN" w:bidi="hi-IN"/>
        </w:rPr>
        <w:t>2. Настоящее решение вступает в силу со дня его официального опублик</w:t>
      </w:r>
      <w:r w:rsidRPr="0014356C">
        <w:rPr>
          <w:sz w:val="28"/>
          <w:szCs w:val="28"/>
          <w:lang w:eastAsia="zh-CN" w:bidi="hi-IN"/>
        </w:rPr>
        <w:t>о</w:t>
      </w:r>
      <w:r w:rsidRPr="0014356C">
        <w:rPr>
          <w:sz w:val="28"/>
          <w:szCs w:val="28"/>
          <w:lang w:eastAsia="zh-CN" w:bidi="hi-IN"/>
        </w:rPr>
        <w:t>вания в печатном средстве массовой информации «Официальный бюллетень о</w:t>
      </w:r>
      <w:r w:rsidRPr="0014356C">
        <w:rPr>
          <w:sz w:val="28"/>
          <w:szCs w:val="28"/>
          <w:lang w:eastAsia="zh-CN" w:bidi="hi-IN"/>
        </w:rPr>
        <w:t>р</w:t>
      </w:r>
      <w:r w:rsidRPr="0014356C">
        <w:rPr>
          <w:sz w:val="28"/>
          <w:szCs w:val="28"/>
          <w:lang w:eastAsia="zh-CN" w:bidi="hi-IN"/>
        </w:rPr>
        <w:t>ганов местного самоуправления муниципального образования город Пермь».</w:t>
      </w:r>
    </w:p>
    <w:p w:rsidR="0014356C" w:rsidRDefault="0014356C" w:rsidP="001D4F60">
      <w:pPr>
        <w:ind w:firstLine="709"/>
        <w:jc w:val="both"/>
        <w:rPr>
          <w:sz w:val="28"/>
          <w:szCs w:val="28"/>
        </w:rPr>
      </w:pPr>
      <w:r w:rsidRPr="0014356C">
        <w:rPr>
          <w:sz w:val="28"/>
          <w:szCs w:val="28"/>
        </w:rPr>
        <w:t>3. Обнародовать настоящее решение посредством официального опублик</w:t>
      </w:r>
      <w:r w:rsidRPr="0014356C">
        <w:rPr>
          <w:sz w:val="28"/>
          <w:szCs w:val="28"/>
        </w:rPr>
        <w:t>о</w:t>
      </w:r>
      <w:r w:rsidRPr="0014356C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14356C">
        <w:rPr>
          <w:sz w:val="28"/>
          <w:szCs w:val="28"/>
        </w:rPr>
        <w:t>р</w:t>
      </w:r>
      <w:r w:rsidRPr="0014356C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1D4F60">
        <w:rPr>
          <w:sz w:val="28"/>
          <w:szCs w:val="28"/>
        </w:rPr>
        <w:t> </w:t>
      </w:r>
      <w:r w:rsidRPr="0014356C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14356C">
        <w:rPr>
          <w:sz w:val="28"/>
          <w:szCs w:val="28"/>
        </w:rPr>
        <w:t>о</w:t>
      </w:r>
      <w:r w:rsidRPr="0014356C">
        <w:rPr>
          <w:sz w:val="28"/>
          <w:szCs w:val="28"/>
        </w:rPr>
        <w:t>род Пермь www.gorodperm.ru».</w:t>
      </w:r>
    </w:p>
    <w:p w:rsidR="001D4F60" w:rsidRDefault="001D4F60" w:rsidP="001D4F60">
      <w:pPr>
        <w:ind w:firstLine="709"/>
        <w:jc w:val="both"/>
        <w:rPr>
          <w:sz w:val="28"/>
          <w:szCs w:val="28"/>
        </w:rPr>
      </w:pPr>
    </w:p>
    <w:p w:rsidR="001D4F60" w:rsidRDefault="001D4F60" w:rsidP="001D4F60">
      <w:pPr>
        <w:ind w:firstLine="709"/>
        <w:jc w:val="both"/>
        <w:rPr>
          <w:sz w:val="28"/>
          <w:szCs w:val="28"/>
        </w:rPr>
      </w:pPr>
    </w:p>
    <w:p w:rsidR="001D4F60" w:rsidRDefault="001D4F60" w:rsidP="001D4F60">
      <w:pPr>
        <w:ind w:firstLine="709"/>
        <w:jc w:val="both"/>
        <w:rPr>
          <w:sz w:val="28"/>
          <w:szCs w:val="28"/>
        </w:rPr>
      </w:pPr>
    </w:p>
    <w:p w:rsidR="001D4F60" w:rsidRDefault="001D4F60" w:rsidP="001D4F60">
      <w:pPr>
        <w:ind w:firstLine="709"/>
        <w:jc w:val="both"/>
        <w:rPr>
          <w:sz w:val="28"/>
          <w:szCs w:val="28"/>
        </w:rPr>
      </w:pPr>
    </w:p>
    <w:p w:rsidR="001D4F60" w:rsidRPr="0014356C" w:rsidRDefault="001D4F60" w:rsidP="001D4F60">
      <w:pPr>
        <w:ind w:firstLine="709"/>
        <w:jc w:val="both"/>
        <w:rPr>
          <w:sz w:val="28"/>
          <w:szCs w:val="28"/>
        </w:rPr>
      </w:pPr>
    </w:p>
    <w:p w:rsidR="0014356C" w:rsidRPr="0014356C" w:rsidRDefault="0014356C" w:rsidP="0014356C">
      <w:pPr>
        <w:widowControl w:val="0"/>
        <w:ind w:firstLine="709"/>
        <w:contextualSpacing/>
        <w:jc w:val="both"/>
        <w:rPr>
          <w:sz w:val="28"/>
          <w:szCs w:val="28"/>
          <w:lang w:eastAsia="zh-CN" w:bidi="hi-IN"/>
        </w:rPr>
      </w:pPr>
      <w:r w:rsidRPr="0014356C">
        <w:rPr>
          <w:sz w:val="28"/>
          <w:szCs w:val="28"/>
          <w:lang w:eastAsia="zh-CN" w:bidi="hi-IN"/>
        </w:rPr>
        <w:lastRenderedPageBreak/>
        <w:t xml:space="preserve">4. </w:t>
      </w:r>
      <w:proofErr w:type="gramStart"/>
      <w:r w:rsidRPr="0014356C">
        <w:rPr>
          <w:sz w:val="28"/>
          <w:szCs w:val="28"/>
          <w:lang w:eastAsia="zh-CN" w:bidi="hi-IN"/>
        </w:rPr>
        <w:t>Контроль за</w:t>
      </w:r>
      <w:proofErr w:type="gramEnd"/>
      <w:r w:rsidRPr="0014356C">
        <w:rPr>
          <w:sz w:val="28"/>
          <w:szCs w:val="28"/>
          <w:lang w:eastAsia="zh-CN" w:bidi="hi-IN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14356C" w:rsidRPr="0014356C" w:rsidRDefault="0014356C" w:rsidP="0014356C">
      <w:pPr>
        <w:spacing w:before="720"/>
        <w:jc w:val="both"/>
        <w:rPr>
          <w:sz w:val="28"/>
          <w:szCs w:val="28"/>
        </w:rPr>
      </w:pPr>
      <w:r w:rsidRPr="0014356C">
        <w:rPr>
          <w:sz w:val="28"/>
          <w:szCs w:val="28"/>
        </w:rPr>
        <w:t xml:space="preserve">Председатель </w:t>
      </w:r>
    </w:p>
    <w:p w:rsidR="0014356C" w:rsidRPr="0014356C" w:rsidRDefault="0014356C" w:rsidP="0014356C">
      <w:pPr>
        <w:jc w:val="both"/>
        <w:rPr>
          <w:sz w:val="28"/>
          <w:szCs w:val="28"/>
        </w:rPr>
      </w:pPr>
      <w:r w:rsidRPr="0014356C">
        <w:rPr>
          <w:sz w:val="28"/>
          <w:szCs w:val="28"/>
        </w:rPr>
        <w:t>Пермской городской Думы</w:t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  <w:t xml:space="preserve">                                  Д.В. Малютин</w:t>
      </w:r>
    </w:p>
    <w:p w:rsidR="0014356C" w:rsidRPr="0014356C" w:rsidRDefault="0014356C" w:rsidP="0014356C">
      <w:pPr>
        <w:widowControl w:val="0"/>
        <w:spacing w:before="720"/>
        <w:rPr>
          <w:sz w:val="28"/>
          <w:szCs w:val="28"/>
        </w:rPr>
      </w:pPr>
      <w:r w:rsidRPr="0014356C">
        <w:rPr>
          <w:sz w:val="28"/>
          <w:szCs w:val="28"/>
        </w:rPr>
        <w:t>Глава города Перми</w:t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</w:r>
      <w:r w:rsidRPr="0014356C">
        <w:rPr>
          <w:sz w:val="28"/>
          <w:szCs w:val="28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9728A5">
      <w:rPr>
        <w:noProof/>
        <w:snapToGrid w:val="0"/>
        <w:sz w:val="16"/>
      </w:rPr>
      <w:t>24.02.2026 10:55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9728A5">
      <w:rPr>
        <w:noProof/>
        <w:snapToGrid w:val="0"/>
        <w:sz w:val="16"/>
      </w:rPr>
      <w:t>181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203769"/>
      <w:docPartObj>
        <w:docPartGallery w:val="Page Numbers (Top of Page)"/>
        <w:docPartUnique/>
      </w:docPartObj>
    </w:sdtPr>
    <w:sdtEndPr/>
    <w:sdtContent>
      <w:p w:rsidR="0014356C" w:rsidRDefault="001435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8A5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56n/szrkpYNYUX3mPpQKWm9NAk=" w:salt="/OLjNeZaYeOFFfOCyctVz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4356C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D4F60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728A5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1723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2026-02-24T05:55:00Z</cp:lastPrinted>
  <dcterms:created xsi:type="dcterms:W3CDTF">2026-02-10T10:04:00Z</dcterms:created>
  <dcterms:modified xsi:type="dcterms:W3CDTF">2026-02-24T05:55:00Z</dcterms:modified>
</cp:coreProperties>
</file>