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0"/>
                <wp:wrapNone/>
                <wp:docPr id="1" name="_x0000_s1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51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55902" cy="69244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9369762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555902" cy="6924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3.77pt;height:54.52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17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1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751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55902" cy="69244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369762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555902" cy="6924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3.77pt;height:54.52pt;mso-wrap-distance-left:0.00pt;mso-wrap-distance-top:0.00pt;mso-wrap-distance-right:0.00pt;mso-wrap-distance-bottom:0.00pt;rotation:0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17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  <w:r>
        <w:rPr>
          <w:sz w:val="24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white"/>
        </w:rPr>
      </w:pPr>
      <w:r>
        <w:rPr>
          <w:sz w:val="16"/>
          <w:highlight w:val="white"/>
        </w:rPr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white"/>
        </w:rPr>
      </w:pPr>
      <w:r>
        <w:rPr>
          <w:sz w:val="16"/>
          <w:highlight w:val="white"/>
        </w:rPr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pStyle w:val="910"/>
        <w:jc w:val="center"/>
        <w:spacing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Положение о департаменте имущественных отношений администрации города Перми, утвержденное решением Пермской городской Думы от 12.09.2006 № 210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jc w:val="center"/>
        <w:spacing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jc w:val="center"/>
        <w:spacing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Гражданским кодексом Российской Федерации, </w:t>
      </w:r>
      <w:r>
        <w:rPr>
          <w:sz w:val="28"/>
          <w:szCs w:val="28"/>
        </w:rPr>
        <w:t xml:space="preserve">феде</w:t>
      </w:r>
      <w:r>
        <w:rPr>
          <w:sz w:val="28"/>
          <w:szCs w:val="28"/>
        </w:rPr>
        <w:t xml:space="preserve">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Уставом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 xml:space="preserve">Пермская городская Дума </w:t>
      </w:r>
      <w:r>
        <w:rPr>
          <w:b/>
          <w:sz w:val="28"/>
          <w:szCs w:val="28"/>
        </w:rPr>
        <w:t xml:space="preserve">р е ш и л а:</w:t>
      </w:r>
      <w:r>
        <w:rPr>
          <w:b/>
          <w:spacing w:val="20"/>
          <w:sz w:val="28"/>
          <w:szCs w:val="28"/>
        </w:rPr>
      </w:r>
      <w:r>
        <w:rPr>
          <w:b/>
          <w:spacing w:val="20"/>
          <w:sz w:val="28"/>
          <w:szCs w:val="28"/>
        </w:rPr>
      </w:r>
    </w:p>
    <w:p>
      <w:pPr>
        <w:ind w:firstLine="720"/>
        <w:jc w:val="both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</w:r>
      <w:r>
        <w:rPr>
          <w:b/>
          <w:spacing w:val="20"/>
          <w:sz w:val="28"/>
          <w:szCs w:val="28"/>
        </w:rPr>
      </w:r>
      <w:r>
        <w:rPr>
          <w:b/>
          <w:spacing w:val="20"/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. Внести в </w:t>
      </w:r>
      <w:hyperlink r:id="rId12" w:tooltip="consultantplus://offline/ref=9021AD6EBE00F0572A1C5A041924C0D9775DBF4EA7DB9C2F1F0767EE2A0052758DBD8BCD80E3C070E8F7B3BB39F6C5CBAAF8C87A89FF3F0DE8C6882FN1nAJ" w:history="1">
        <w:r>
          <w:rPr>
            <w:sz w:val="28"/>
            <w:szCs w:val="28"/>
          </w:rPr>
          <w:t xml:space="preserve">Положение</w:t>
        </w:r>
      </w:hyperlink>
      <w:r>
        <w:rPr>
          <w:sz w:val="28"/>
          <w:szCs w:val="28"/>
        </w:rPr>
        <w:t xml:space="preserve"> о департаменте имущественных отн</w:t>
      </w:r>
      <w:r>
        <w:rPr>
          <w:sz w:val="28"/>
          <w:szCs w:val="28"/>
        </w:rPr>
        <w:t xml:space="preserve">ошений администрации города Перми, утвержденное решением Пермской городской Думы от 12.09.2006 № 210 (в редакции решений Пермской городской Думы от 28.11.2006 № 318, от 27.03.2007 № 57, от 28.08.2007 № 199, от 26.02.2008 № 47, от 25.03</w:t>
      </w:r>
      <w:r>
        <w:rPr>
          <w:sz w:val="28"/>
          <w:szCs w:val="28"/>
        </w:rPr>
        <w:t xml:space="preserve">.2008 № 87, от 27.05.2008 № 148, от 26.08.2008 № 239, от 23.12.2008 № 414, от 23.12.2008 № 424, от 24.02.2009 № 36, от 24.03.2009 № 48, от 28.04.2009 № 78, от 25.08.2009 № 178, от 25.08.2009 № 188, от 27.10.2009 № 246, от 24.11.2009 № 292, от 22.12.2009 № </w:t>
      </w:r>
      <w:r>
        <w:rPr>
          <w:sz w:val="28"/>
          <w:szCs w:val="28"/>
        </w:rPr>
        <w:t xml:space="preserve">329, от 26.01.2010 № 5, от 23.03.2010 № 38, от 29.06.2010 № 88, от 17.12.2010 № 216, от 01.03.2011 № 27, от 30.08.2011 № 157, от 30.08.2011 № 165, от 21.12.2011 № 253, от 31.01.2012 № 5, от 27.03.2012 № 47, от 22.05.2012 № 89, от 25.09.2012 № 189, от 20.11</w:t>
      </w:r>
      <w:r>
        <w:rPr>
          <w:sz w:val="28"/>
          <w:szCs w:val="28"/>
        </w:rPr>
        <w:t xml:space="preserve">.2012 № 257, от 18.12.2012 № 288, от 26.02.2013 № 41, от 28.05.2013 № 123, от 25.06.2013 № 149, от 25.06.2013 № 150, от 17.12.2013 № 298, от 22.04.2014 № 99, от 23.09.2014 № 187, от 23.09.2014 № 202, от 28.10.2014 № 219, от 16.12.2014 № 275, от 24.02.2015 </w:t>
      </w:r>
      <w:r>
        <w:rPr>
          <w:sz w:val="28"/>
          <w:szCs w:val="28"/>
        </w:rPr>
        <w:t xml:space="preserve">№ 40, от 24.03.2015 № 48, от 26.01.2016 № 12, от 22.03.2016 № 49, от 24.01.2017 № 3, от 24.01.2017 № 14, от 21.11.2017 № 238, от 21.11.2017 № 244, от 24.04.2018 № 64, от 26.06.2018 № 108, от 28.08.2018 № 148, от 25.09.2018 № 171, от 25.09.2018 № 191, от 18</w:t>
      </w:r>
      <w:r>
        <w:rPr>
          <w:sz w:val="28"/>
          <w:szCs w:val="28"/>
        </w:rPr>
        <w:t xml:space="preserve">.12.2018 № 263, от 23.04.2019 № 90, от 19.11.2019 № 277, от 17.12.2019 № 309, от 15.12.2020 № 266, от 24.08.2021 № 172, от 25.01.2022 № 10, от 25.01.2022 № 16, от 22.03.2022 № 62, от 26.04.2022 № 87, от 23.08.2022 № 188, от 26.09.2023 № 191, от 19.12.2023 </w:t>
      </w:r>
      <w:r>
        <w:rPr>
          <w:sz w:val="28"/>
          <w:szCs w:val="28"/>
        </w:rPr>
        <w:t xml:space="preserve">№ 280, от 26.03.2024 № 51, от 24.09.2024 № 156, от 17.12.2024 № 228, </w:t>
      </w:r>
      <w:r>
        <w:rPr>
          <w:sz w:val="28"/>
          <w:szCs w:val="28"/>
        </w:rPr>
        <w:t xml:space="preserve">от 17.12.2024 № 233, от 27.05.2025 № 97</w:t>
      </w:r>
      <w:r>
        <w:rPr>
          <w:sz w:val="28"/>
          <w:szCs w:val="28"/>
        </w:rPr>
        <w:t xml:space="preserve">, от 18.11.2025 № 223</w:t>
      </w:r>
      <w:r>
        <w:rPr>
          <w:sz w:val="28"/>
          <w:szCs w:val="28"/>
        </w:rPr>
        <w:t xml:space="preserve">), изменени</w:t>
      </w:r>
      <w:r>
        <w:rPr>
          <w:sz w:val="28"/>
          <w:szCs w:val="28"/>
        </w:rPr>
        <w:t xml:space="preserve">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1.1 в подпункте 3.1.4 слова «за муниципальными предприятиями и учреждениями»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>
        <w:rPr>
          <w:sz w:val="28"/>
          <w:szCs w:val="28"/>
        </w:rPr>
        <w:t xml:space="preserve">дополни</w:t>
      </w:r>
      <w:r>
        <w:rPr>
          <w:sz w:val="28"/>
          <w:szCs w:val="28"/>
        </w:rPr>
        <w:t xml:space="preserve">ть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одпунктом</w:t>
      </w:r>
      <w:r>
        <w:rPr>
          <w:sz w:val="28"/>
          <w:szCs w:val="28"/>
        </w:rPr>
        <w:t xml:space="preserve"> 3.1.14 следующего содержания: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«3.1.14. закрепляет муниципальное имущество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праве оперативного управления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администрацией города Перми, функциональными и территориальными органами администрации города Перми</w:t>
      </w:r>
      <w:r>
        <w:rPr>
          <w:sz w:val="28"/>
          <w:szCs w:val="28"/>
        </w:rPr>
        <w:t xml:space="preserve">, утверждает акты приема-передачи такого имущества, осуществляет в случаях, предусмотренных законодательством</w:t>
      </w:r>
      <w:r>
        <w:rPr>
          <w:sz w:val="28"/>
          <w:szCs w:val="28"/>
        </w:rPr>
        <w:t xml:space="preserve">, в установленном им и правовыми актами города Перми порядке</w:t>
      </w:r>
      <w:r>
        <w:rPr>
          <w:sz w:val="28"/>
          <w:szCs w:val="28"/>
        </w:rPr>
        <w:t xml:space="preserve"> изъятие имущества, принадлежащего</w:t>
      </w:r>
      <w:r>
        <w:rPr>
          <w:sz w:val="28"/>
          <w:szCs w:val="28"/>
        </w:rPr>
        <w:t xml:space="preserve"> администрации города Перми, функциональным и территориальным органам администрации города Перми на праве </w:t>
      </w:r>
      <w:r>
        <w:rPr>
          <w:sz w:val="28"/>
          <w:szCs w:val="28"/>
        </w:rPr>
        <w:t xml:space="preserve">оперативного управления</w:t>
      </w:r>
      <w:r>
        <w:rPr>
          <w:sz w:val="28"/>
          <w:szCs w:val="28"/>
        </w:rPr>
        <w:t xml:space="preserve">.»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0"/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1.3 подпункт 4.2.2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1.4 в абзаце седьмом подпункта 5.2.12 слова «</w:t>
      </w:r>
      <w:r>
        <w:rPr>
          <w:sz w:val="28"/>
          <w:szCs w:val="28"/>
        </w:rPr>
        <w:t xml:space="preserve">за муниципальными предприятиями либо на праве оперативного управления за муниципальными учреждениями</w:t>
      </w:r>
      <w:r>
        <w:rPr>
          <w:sz w:val="28"/>
          <w:szCs w:val="28"/>
        </w:rPr>
        <w:t xml:space="preserve">» исключить.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Обнародовать настоящее решение по</w:t>
      </w:r>
      <w:r>
        <w:rPr>
          <w:sz w:val="28"/>
          <w:szCs w:val="28"/>
        </w:rPr>
        <w:t xml:space="preserve">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на комитет Пермской городской Думы по местному самоуправлению</w:t>
      </w:r>
      <w:r>
        <w:rPr>
          <w:rFonts w:ascii="Times New Roman" w:hAnsi="Times New Roman" w:cs="Times New Roman"/>
          <w:sz w:val="28"/>
          <w:szCs w:val="28"/>
        </w:rPr>
        <w:t xml:space="preserve"> и регламенту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Пермской городской Думы                                                                      Д.В. Малютин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</w:t>
      </w:r>
      <w:r>
        <w:rPr>
          <w:sz w:val="28"/>
          <w:szCs w:val="28"/>
        </w:rPr>
        <w:t xml:space="preserve">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363" w:right="567" w:bottom="1134" w:left="1418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jc w:val="center"/>
      <w:rPr>
        <w:sz w:val="20"/>
        <w:szCs w:val="20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751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rPr>
        <w:rStyle w:val="902"/>
      </w:rPr>
      <w:framePr w:wrap="around" w:vAnchor="text" w:hAnchor="margin" w:xAlign="center" w:y="1"/>
    </w:pPr>
    <w:r>
      <w:rPr>
        <w:rStyle w:val="902"/>
      </w:rPr>
      <w:fldChar w:fldCharType="begin"/>
    </w:r>
    <w:r>
      <w:rPr>
        <w:rStyle w:val="902"/>
      </w:rPr>
      <w:instrText xml:space="preserve">PAGE  </w:instrText>
    </w:r>
    <w:r>
      <w:rPr>
        <w:rStyle w:val="902"/>
      </w:rPr>
      <w:fldChar w:fldCharType="end"/>
    </w:r>
    <w:r>
      <w:rPr>
        <w:rStyle w:val="902"/>
      </w:rPr>
    </w:r>
    <w:r>
      <w:rPr>
        <w:rStyle w:val="902"/>
      </w:rPr>
    </w:r>
  </w:p>
  <w:p>
    <w:pPr>
      <w:pStyle w:val="75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80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 w:default="1">
    <w:name w:val="Normal"/>
    <w:qFormat/>
  </w:style>
  <w:style w:type="paragraph" w:styleId="705">
    <w:name w:val="Heading 1"/>
    <w:basedOn w:val="704"/>
    <w:next w:val="704"/>
    <w:link w:val="918"/>
    <w:qFormat/>
    <w:pPr>
      <w:jc w:val="center"/>
      <w:keepNext/>
      <w:outlineLvl w:val="0"/>
    </w:pPr>
    <w:rPr>
      <w:b/>
      <w:sz w:val="28"/>
      <w:lang w:val="en-US" w:eastAsia="en-US"/>
    </w:rPr>
  </w:style>
  <w:style w:type="paragraph" w:styleId="706">
    <w:name w:val="Heading 2"/>
    <w:basedOn w:val="704"/>
    <w:next w:val="704"/>
    <w:link w:val="733"/>
    <w:qFormat/>
    <w:pPr>
      <w:jc w:val="center"/>
      <w:keepNext/>
      <w:outlineLvl w:val="1"/>
    </w:pPr>
    <w:rPr>
      <w:sz w:val="24"/>
    </w:rPr>
  </w:style>
  <w:style w:type="paragraph" w:styleId="707">
    <w:name w:val="Heading 3"/>
    <w:basedOn w:val="704"/>
    <w:next w:val="704"/>
    <w:link w:val="7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704"/>
    <w:next w:val="704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704"/>
    <w:next w:val="704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704"/>
    <w:next w:val="704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Heading 2 Char"/>
    <w:uiPriority w:val="9"/>
    <w:rPr>
      <w:rFonts w:ascii="Arial" w:hAnsi="Arial" w:eastAsia="Arial" w:cs="Arial"/>
      <w:sz w:val="34"/>
    </w:rPr>
  </w:style>
  <w:style w:type="character" w:styleId="718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19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uiPriority w:val="10"/>
    <w:rPr>
      <w:sz w:val="48"/>
      <w:szCs w:val="48"/>
    </w:rPr>
  </w:style>
  <w:style w:type="character" w:styleId="726" w:customStyle="1">
    <w:name w:val="Subtitle Char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Caption Char"/>
    <w:uiPriority w:val="99"/>
  </w:style>
  <w:style w:type="character" w:styleId="730" w:customStyle="1">
    <w:name w:val="Footnote Text Char"/>
    <w:uiPriority w:val="99"/>
    <w:rPr>
      <w:sz w:val="18"/>
    </w:rPr>
  </w:style>
  <w:style w:type="character" w:styleId="731" w:customStyle="1">
    <w:name w:val="Endnote Text Char"/>
    <w:uiPriority w:val="99"/>
    <w:rPr>
      <w:sz w:val="20"/>
    </w:rPr>
  </w:style>
  <w:style w:type="character" w:styleId="73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link w:val="706"/>
    <w:uiPriority w:val="9"/>
    <w:rPr>
      <w:rFonts w:ascii="Arial" w:hAnsi="Arial" w:eastAsia="Arial" w:cs="Arial"/>
      <w:sz w:val="34"/>
    </w:rPr>
  </w:style>
  <w:style w:type="character" w:styleId="734" w:customStyle="1">
    <w:name w:val="Заголовок 3 Знак"/>
    <w:link w:val="707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Заголовок 4 Знак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Заголовок 5 Знак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Заголовок 6 Знак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704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paragraph" w:styleId="742">
    <w:name w:val="No Spacing"/>
    <w:uiPriority w:val="1"/>
    <w:qFormat/>
    <w:rPr>
      <w:lang w:eastAsia="zh-CN"/>
    </w:rPr>
  </w:style>
  <w:style w:type="paragraph" w:styleId="743">
    <w:name w:val="Title"/>
    <w:basedOn w:val="704"/>
    <w:next w:val="704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 w:customStyle="1">
    <w:name w:val="Заголовок Знак"/>
    <w:link w:val="743"/>
    <w:uiPriority w:val="10"/>
    <w:rPr>
      <w:sz w:val="48"/>
      <w:szCs w:val="48"/>
    </w:rPr>
  </w:style>
  <w:style w:type="paragraph" w:styleId="745">
    <w:name w:val="Subtitle"/>
    <w:basedOn w:val="704"/>
    <w:next w:val="704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 w:customStyle="1">
    <w:name w:val="Подзаголовок Знак"/>
    <w:link w:val="745"/>
    <w:uiPriority w:val="11"/>
    <w:rPr>
      <w:sz w:val="24"/>
      <w:szCs w:val="24"/>
    </w:rPr>
  </w:style>
  <w:style w:type="paragraph" w:styleId="747">
    <w:name w:val="Quote"/>
    <w:basedOn w:val="704"/>
    <w:next w:val="704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04"/>
    <w:next w:val="704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paragraph" w:styleId="751">
    <w:name w:val="Header"/>
    <w:basedOn w:val="704"/>
    <w:link w:val="907"/>
    <w:uiPriority w:val="99"/>
    <w:pPr>
      <w:tabs>
        <w:tab w:val="center" w:pos="4153" w:leader="none"/>
        <w:tab w:val="right" w:pos="8306" w:leader="none"/>
      </w:tabs>
    </w:pPr>
  </w:style>
  <w:style w:type="character" w:styleId="752" w:customStyle="1">
    <w:name w:val="Header Char"/>
    <w:uiPriority w:val="99"/>
  </w:style>
  <w:style w:type="paragraph" w:styleId="753">
    <w:name w:val="Footer"/>
    <w:basedOn w:val="704"/>
    <w:link w:val="756"/>
    <w:pPr>
      <w:tabs>
        <w:tab w:val="center" w:pos="4153" w:leader="none"/>
        <w:tab w:val="right" w:pos="8306" w:leader="none"/>
      </w:tabs>
    </w:pPr>
  </w:style>
  <w:style w:type="character" w:styleId="754" w:customStyle="1">
    <w:name w:val="Footer Char"/>
    <w:uiPriority w:val="99"/>
  </w:style>
  <w:style w:type="paragraph" w:styleId="755">
    <w:name w:val="Caption"/>
    <w:basedOn w:val="704"/>
    <w:next w:val="704"/>
    <w:link w:val="72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56" w:customStyle="1">
    <w:name w:val="Нижний колонтитул Знак"/>
    <w:link w:val="753"/>
    <w:uiPriority w:val="99"/>
  </w:style>
  <w:style w:type="table" w:styleId="757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3">
    <w:name w:val="Hyperlink"/>
    <w:rPr>
      <w:color w:val="0000ff"/>
      <w:u w:val="single"/>
    </w:rPr>
  </w:style>
  <w:style w:type="paragraph" w:styleId="884">
    <w:name w:val="footnote text"/>
    <w:basedOn w:val="704"/>
    <w:link w:val="885"/>
    <w:uiPriority w:val="99"/>
    <w:semiHidden/>
    <w:unhideWhenUsed/>
    <w:pPr>
      <w:spacing w:after="40"/>
    </w:pPr>
    <w:rPr>
      <w:sz w:val="18"/>
    </w:rPr>
  </w:style>
  <w:style w:type="character" w:styleId="885" w:customStyle="1">
    <w:name w:val="Текст сноски Знак"/>
    <w:link w:val="884"/>
    <w:uiPriority w:val="99"/>
    <w:rPr>
      <w:sz w:val="18"/>
    </w:rPr>
  </w:style>
  <w:style w:type="character" w:styleId="886">
    <w:name w:val="footnote reference"/>
    <w:uiPriority w:val="99"/>
    <w:unhideWhenUsed/>
    <w:rPr>
      <w:vertAlign w:val="superscript"/>
    </w:rPr>
  </w:style>
  <w:style w:type="paragraph" w:styleId="887">
    <w:name w:val="endnote text"/>
    <w:basedOn w:val="704"/>
    <w:link w:val="888"/>
    <w:uiPriority w:val="99"/>
    <w:semiHidden/>
    <w:unhideWhenUsed/>
  </w:style>
  <w:style w:type="character" w:styleId="888" w:customStyle="1">
    <w:name w:val="Текст концевой сноски Знак"/>
    <w:link w:val="887"/>
    <w:uiPriority w:val="99"/>
    <w:rPr>
      <w:sz w:val="20"/>
    </w:rPr>
  </w:style>
  <w:style w:type="character" w:styleId="889">
    <w:name w:val="endnote reference"/>
    <w:uiPriority w:val="99"/>
    <w:semiHidden/>
    <w:unhideWhenUsed/>
    <w:rPr>
      <w:vertAlign w:val="superscript"/>
    </w:rPr>
  </w:style>
  <w:style w:type="paragraph" w:styleId="890">
    <w:name w:val="toc 1"/>
    <w:basedOn w:val="704"/>
    <w:next w:val="704"/>
    <w:uiPriority w:val="39"/>
    <w:unhideWhenUsed/>
    <w:pPr>
      <w:spacing w:after="57"/>
    </w:pPr>
  </w:style>
  <w:style w:type="paragraph" w:styleId="891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92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93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94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95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96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97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98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  <w:rPr>
      <w:lang w:eastAsia="zh-CN"/>
    </w:rPr>
  </w:style>
  <w:style w:type="paragraph" w:styleId="900">
    <w:name w:val="table of figures"/>
    <w:basedOn w:val="704"/>
    <w:next w:val="704"/>
    <w:uiPriority w:val="99"/>
    <w:unhideWhenUsed/>
  </w:style>
  <w:style w:type="paragraph" w:styleId="901">
    <w:name w:val="Body Text"/>
    <w:basedOn w:val="704"/>
    <w:rPr>
      <w:sz w:val="28"/>
    </w:rPr>
  </w:style>
  <w:style w:type="character" w:styleId="902">
    <w:name w:val="page number"/>
    <w:basedOn w:val="714"/>
  </w:style>
  <w:style w:type="paragraph" w:styleId="903">
    <w:name w:val="Balloon Text"/>
    <w:basedOn w:val="704"/>
    <w:link w:val="904"/>
    <w:rPr>
      <w:rFonts w:ascii="Tahoma" w:hAnsi="Tahoma"/>
      <w:sz w:val="16"/>
      <w:szCs w:val="16"/>
      <w:lang w:val="en-US" w:eastAsia="en-US"/>
    </w:rPr>
  </w:style>
  <w:style w:type="character" w:styleId="904" w:customStyle="1">
    <w:name w:val="Текст выноски Знак"/>
    <w:link w:val="903"/>
    <w:rPr>
      <w:rFonts w:ascii="Tahoma" w:hAnsi="Tahoma" w:cs="Tahoma"/>
      <w:sz w:val="16"/>
      <w:szCs w:val="16"/>
    </w:rPr>
  </w:style>
  <w:style w:type="paragraph" w:styleId="905" w:customStyle="1">
    <w:name w:val="Адресат"/>
    <w:basedOn w:val="704"/>
    <w:pPr>
      <w:spacing w:line="240" w:lineRule="exact"/>
    </w:pPr>
    <w:rPr>
      <w:sz w:val="28"/>
    </w:rPr>
  </w:style>
  <w:style w:type="paragraph" w:styleId="906" w:customStyle="1">
    <w:name w:val="Заголовок к тексту"/>
    <w:basedOn w:val="704"/>
    <w:next w:val="901"/>
    <w:pPr>
      <w:spacing w:after="480" w:line="240" w:lineRule="exact"/>
    </w:pPr>
    <w:rPr>
      <w:b/>
      <w:sz w:val="28"/>
    </w:rPr>
  </w:style>
  <w:style w:type="character" w:styleId="907" w:customStyle="1">
    <w:name w:val="Верхний колонтитул Знак"/>
    <w:link w:val="751"/>
    <w:uiPriority w:val="99"/>
  </w:style>
  <w:style w:type="paragraph" w:styleId="908" w:customStyle="1">
    <w:name w:val="Исполнитель"/>
    <w:basedOn w:val="901"/>
    <w:pPr>
      <w:spacing w:line="240" w:lineRule="exact"/>
    </w:pPr>
    <w:rPr>
      <w:sz w:val="24"/>
      <w:lang w:val="en-US" w:eastAsia="en-US"/>
    </w:rPr>
  </w:style>
  <w:style w:type="paragraph" w:styleId="909" w:customStyle="1">
    <w:name w:val="ConsPlusNormal"/>
    <w:pPr>
      <w:widowControl w:val="off"/>
    </w:pPr>
    <w:rPr>
      <w:rFonts w:ascii="Arial" w:hAnsi="Arial" w:cs="Arial"/>
    </w:rPr>
  </w:style>
  <w:style w:type="paragraph" w:styleId="910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11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912">
    <w:name w:val="annotation reference"/>
    <w:rPr>
      <w:sz w:val="16"/>
      <w:szCs w:val="16"/>
    </w:rPr>
  </w:style>
  <w:style w:type="paragraph" w:styleId="913">
    <w:name w:val="annotation text"/>
    <w:basedOn w:val="704"/>
    <w:link w:val="914"/>
  </w:style>
  <w:style w:type="character" w:styleId="914" w:customStyle="1">
    <w:name w:val="Текст примечания Знак"/>
    <w:basedOn w:val="714"/>
    <w:link w:val="913"/>
  </w:style>
  <w:style w:type="paragraph" w:styleId="915">
    <w:name w:val="annotation subject"/>
    <w:basedOn w:val="913"/>
    <w:next w:val="913"/>
    <w:link w:val="916"/>
    <w:rPr>
      <w:b/>
      <w:bCs/>
      <w:lang w:val="en-US" w:eastAsia="en-US"/>
    </w:rPr>
  </w:style>
  <w:style w:type="character" w:styleId="916" w:customStyle="1">
    <w:name w:val="Тема примечания Знак"/>
    <w:link w:val="915"/>
    <w:rPr>
      <w:b/>
      <w:bCs/>
    </w:rPr>
  </w:style>
  <w:style w:type="paragraph" w:styleId="917" w:customStyle="1">
    <w:name w:val="Название объекта1"/>
    <w:basedOn w:val="704"/>
    <w:next w:val="704"/>
    <w:uiPriority w:val="35"/>
    <w:semiHidden/>
    <w:unhideWhenUsed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character" w:styleId="918" w:customStyle="1">
    <w:name w:val="Заголовок 1 Знак"/>
    <w:link w:val="705"/>
    <w:rPr>
      <w:b/>
      <w:sz w:val="28"/>
    </w:rPr>
  </w:style>
  <w:style w:type="paragraph" w:styleId="919" w:customStyle="1">
    <w:name w:val="Обычный (веб)"/>
    <w:basedOn w:val="704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20">
    <w:name w:val="Normal (Web)"/>
    <w:basedOn w:val="704"/>
    <w:uiPriority w:val="99"/>
    <w:unhideWhenUsed/>
    <w:rPr>
      <w:sz w:val="24"/>
      <w:szCs w:val="24"/>
    </w:rPr>
  </w:style>
  <w:style w:type="paragraph" w:styleId="921">
    <w:name w:val="HTML Preformatted"/>
    <w:basedOn w:val="704"/>
    <w:link w:val="922"/>
    <w:uiPriority w:val="99"/>
    <w:semiHidden/>
    <w:unhideWhenUsed/>
    <w:rPr>
      <w:rFonts w:ascii="Courier New" w:hAnsi="Courier New" w:cs="Courier New"/>
    </w:rPr>
  </w:style>
  <w:style w:type="character" w:styleId="922" w:customStyle="1">
    <w:name w:val="Стандартный HTML Знак"/>
    <w:link w:val="921"/>
    <w:uiPriority w:val="99"/>
    <w:semiHidden/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9021AD6EBE00F0572A1C5A041924C0D9775DBF4EA7DB9C2F1F0767EE2A0052758DBD8BCD80E3C070E8F7B3BB39F6C5CBAAF8C87A89FF3F0DE8C6882FN1nA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города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dubrovina-oyu</cp:lastModifiedBy>
  <cp:revision>60</cp:revision>
  <dcterms:created xsi:type="dcterms:W3CDTF">2023-08-30T12:23:00Z</dcterms:created>
  <dcterms:modified xsi:type="dcterms:W3CDTF">2026-03-02T11:43:18Z</dcterms:modified>
  <cp:version>1048576</cp:version>
</cp:coreProperties>
</file>