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highlight w:val="none"/>
        </w:rPr>
        <w:t xml:space="preserve">27.03.2026             059-16-01-03-97</w:t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самовольных построек - 1-этажных деревянных зданий, расположенных по адресу: г. Пермь, Индустриальный р-н, Заливная, 24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pStyle w:val="896"/>
        <w:ind w:firstLine="720"/>
        <w:jc w:val="both"/>
        <w:spacing w:line="228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 от </w:t>
      </w:r>
      <w:r>
        <w:t xml:space="preserve">23 марта 2026 г.</w:t>
      </w:r>
      <w:r>
        <w:t xml:space="preserve"> № 28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самовольных построек - 1-этажных деревянных зданий, расположенных по адресу: г. Пермь, Индустриальный р-н, Заливная, 24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27 июня </w:t>
      </w:r>
      <w:r>
        <w:t xml:space="preserve">2026 г.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44</cp:revision>
  <dcterms:created xsi:type="dcterms:W3CDTF">2023-06-13T07:33:00Z</dcterms:created>
  <dcterms:modified xsi:type="dcterms:W3CDTF">2026-03-30T03:54:29Z</dcterms:modified>
  <cp:version>1048576</cp:version>
</cp:coreProperties>
</file>