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031047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0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61794"/>
                          <a:chOff x="1429" y="656"/>
                          <a:chExt cx="9898" cy="2616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29" y="656"/>
                            <a:ext cx="9898" cy="2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0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10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100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9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91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91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91"/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5" y="2782"/>
                            <a:ext cx="2418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91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23.04.2026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91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09" y="2787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91"/>
                                <w:jc w:val="lef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246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91"/>
                                <w:jc w:val="right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10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10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100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9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91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91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91"/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91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23.04.2026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91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91"/>
                          <w:jc w:val="lef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246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91"/>
                          <w:jc w:val="right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8"/>
        <w:ind w:right="5387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1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right="5387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1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в муниципальную программу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1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Развитие системы жилищно-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1"/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коммунального хозяйства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1"/>
        <w:ind w:right="5387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в городе Перми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, утвержденную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постановлением администрации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города Перми от 18.10.2024 № 964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right="538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right="538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соответствии с Бюджетным кодексом Российской Федерации, Федерал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ными законами от 06 октября 2003 г. № 131-ФЗ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от 20 марта 2025 г. </w:t>
        <w:br/>
        <w:t xml:space="preserve">№ 33-ФЗ «Об общих принципах организации местного самоуправления в единой системе публичной власти», Уставом города Перми, постановлением администрации города Перми </w:t>
      </w:r>
      <w:r>
        <w:rPr>
          <w:sz w:val="28"/>
          <w:szCs w:val="28"/>
        </w:rPr>
        <w:t xml:space="preserve">от 02 сентября 2024 г. № 715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разработки, реализации и оценки эффективности муниципальных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грамм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Утвердить прилагаемые изменения </w:t>
      </w:r>
      <w:r>
        <w:rPr>
          <w:sz w:val="28"/>
          <w:szCs w:val="28"/>
        </w:rPr>
        <w:t xml:space="preserve">в муниципальную программу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тие системы жилищно-коммунального хозяйства в городе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утв</w:t>
      </w:r>
      <w:r>
        <w:rPr>
          <w:sz w:val="28"/>
          <w:szCs w:val="28"/>
        </w:rPr>
        <w:t xml:space="preserve">ер</w:t>
      </w:r>
      <w:r>
        <w:rPr>
          <w:sz w:val="28"/>
          <w:szCs w:val="28"/>
        </w:rPr>
        <w:t xml:space="preserve">жденную постановлением адм</w:t>
      </w:r>
      <w:r>
        <w:rPr>
          <w:sz w:val="28"/>
          <w:szCs w:val="28"/>
        </w:rPr>
        <w:t xml:space="preserve">инистрации города Перми от 18 октября 2024 г. № 964 (в ред. от 01.04.2025 № 209, от 27.05.2025 № 357, от 25.06.2025 № 423, от 18.08.2025 </w:t>
        <w:br/>
        <w:t xml:space="preserve">№ 560, от 17.10.2025 № 797, от 20.10.2025 № 845, от 11.11.2025 № 921, </w:t>
        <w:br/>
        <w:t xml:space="preserve">от 29.12.2025 № 1057, от 25.02.2026 № 103)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</w:t>
      </w:r>
      <w:r>
        <w:rPr>
          <w:sz w:val="28"/>
          <w:szCs w:val="28"/>
        </w:rPr>
        <w:t xml:space="preserve">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</w:t>
      </w:r>
      <w:r>
        <w:rPr>
          <w:sz w:val="28"/>
          <w:szCs w:val="28"/>
        </w:rPr>
        <w:t xml:space="preserve">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</w:t>
      </w:r>
      <w:r>
        <w:rPr>
          <w:sz w:val="28"/>
          <w:szCs w:val="28"/>
        </w:rPr>
        <w:t xml:space="preserve">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20"/>
        <w:jc w:val="both"/>
        <w:rPr>
          <w:color w:val="000000"/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Балахнина А.А.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jc w:val="both"/>
        <w:spacing w:line="240" w:lineRule="exact"/>
        <w:tabs>
          <w:tab w:val="left" w:pos="755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Э.О. Со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keepLines/>
        <w:spacing w:line="240" w:lineRule="exact"/>
        <w:tabs>
          <w:tab w:val="left" w:pos="7551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left="992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23.04.2026 № 246</w:t>
      </w:r>
      <w:r>
        <w:rPr>
          <w:sz w:val="28"/>
          <w:szCs w:val="28"/>
        </w:rPr>
      </w:r>
    </w:p>
    <w:p>
      <w:pPr>
        <w:ind w:left="-108" w:right="-108" w:firstLine="0"/>
        <w:jc w:val="left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-108" w:right="-108" w:firstLine="0"/>
        <w:jc w:val="left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-108" w:right="-108" w:firstLine="0"/>
        <w:jc w:val="left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-108" w:right="-108" w:firstLine="0"/>
        <w:jc w:val="center"/>
        <w:spacing w:line="238" w:lineRule="exac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ИЗМЕНЕНИЯ</w:t>
      </w:r>
      <w:r/>
    </w:p>
    <w:p>
      <w:pPr>
        <w:ind w:left="0" w:right="0" w:firstLine="0"/>
        <w:jc w:val="center"/>
        <w:spacing w:line="238" w:lineRule="exac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 муниципальную программу «Развитие системы жилищно-коммунального хозяйства в городе Перми», </w:t>
        <w:br/>
        <w:t xml:space="preserve">утвержденную постановлением администрации города Перми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от 18 октября 2024 г. № 964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center"/>
        <w:spacing w:line="23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20"/>
        <w:jc w:val="both"/>
        <w:spacing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1. Раздел «Паспорт муниципальной программы «Развитие системы жилищно-коммунального хозяйства в городе Перми»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  <w:highlight w:val="none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sz w:val="28"/>
          <w:szCs w:val="28"/>
          <w:highlight w:val="none"/>
        </w:rPr>
        <w:t xml:space="preserve">муниципальной программы «Развитие системы жилищно-коммунального хозяйства в городе Перми»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spacing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7"/>
        <w:tblW w:w="0" w:type="auto"/>
        <w:tblLayout w:type="fixed"/>
        <w:tblLook w:val="06A0" w:firstRow="1" w:lastRow="0" w:firstColumn="1" w:lastColumn="0" w:noHBand="1" w:noVBand="1"/>
      </w:tblPr>
      <w:tblGrid>
        <w:gridCol w:w="2518"/>
        <w:gridCol w:w="2551"/>
        <w:gridCol w:w="1701"/>
        <w:gridCol w:w="1701"/>
        <w:gridCol w:w="1701"/>
        <w:gridCol w:w="1700"/>
        <w:gridCol w:w="1702"/>
        <w:gridCol w:w="1417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, заместитель главы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Ответственный исполнитель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Копылова А.С, начальник департамента жилищно-коммунального хозяйства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администрации города Перми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(далее – ДЖКХ)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Период реализации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2025-2029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Цель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3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Формирование комфортной городской среды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vMerge w:val="restart"/>
            <w:textDirection w:val="lrTb"/>
            <w:noWrap/>
          </w:tcPr>
          <w:p>
            <w:pPr>
              <w:shd w:val="nil" w:color="000000"/>
              <w:rPr>
                <w:sz w:val="24"/>
                <w:szCs w:val="24"/>
                <w14:ligatures w14:val="none"/>
              </w:rPr>
              <w:suppressLineNumbers w:val="0"/>
            </w:pPr>
            <w:r>
              <w:rPr>
                <w:sz w:val="24"/>
                <w:szCs w:val="24"/>
              </w:rPr>
              <w:t xml:space="preserve">Цел</w:t>
            </w:r>
            <w:r>
              <w:rPr>
                <w:sz w:val="24"/>
                <w:szCs w:val="24"/>
              </w:rPr>
              <w:t xml:space="preserve">евые </w:t>
            </w:r>
            <w:r>
              <w:rPr>
                <w:sz w:val="24"/>
                <w:szCs w:val="24"/>
              </w:rPr>
              <w:t xml:space="preserve">показатели пр</w:t>
            </w:r>
            <w:r>
              <w:rPr>
                <w:sz w:val="24"/>
                <w:szCs w:val="24"/>
              </w:rPr>
              <w:t xml:space="preserve">ограммы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целевого показателя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Значения показателей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Уровень удовлетворенности населения полнотой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качеством оказания жилищно-коммунальных услуг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Доля площади жилых помещений, оборудованных одновременно водопроводом, водоотведением (канализацией), отоплением, горячим водоснабжением, газом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или напольными электрическими плитами, в общей площади жилых помещений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97,33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vMerge w:val="restart"/>
            <w:textDirection w:val="lrTb"/>
            <w:noWrap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источники финансового обеспечения программы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 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 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top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Всего, в том числе: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3105069,5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2996917,6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3739968,1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1710057,9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896085,5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12448098,5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2503742,1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2646917,6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2715903,1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1710057,9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896085,5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10472706,1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1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/>
          </w:tcPr>
          <w:p>
            <w:pP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601327,4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1024065,0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1975392,4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 В разделе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тратегические приоритеты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муниципальной программы города Перми «Развитие системы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жилищно-коммунального хозяйства в городе Перми»: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2.1.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одраздел «1.1.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Оценка текущего состояния сферы жилищно-коммунального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хозяйства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1.1. Оценка текущего состояния сферы жилищно-коммунального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хозяйства города Перми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Жилищно-коммунальное хозяйство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одна из важнейших сфер экономики, без которой невозможна жизнедеятельность города. Важным критерием качества жилищного фонда являются его благоустройство и уровень комфорта. Коммунальное хозяйство обеспечивает водоснабжение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 водоотведение, снабжение теплом, газом, электроэнергией как граждан, так и производственную сферу.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Состояние сетей коммунальной инфраструктуры и принимаемые меры: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протяженность и степень износа сетей по состоянию на 01 января 2025 г., на 01 января 2026 г. составляет: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сетей теплоснабжения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1 021,0 км (степень износа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68 %);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сетей электроснабжения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5 587,87 км (степень износа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66 %);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сетей газоснабжения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2 477,73 км (степень износа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10 %);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сетей водоснабжения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1 689,04 км (степень износа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78 %);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сетей водоотведения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1 438 км (степень износа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85 %),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том числе протяженность бесхозяйных сетей теплоснабжения по состоянию на 01 января 2025 г. – 9,87 км </w:t>
        <w:br/>
        <w:t xml:space="preserve">(на 01 января 2026 г. –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17,256 км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), сетей электроснабжения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25,04 км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на 01 января 2026 г. 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24,20 км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), сетей газоснабжения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8,28 км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(на 01 января 2026 г. – 8,09 км), сетей водоснабжения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1,46 км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(на 01 января 2026 г. – 1,59 км), сетей канализации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0,96 км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(на 01 января 2026 г. – 0,96 км). Обслуживание бесхозяйных сетей осуществляет мун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иципальное казенное учреждение «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Городская коммунальн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ая служба»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26 апреля 2013 г. между администрацией города Перми и ООО «НОВОГОР-Прикамье» заключено концессионное соглашение в отношении муниципального имущества, представляющего собой объекты системы коммунальной инфраструктуры водоснабжения, водоотведения и очистки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точных вод города Перми.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нцессионным соглашением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дополнительным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соглашением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концессионному соглашению от 23 сентября 2025 г. № 60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предусмотрены обязательства администрации города Перми направить на создание и (или) реконструкцию объектов, указанных в соглашении, не менее 3 572,659 млн руб. (с НДС в ценах 2011 года) в период с момента заключения указанного сог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ашения по 2030 год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соответствии с действующим законодательством Российской Федерации и правовыми актами города Перми. Указанные обязательства без НДС составляют 3027,677 млн руб. Размер обязательств приведен без НДС </w:t>
        <w:br/>
        <w:t xml:space="preserve">в связи с изменением в 2020 году став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ки налога на добавленную стоимость с 18 % до 20 %.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Объем исполненных обязательств администрации города Пер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учтен согласно дополнительным соглашениям </w:t>
        <w:br/>
        <w:t xml:space="preserve">к концессионному соглашению  от 21 декабря 2019 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№ 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от 23 декабря 2019 г. № 14, от 19 мая 2020 г. № 18, от 02 марта 2021 г. № 22, от 12 марта 2024 г. № 45, от 04 декабря 2024 г. № 54 и составляет 3498,35 млн.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руб. (с НДС в ценах 2011 года) в отношении следующих объектов: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главный разгрузочный коллектор стоимостью 1 894,212 млн руб.;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насосная станция первого подъема Чусовских очистных сооружений (III очередь) стоимостью 671,021 млн руб.;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напорные трубопроводы от РНС-3 до БОС Гляденово стоимостью 300,000 млн руб.;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блокировочная сеть по ул. Макаренко, мостовой переход через реку Егошиху главного разгрузочного коллектора, пусковой комплекс главного разгрузочного коллектора от шахты № 13 до шахты № 13а общей стоимостью </w:t>
        <w:br/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94,560 млн. руб.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реконструкция комплекса сооружений, расположенных по адресу: Пермский край, Пермский район, Савинское с/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территория бывшего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Гляденово,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общей стоимостью 38,55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млн руб.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Остаток обязательств администрации города Перми по концессионному соглашению составляет 74,31 млн руб. </w:t>
        <w:br/>
        <w:t xml:space="preserve">(с НДС в ценах 2011 года).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 В рамках муниципального 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кта 2 «Развитие коммунально-инженерной инфраструктуры» предусмотрены мероприятия с использованием казначейских инфраструктурных кредитов, которые будут направлены </w:t>
        <w:br/>
        <w:t xml:space="preserve">на исполнение обязательств администрации города Перми по концессионному соглашению, а именно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техническая модернизация объекта хозяйственного назначения. Реконструкция старого и нового машинных залов,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РУ-6кВ, внутриплощадочных сетей.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 этап реконструкции старого машинного зала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реконструкция второй нитки водовода от водовода Гайва-Закамск от НС «подкачка Гайва» до НС «Северная»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строительство второй нитки водовода Д-400 мм от ул. Репина до ВНС «Северная» (ул. Кабельщиков, 21) и блокировочной сети водопровода от водовода Д-400 мм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 ул. Кабельщиков до сети водопровода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Д-200 мм по ул. Карбышева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реконструкция сетей водоснабжения Кировского района и правобережной части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Орджоникидзевского района </w:t>
        <w:br/>
        <w:t xml:space="preserve">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09 января 2019 г. между администрацией города Перми и ООО «Пермская сетевая компания» (далее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«ПСК») заключено концессионное соглашение в сфере теплоснабжения (01 ноября 2021 г. ООО «ПСК» реорганизовано в форме присоединения к ПАО «Т Плюс»). Указанным 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цессионным соглашением предусмотрены обязательства концессионера осуществить инвестиции в реконструкцию объектов концессионного соглашения в размере 2 386 855 тыс. руб. без учета НДС в ценах 2018 года в период по 2038 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 февраля 2022 г. между администрацией города Перми и ПАО «Т Плюс» заключено концессионное соглашение </w:t>
        <w:br/>
        <w:t xml:space="preserve">в сфере теплоснабжения. Указанным концессионным соглашением предусмотрены обязательства концессионера осуществить инвестиции в реконструкцию объектов 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цессионного соглашения в размере 3 134 918 тыс. руб. без учета НДС </w:t>
        <w:br/>
        <w:t xml:space="preserve">в период по 2046 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Состояние сферы обращения с отходами и принимаемые меры: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жегодно на территории города Перми образуется около 300 тыс. тонн твердых коммунальных отходов. За период 2025-2029 годов на территории города Перми ожидается, что на полигонах твердых коммунальных отходов будет размещено около 100,0 тыс. т бесхозяйных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отходов.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Состояние многоквартирных домов по состояни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01 января 2025 г.: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его в городе 5 943 многоквартирных дома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(на 01 января 2026 г. – 5 897 многоквартирных домов)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569 домов блокированной застройки. Среди указанных домов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 состояни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01 января 2025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695 многоквартирных домов признаны аварийным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(на 01 января 2026 г. – 560 многоквартирных домов).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Региональную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программу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капитального ремонта общего имущества в многоквартирных домах, расположенных </w:t>
        <w:br/>
        <w:t xml:space="preserve">на территории Пермского края, на 2024-2074 годы, утвержденную постановлением Правительства Пермского края </w:t>
        <w:br/>
        <w:t xml:space="preserve">от 28 апреля 2023 г. № 328-П, включено 4 984 многоквартирных дома.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соответствии с постановлением администрации города Перми от 30 июня 2021 г. № 486 «Об утверждении Перечня многоквартирных домов города Перми, в отношении которых планируется предоставление мер финансовой поддержки капитального ремонта фасадов»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период 2025-2027 годов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планирует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ся осуществить капитальный ремонт фасадов 138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многоквартирных домов.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 подраздел «1.3.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Задачи муниципального управления, способы их эффективного решения в отрасли жилищно-коммунального хозяйства и сфере муниципального управления»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1.3. Задачи муниципального управления, способы их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эффективного решения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в отрасли жилищно-коммунального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хозяйства и сфере муниципального управления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Настоящей муниципальной программой предусмотрены следующие задачи муниципального управления: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повышение уровня благоустройства территории (муниципа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льный проект 1 «Комплексное благоустройство», муниципальный проект 4 «Благоустройство территорий многоквартирных домов города Перми», муниципальный проект 5 «Создание мест отвала снега», комплекс процессных мероприятий 4 «Обеспечение санитарно-эпидемиологи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ческих требований законодательства»);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строительство и реконструкция (модернизация) объектов питьевого водоснабжения и водоподготовки (муниципальный проект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2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«Развитие коммунально-инженерной инфраструктуры»,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муниципальный проект 3 «Капитальные вложения </w:t>
        <w:br/>
        <w:t xml:space="preserve">в объекты муниципальной собственности системы водоснабжения, водоотведения и теплоснабжения»);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устойчивое сокращение непригодного для проживания жилищного фонда (комплекс процессных мероприятий 3 «Обеспечение эффективного управления аварийными многоквартирными домами в городе Перми»);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повышение качества жизни населения и формирование комфортной городской среды (муниципальный проект 1 «Комплексное благоустройство», муниципальный проект 4 «Благоустройство территорий многоквартирных домов города Перми», комплекс процессных мероприятий 1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одержание объектов инженерной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нфраструктуры», комплекс процессных мероприятий 4 «Обеспечение санитарно-эпидемиологических требований законодательства»);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проведение капитального ремонта многоквартирных домов, в том числе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ремонт фасадов многоквартирных домов (муниципальный проект 1 «Комплексное благоустройство», комплекс процессных мероприятий 2 «И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сполнение обязанностей собственника помещений по содержанию общего имущества собственников помещений в многоквартирных домах»);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обеспечение деятельности департамента жилищно-коммунального хозяйства 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комплекс процессных мероприятий 5 «Обеспечение деятельности департамента жилищно-коммунального хозяйства администрации города Перми»).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 Раздел «П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аспорт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униципального проекта 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«Комплексное благоустройство» (в рамках регионального проекта)» изложить в следующей редакции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муниципального проекта 1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«Комплексное благоустройство» (в рамках регионального проекта)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tbl>
      <w:tblPr>
        <w:tblStyle w:val="847"/>
        <w:tblW w:w="0" w:type="auto"/>
        <w:tblLayout w:type="fixed"/>
        <w:tblLook w:val="06A0" w:firstRow="1" w:lastRow="0" w:firstColumn="1" w:lastColumn="0" w:noHBand="1" w:noVBand="1"/>
      </w:tblPr>
      <w:tblGrid>
        <w:gridCol w:w="2205"/>
        <w:gridCol w:w="585"/>
        <w:gridCol w:w="2490"/>
        <w:gridCol w:w="1290"/>
        <w:gridCol w:w="312"/>
        <w:gridCol w:w="1352"/>
        <w:gridCol w:w="250"/>
        <w:gridCol w:w="1415"/>
        <w:gridCol w:w="187"/>
        <w:gridCol w:w="1477"/>
        <w:gridCol w:w="125"/>
        <w:gridCol w:w="1539"/>
        <w:gridCol w:w="63"/>
        <w:gridCol w:w="1700"/>
      </w:tblGrid>
      <w:tr>
        <w:tblPrEx/>
        <w:trPr>
          <w:trHeight w:val="7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0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А.А., заместитель главы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0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начальник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0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Кермасова О.Б., консультант отдела регулирования системы капитального ремонта ДЖКХ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0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Показатели муниципального проекта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9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Наименования </w:t>
              <w:br/>
              <w:t xml:space="preserve">показателя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9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42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Значение показателя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6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6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</w:t>
              <w:br/>
              <w:t xml:space="preserve">(прогноз)</w:t>
            </w:r>
            <w:r/>
          </w:p>
        </w:tc>
      </w:tr>
      <w:tr>
        <w:tblPrEx/>
        <w:trPr>
          <w:trHeight w:val="4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8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490" w:type="dxa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многоквартирных домов,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отношении которых выполнен ремонт фасадов многоквартирных домов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9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73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6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45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72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6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6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0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Объемы и источники финансового обеспечения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07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Источники финансового обеспечения</w:t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71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(тыс. руб.)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Итого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Всего, в том числе: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1368301,9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564292,3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2632594,2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803642,3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364292,3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1517934,6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 Пермского края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564659,6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1114659,6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 w:val="0"/>
        <w:ind w:left="0" w:right="0" w:firstLine="72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14:ligatures w14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 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униципального проекта 3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Капитальные вложения в объекты муниципальной собственности системы водоснабжения, водоотведения и теплоснабжения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» изложить в следующей редакции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муниципального проекта 3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«Капитальные вложения в объекты муниципальной собственности системы </w:t>
        <w:br/>
        <w:t xml:space="preserve">водоснабжения, водоотведения и теплоснабжения»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3260"/>
        <w:gridCol w:w="1417"/>
        <w:gridCol w:w="41"/>
        <w:gridCol w:w="1518"/>
        <w:gridCol w:w="13"/>
        <w:gridCol w:w="1531"/>
        <w:gridCol w:w="15"/>
        <w:gridCol w:w="1516"/>
        <w:gridCol w:w="43"/>
        <w:gridCol w:w="1417"/>
        <w:gridCol w:w="71"/>
        <w:gridCol w:w="1630"/>
      </w:tblGrid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А.А., заместитель главы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начальник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0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8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Сумьянова М.А., начальник отдела развития коммунальной инфраструктуры ДЖКХ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09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Показатели муниципального проекта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Наименования показателя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75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Значение показателя</w:t>
            </w:r>
            <w:r/>
          </w:p>
        </w:tc>
      </w:tr>
      <w:tr>
        <w:tblPrEx/>
        <w:trPr>
          <w:trHeight w:val="55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</w:t>
              <w:br/>
              <w:t xml:space="preserve">(прогноз)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</w:t>
              <w:br/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</w:t>
              <w:br/>
              <w:t xml:space="preserve">(прогноз)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</w:t>
              <w:br/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3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</w:t>
              <w:br/>
              <w:t xml:space="preserve">(прогноз)</w:t>
            </w:r>
            <w:r/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эксплуатацию объектов водоснабжения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водоотведения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58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3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эксплуатацию объектов теплоснабжения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приобретенных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собственность объектов теплоснабжения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</w:tr>
      <w:tr>
        <w:tblPrEx/>
        <w:trPr>
          <w:trHeight w:val="5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приобретенных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собственность объектов водоснабжения и водоотведения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3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3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0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источники финансового обеспечения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Источники финансового обеспечения</w:t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21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(тыс. руб.)</w:t>
            </w:r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(план)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(план)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(план)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Итого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109700,0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250319,7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735066,8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171972,4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1267058,9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Раздел «П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аспорт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униципального проекта 4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«Благоустройство территорий многоквартирных домов города Перми»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  <w:highlight w:val="none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муниципального проекта 4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«Благоустройство территорий многоквартирных домов города Перми»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spacing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74" w:type="pct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47"/>
        <w:gridCol w:w="420"/>
        <w:gridCol w:w="2086"/>
        <w:gridCol w:w="1558"/>
        <w:gridCol w:w="1265"/>
        <w:gridCol w:w="444"/>
        <w:gridCol w:w="215"/>
        <w:gridCol w:w="1355"/>
        <w:gridCol w:w="220"/>
        <w:gridCol w:w="1042"/>
        <w:gridCol w:w="569"/>
        <w:gridCol w:w="835"/>
        <w:gridCol w:w="859"/>
        <w:gridCol w:w="543"/>
        <w:gridCol w:w="1330"/>
      </w:tblGrid>
      <w:tr>
        <w:tblPrEx/>
        <w:trPr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4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4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Балахнин А.А., заместитель главы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4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4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начальник ДЖКХ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4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4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начальник ДЖКХ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47" w:type="dxa"/>
            <w:vAlign w:val="top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Показатели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проекта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1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6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75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24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42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491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6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55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6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0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0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3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24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10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оличество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выполненных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благоустройству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придомовой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территории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6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24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10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оличество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выполненных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благоустройству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дворовых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территории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61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color w:val="000000"/>
                <w:sz w:val="24"/>
                <w:szCs w:val="24"/>
              </w:rPr>
              <w:t xml:space="preserve">64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04" w:type="dxa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color w:val="000000"/>
                <w:sz w:val="24"/>
                <w:szCs w:val="24"/>
              </w:rPr>
              <w:t xml:space="preserve">104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90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49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247" w:type="dxa"/>
            <w:vAlign w:val="top"/>
            <w:vMerge w:val="restart"/>
            <w:textDirection w:val="lrTb"/>
            <w:noWrap w:val="false"/>
          </w:tcPr>
          <w:p>
            <w:pPr>
              <w:ind w:left="-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источники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обеспечения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муниципального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06" w:type="dxa"/>
            <w:vAlign w:val="top"/>
            <w:vMerge w:val="restart"/>
            <w:textDirection w:val="lrTb"/>
            <w:noWrap w:val="false"/>
          </w:tcPr>
          <w:p>
            <w:pPr>
              <w:ind w:left="-5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23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424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тыс. руб.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247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506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8" w:type="dxa"/>
            <w:vAlign w:val="top"/>
            <w:textDirection w:val="lrTb"/>
            <w:noWrap w:val="false"/>
          </w:tcPr>
          <w:p>
            <w:pPr>
              <w:ind w:right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10" w:type="dxa"/>
            <w:vAlign w:val="top"/>
            <w:textDirection w:val="lrTb"/>
            <w:noWrap w:val="false"/>
          </w:tcPr>
          <w:p>
            <w:pPr>
              <w:ind w:right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90" w:type="dxa"/>
            <w:vAlign w:val="top"/>
            <w:textDirection w:val="lrTb"/>
            <w:noWrap w:val="false"/>
          </w:tcPr>
          <w:p>
            <w:pPr>
              <w:ind w:right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10" w:type="dxa"/>
            <w:vAlign w:val="top"/>
            <w:textDirection w:val="lrTb"/>
            <w:noWrap w:val="false"/>
          </w:tcPr>
          <w:p>
            <w:pPr>
              <w:ind w:right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95" w:type="dxa"/>
            <w:vAlign w:val="top"/>
            <w:textDirection w:val="lrTb"/>
            <w:noWrap w:val="false"/>
          </w:tcPr>
          <w:p>
            <w:pPr>
              <w:ind w:right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74" w:type="dxa"/>
            <w:vAlign w:val="top"/>
            <w:textDirection w:val="lrTb"/>
            <w:noWrap w:val="false"/>
          </w:tcPr>
          <w:p>
            <w:pPr>
              <w:ind w:right="44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24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06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247373,1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1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9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302000,0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1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9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1382373,1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6.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омплекса процессных мероприятий 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«Содержание объектов инженерной инфраструктуры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«Содержание объектов инженерной инфраструктуры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1709"/>
        <w:gridCol w:w="796"/>
        <w:gridCol w:w="2564"/>
        <w:gridCol w:w="1559"/>
        <w:gridCol w:w="1417"/>
        <w:gridCol w:w="1701"/>
        <w:gridCol w:w="1701"/>
        <w:gridCol w:w="1714"/>
        <w:gridCol w:w="28"/>
        <w:gridCol w:w="1843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32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начальник ДЖКХ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Показатели комплекса процессных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6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Наименования показателя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40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Значение показателя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1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(прогноз)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(прогноз)</w:t>
            </w:r>
            <w:r/>
          </w:p>
        </w:tc>
      </w:tr>
      <w:tr>
        <w:tblPrEx/>
        <w:trPr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6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бесхозяйных инженерных сетей, по которым произведены аварийно-восстановительные работы,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от утвержденного перечня бесхозяйных инженерных сетей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14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7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1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9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64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обслуживаемых муниципальных объектов инженерной инфраструктуры, от общего количества муниципальных объектов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7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 источники финансового обеспечения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3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Источники финансового обеспечения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6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Расходы (тыс. руб.)</w:t>
            </w:r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 (план)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 (план)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 (план)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 (план)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42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 (план)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Итого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360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202614,5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185170,5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195374,5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4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195374,5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933970,6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7. 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омплекса процессных мероприятий 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сполнение обязанностей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собственника помещений </w:t>
        <w:br/>
        <w:t xml:space="preserve">по содержанию общего имущества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собственников помещений в многоквартирных домах»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сполнение обязанностей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собственника помещений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 содержанию общего имущества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собственников помещений в многоквартирных домах»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8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1984"/>
        <w:gridCol w:w="709"/>
        <w:gridCol w:w="850"/>
        <w:gridCol w:w="142"/>
        <w:gridCol w:w="1701"/>
        <w:gridCol w:w="141"/>
        <w:gridCol w:w="1417"/>
        <w:gridCol w:w="283"/>
        <w:gridCol w:w="1559"/>
        <w:gridCol w:w="285"/>
        <w:gridCol w:w="1558"/>
        <w:gridCol w:w="285"/>
        <w:gridCol w:w="160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08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начальник 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</w:t>
              <w:br/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9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</w:t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отремонтированных многоквартирных домов на основании судебных актов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Количество исполненных судебных решений по финансированию капитального ремонта многоквартирных домов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5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05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604346,6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733664,3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621762,7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8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2753555,0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Раздел «П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аспорт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комплекса процессных мероприятий 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беспечение санитарно-эпидемиологических требований законодательства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комплекса процессных мероприятий 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беспечение санитарно-эпидемиологических требований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законодательства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8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497"/>
        <w:gridCol w:w="3402"/>
        <w:gridCol w:w="1134"/>
        <w:gridCol w:w="567"/>
        <w:gridCol w:w="283"/>
        <w:gridCol w:w="1276"/>
        <w:gridCol w:w="425"/>
        <w:gridCol w:w="1134"/>
        <w:gridCol w:w="283"/>
        <w:gridCol w:w="1417"/>
        <w:gridCol w:w="1417"/>
        <w:gridCol w:w="160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43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Копылова А.С., начальник ДЖКХ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5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Значения показателей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(прогноз)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созданных, обустроенных, приведенных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нормативное состояние, ликвидированных мест (площадок) накопления твердых коммунальных отходов на территории города Перми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общего количества запланированных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обустроенных контейнерных площадок нового образца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придомовых территориях многоквартирных домов города Перми от общего количества запланированных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ликвидированных несанкционированных свалок на земельных участках, государственная собственность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которые не разграничена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9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Масса собранных и вывезенных отходов на полигон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48987,4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9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(тыс. руб.)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232827,6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146785,9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805752,5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города Перми, в том числе софинансируемый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196159,8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146785,9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769084,7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89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0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9. Раздел «Перечень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целевых показателей программы, показателей структурных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элементов программы «Развитие системы жилищно-коммунального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хозяйства в городе Перми»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ПЕРЕЧЕНЬ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целевых показателей программы, показателей структурных элементов программы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4969"/>
        <w:gridCol w:w="1276"/>
        <w:gridCol w:w="1134"/>
        <w:gridCol w:w="1417"/>
        <w:gridCol w:w="1508"/>
        <w:gridCol w:w="1469"/>
        <w:gridCol w:w="1366"/>
        <w:gridCol w:w="1369"/>
      </w:tblGrid>
      <w:tr>
        <w:tblPrEx/>
        <w:trPr>
          <w:trHeight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Наименование целевого показателя программы, показателей структурных элементов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 изм.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ФО (ФП)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12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Значения показателей 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2025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2028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2029 год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план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4969"/>
        <w:gridCol w:w="1276"/>
        <w:gridCol w:w="1134"/>
        <w:gridCol w:w="1417"/>
        <w:gridCol w:w="1508"/>
        <w:gridCol w:w="1469"/>
        <w:gridCol w:w="1366"/>
        <w:gridCol w:w="1369"/>
      </w:tblGrid>
      <w:tr>
        <w:tblPrEx/>
        <w:trPr>
          <w:trHeight w:val="2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Муниципальная программа «Развитие системы жилищно-коммунального хозяйства в городе Перми»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Уровень удовлетворенности населения полнотой и качеством оказания жилищно-коммунальных услуг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71,4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площади жилых помещений, оборудованных одновременно водопроводом, водоотведением (канализацией), отоплением, горячим водоснабжением, газом или напольными электрическими плитами, в общей площади жилых помещений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97,19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97,23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97,33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Муниципальные проекты в рамках региональных проектов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1 «Комплексное благоустройство»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многоквартирных домов, в отношении которых выполнен ремонт фасадов многоквартирных домов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2 «Развитие коммунально-инженерной инфраструктуры»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Количество реконструированных объектов систем теплоснабжения, водоснабжения и водоотведения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Протяженность реконструированных объектов систем теплоснабжения, водоснабжения, водоотведения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ДЖКХ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14174,76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разработанных проектно–сметных документаций на реконструкцию сетей ливневой канализации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УКС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разработанных проектно–сметных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документаций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на строительство коллекторов ливневой канализации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УКС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Муниципальные проекты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3 «Капитальные вложения в объекты муниципальной собственности системы водоснабжения, водоотведения и теплоснабжения»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в эксплуатацию объектов водоснабжения и водоотведения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 эксплуатацию объектов теплоснабжения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приобретенных в собственность объектов теплоснабжения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оличество приобретенных в собственность объектов водоснабжения и водоотведения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4 «Благоустройство территорий многоквартирных домов города Перми»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выполненных заявок по благоустройству придомовой территории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выполненных заявок по благоустройству дворовых территорий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49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Муниципальный проект 5 «Создание мест отвала снега»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мест отвала снега, в отношении которых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выполнены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работы по обустройству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Площадь твердого покрытия мест отвала снега, в отношении которых выполнены работы по обустройству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Комплексы процессных мероприятий 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1 «Содержание объектов инженерной инфраструктуры»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бесхозяйных инженерных сетей, по которым произведены аварийно-восстановительные работы, от утвержденного перечня бесхозяйных инженерных сетей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обслуживаемых муниципальных объектов инженерной инфраструктуры, от общего количества муниципальных объектов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2 «Исполнение обязанностей собственника помещений по содержанию общего имущества собственников помещений в многоквартирных домах»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отремонтированных многоквартирных домов на основании судебных актов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Количество исполненных судебных решений по финансированию капитального ремонта многоквартирных домов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3 «Обеспечение эффективного управления аварийными многоквартирными домами в городе Перми»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Объем снесенных аварийных многоквартирных домов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куб.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185452,9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169517,9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122832,8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122832,8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122832,8</w:t>
            </w:r>
            <w:r/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33" w:type="dxa"/>
            <w:vAlign w:val="top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Комплекс процессных мероприятий 4 «Обеспечение санитарно-эпидемиологических требований законодательства»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созданных, обустроенных, приведенных в нормативное состояние, ликвидированных мест (площадок) накопления твердых коммунальных отходов на территории города Перми от общего количества запланированных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Доля обустроенных контейнерных площадок нового образца на придомовых территориях многоквартирных домов города Перми от общего количества запланированных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Количество ликвидированных несанкционированных свалок на земельных участках, государственная собственность на которые не разграничена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шт.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9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Масса собранных и вывезенных отходов на полигон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ДЖКХ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48987,4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-</w:t>
            </w:r>
            <w:r/>
          </w:p>
        </w:tc>
      </w:tr>
    </w:tbl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10. Раздел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«Финансовое обеспечение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муниципальной программы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ФИНАНСОВОЕ ОБЕСПЕЧЕНИЕ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муниципальной программы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«Развитие системы жилищно-коммунального хозяйства в городе Перми»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843"/>
        <w:gridCol w:w="1417"/>
        <w:gridCol w:w="1559"/>
        <w:gridCol w:w="1559"/>
        <w:gridCol w:w="1701"/>
        <w:gridCol w:w="1701"/>
        <w:gridCol w:w="1701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ФО (ФП)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Источники финансового обеспечения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2025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2027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2028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 год (план)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843"/>
        <w:gridCol w:w="1417"/>
        <w:gridCol w:w="1559"/>
        <w:gridCol w:w="1559"/>
        <w:gridCol w:w="1701"/>
        <w:gridCol w:w="1701"/>
        <w:gridCol w:w="1701"/>
      </w:tblGrid>
      <w:tr>
        <w:tblPrEx/>
        <w:trPr>
          <w:trHeight w:val="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системы жилищно-коммунального хозяйства в городе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3105069,5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2996917,6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3739968,1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1710057,9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896085,5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12448098,5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2503742,1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2646917,6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2715903,1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1710057,9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896085,5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10472706,1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601327,4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1024065,0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1975392,4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Муниципальные проекты в рамках региональных проектов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1 «Комплексное благоустройство»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1368301,9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564292,3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2632594,2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803642,3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364292,3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1517934,6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564659,6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1114659,6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1.1 «Финансовое обеспечение затрат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проведению капитального ремонта фасадов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107984,6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22140,8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130125,4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1.2 «Капитальный ремонт фасадов многоквартирных домов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г.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1102559,6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533250,2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2335809,8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548540,0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333250,2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1231790,2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554019,6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1104019,6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1.3 «Развитие городского пространства»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157757,7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8901,3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166659,0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147117,7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8901,3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156019,0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2 «Развитие коммунально-инженерной инфраструктуры»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259184,3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944667,0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1203851,3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259184,3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120602,0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379786,3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824065,0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824065,0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 «Реконструкция котельных в городе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2.2 «Реконструкция тепловых сетей в городе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220800,0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220800,0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165600,0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165600,0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2.3 «Техническая модернизация объекта хозяйственного назначения. Реконструкция старого и нового машинных залов,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РУ-6кВ, внутриплощадочных сетей.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этап реконструкции старого машинного зала»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94706,0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284119,0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378825,0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94706,0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94706,0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284119,0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284119,0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2.4 «Реконструкция второй нитки водовода от водовода Гайва-Закамск от НС «подкачка Гайва» до НС «Северная»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38918,0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116754,0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155672,0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38918,0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38918,0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116754,0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116754,0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2.5 «Строительство второй нитки водовода Д-400 мм от ул. Репина до ВНС «Северная» (ул. Кабельщиков, 21) и блокировочной сети водопровода от водовода Д-400 мм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Кабельщиков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 сети водопровода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Д-200 мм по ул. Карбышева»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75060,0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100080,0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75060,0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75060,0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2.6 «Реконструкция сетей водоснабжения Кировского района и правобережной части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Орджоникидзевского района г.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87376,0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87376,0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21844,0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2.7 «Реконструкция сети ливневой канализации по ул. 1-й Красноармейской»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15093,6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15093,6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2.8 «Строительство коллектора ливневой канализации по ул. Рабоче-Крестьянской»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2.9 «Строительство коллектора ливневой канализации по ул. Ленина от Комсомольского проспекта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 ул. Клименко»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16139,5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16139,5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2.10 «Строительство коллектора ливневой канализации по ул. Николая Островского»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29143,8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29143,8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2.11 «Реконструкция сети ливневой канализации по ул. Ленина (участки по ул. Крисанова, ул. Плеханова)»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16257,0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2.12 «Строительство коллектора ливневой канализации по ул. Монастырская от ул. Окулова до ул. Максима Горького»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24394,7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24394,7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Муниципальные проекты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3 «Капитальные вложения в объекты муниципальной собственности системы водоснабжения, водоотведения и теплоснабжения»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109700,0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250319,7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735066,8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171972,4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1267058,9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 «Реконструкция системы очистки сточных вод в микрорайоне Крым Кировского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332296,4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66218,4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398514,8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Вышка-1 Мотовилихинского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21391,4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52115,8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73507,2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3.3 «Строительство скважин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для обеспечения населения города Перми резервным водоснабжением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 возникновении чрезвычайных ситуаций»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8990,0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8990,0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3.4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Турбино»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3.5 «Строительство водопроводных сетей по ул. 2-й Мулянской Дзержинского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26891,0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25131,6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52022,6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3.6 «Реконструкция канализационной насосной станции «Речник» Дзержинского района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43764,3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43764,3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3.7 «Строительство сетей водоснабжения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Заозерье для земельных участков многодетных семей»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22448,4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190578,5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86081,7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299108,6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3.8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Левшино»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34486,2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38486,2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3.9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Энергетик»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12564,0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30453,8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43017,8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3.10 «Выкуп здания центрального теплового пункта, расположенного по улице Ивана Франко, дом 38а»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9201,0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9201,0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3.11 «Строительство места отвала снега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Промышленной»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13660,0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13660,0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3.12 «Санация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строительство 2-й нитки водовода Гайва-Заозерье»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3.13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Январский»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26789,5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26789,5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3.14 «Приобретение тепловых сетей, проходящих в границах Дзержинского района города Перми (ул. Хабаровская, Вагонная, Красноводская)»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3.15 «Строительство напорной канализации по отводу дождевых стоков от здания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ул. Маяковского, 57»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11067,3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11067,3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3.16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Чапаевский»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4115,1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168427,6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172542,7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3.17 «Строительство сети водоотведения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Юбилейный по ул. Братская»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1711,3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1711,3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31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3.18 «Строительство альтернативного источника в виде блочно-модульной котельной для снабжения тепловой энергией многоквартирных домов по адресам: шоссе Космонавтов, 322, 324, 326, 326а, 330»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35550,6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35550,6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3.19 «Приобретение имущес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тва, расположенного по адресу: Пермский край,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г. Пермь, Мотовилихинский район,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Журналиста Дементьева (котельная газовая модульная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МГК 2,0 МВт; газопровод высокого и среднего давления, ГРПШ (59:01:0000000:89529); земельный участок (59:01:4019087:1557)»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3.20 «Приобретение объекта в муниципальную собственность «Сети канализации водоснабжения по адресу: г. Пермь, Индустриальный район, по ул. Карпинского, 110»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3.21. «Строительство водопроводных сетей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микрорайоне Энергетик по ул. Краснослудской»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4 «Благоустройство территорий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247373,1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302000,0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1382373,1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4.1 «Возмещение затрат по благоустройству придомовых территорий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98368,2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526368,2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19005,7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17060,4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17060,4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17060,4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84777,4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19454,2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16984,3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83632,6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13227,3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14590,8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14590,8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14590,8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14590,8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4409,1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23863,5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17832,5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90047,7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10835,0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64581,5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19833,1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107012,0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4.2 «Возмещение затрат по благоустройству дворовых территорий многоквартирных домов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149004,9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192000,0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856004,9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24922,9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30002,7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25368,6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131031,3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24539,2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27306,3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29132,8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24584,8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130147,9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22094,4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28452,5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18644,4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106480,1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32944,8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26961,4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34998,1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40893,6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29323,4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26976,1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159152,7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18258,3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26562,3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54294,1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132371,9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30632,4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35407,1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33388,9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33217,5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31230,4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163876,3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Муниципальный проект 5 «Создание мест отвала снега»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5.1 «Обустройство мест отвала снега»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1 «Содержание объектов инженерной инфраструктуры»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155436,6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202614,5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185170,5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195374,5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195374,5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933970,6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1.1 «Обеспечение деятельности (оказание услуг, выполнение работ) муниципальных учреждений (организаций)»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34265,5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32545,7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166894,2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1.2 «Повышение фонда оплаты труда»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1.3 «Содержание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ремонт объектов инженерной инфраструктуры»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54268,4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48085,0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209461,2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49814,7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46001,5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202924,0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2288,1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1.4 «Мероприятия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сфере коммунального хозяйства»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21035,5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25073,6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1.5 «Финансовое обеспечение расходов муниципального предприятия «Пермводоканал»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погашению денежных обязательств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 договору займа»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19194,2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34127,7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41848,9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41848,9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156640,6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1.6 «Финансовое обеспечение расходов муниципального предприятия «Пермводоканал»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 содержание санитарно-бытовых помещений»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46272,1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81327,4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80933,7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83416,5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83416,5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375366,2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1.7 «Возмещение затрат по подключению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 системе газоснабжения жилых домов в зонах индивидуальной жилой застройки»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2 «Исполнение обязанностей собственника помещений по содержанию общего имущества собственников помещений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многоквартирных домах»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604346,6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733664,3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621762,7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2753555,0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2.1 «Уплата взносов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 капитальный ремонт общего имущества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многоквартирных домах в части муниципальной доли собственности»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85400,6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96890,7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376072,5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2.2 «Выполнение работ по ремонту многоквартирных домов, направленных на исполнение судебных актов»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518946,0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636773,8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621762,7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600000,0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2377482,5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3 «Обеспечение эффективного управления аварийными многоквартирными домами в городе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185324,3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155271,7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125463,0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125062,6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125062,6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716184,2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3.1 «Меры социальной поддержки гражданам, проживающим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непригодном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для проживания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аварийном жилищном фонде»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УЖО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55640,7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38810,6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210883,1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3.2 «Содержание расселенных многоквартирных домов, признанных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установленном порядке аварийными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подлежащими сносу»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2307,8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16163,8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3.3 «Снос аварийных многоквартирных домов»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125874,6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110978,3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82797,9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82797,9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82797,9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485246,6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3.4 «Повышение фонда оплаты труда»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1501,3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3.5 «Обязательные платежи за пользование имуществом»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4 «Обеспечение санитарно-эпидемиологических требований законодательства»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232827,6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146785,9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805752,5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196159,8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146785,9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106997,8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769084,7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4.1 «Ликвидация несанкционированных свалок»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30104,4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41301,7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43016,2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43016,2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43016,2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200454,7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4.2 «Повышение фонда оплаты труда»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4.3 «Обязательные платежи за пользование имуществом»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4.4 «Обустройство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 содержание мест (площадок) накопления твердых коммунальных отходов»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104813,3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95583,8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71729,0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63940,8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400007,7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12313,2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9063,4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3522,3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3657,3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3657,3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32213,5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11149,3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11299,2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10756,7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7884,0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7884,0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48973,2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21269,5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8543,1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6902,6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55089,4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3191,1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2621,9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2621,9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16143,9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20039,2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22443,8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17675,9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18372,3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18372,3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96903,5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22683,0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14667,4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15214,5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15214,5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83070,4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12435,0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8175,8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7786,3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5220,7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5220,7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38838,5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7139,3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7255,9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6245,1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28775,3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4.5 «Обустройство контейнерных площадок нового образца в городе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24260,0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75134,5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32000,1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131394,6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3971,1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8320,3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16137,1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АИР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4147,5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2343,5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15509,9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14272,1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11537,9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28810,0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4525,6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7022,8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АМР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4200,8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11615,2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6599,6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22415,6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5038,5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10780,6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22343,9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2343,5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29937,4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781,2</w:t>
            </w:r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4.6 «Ликвидация несанкционированных свалок на земельных участках, государственная собственность на которые не разграничена»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Всего, в том числе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73335,6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36667,8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 процессных мероприятий 5 «Обеспечение деятельности департамента жилищно-коммунального хозяйства администрации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101759,2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111719,7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557758,6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Направление расходов 5.1 «Содержание муниципальных органов города Перми»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ДЖКХ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101759,2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111719,7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114759,9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557758,6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———————————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* Формирование резерва условно утвержденных расходов в 2027 году в соответствии с требованиями бюджетного законодательства.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sectPr>
      <w:headerReference w:type="default" r:id="rId12"/>
      <w:headerReference w:type="even" r:id="rId13"/>
      <w:headerReference w:type="first" r:id="rId14"/>
      <w:footnotePr/>
      <w:endnotePr/>
      <w:type w:val="nextPage"/>
      <w:pgSz w:w="16838" w:h="11906" w:orient="landscape"/>
      <w:pgMar w:top="1134" w:right="567" w:bottom="1134" w:left="1417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mbria">
    <w:panose1 w:val="02040803050406030204"/>
  </w:font>
  <w:font w:name="Calibri">
    <w:panose1 w:val="020F0502020204030204"/>
  </w:font>
  <w:font w:name="Segoe UI">
    <w:panose1 w:val="020B050302020402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rPr>
        <w:rStyle w:val="1001"/>
      </w:rPr>
      <w:framePr w:wrap="around" w:vAnchor="text" w:hAnchor="margin" w:xAlign="center" w:y="1"/>
    </w:pPr>
    <w:r>
      <w:rPr>
        <w:rStyle w:val="1001"/>
      </w:rPr>
      <w:fldChar w:fldCharType="begin"/>
    </w:r>
    <w:r>
      <w:rPr>
        <w:rStyle w:val="1001"/>
      </w:rPr>
      <w:instrText xml:space="preserve">PAGE  </w:instrText>
    </w:r>
    <w:r>
      <w:rPr>
        <w:rStyle w:val="1001"/>
      </w:rPr>
      <w:fldChar w:fldCharType="end"/>
    </w:r>
    <w:r>
      <w:rPr>
        <w:rStyle w:val="1001"/>
      </w:rPr>
    </w:r>
    <w:r>
      <w:rPr>
        <w:rStyle w:val="1001"/>
      </w:rPr>
    </w:r>
  </w:p>
  <w:p>
    <w:pPr>
      <w:pStyle w:val="10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41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rPr>
        <w:rStyle w:val="1001"/>
      </w:rPr>
      <w:framePr w:wrap="around" w:vAnchor="text" w:hAnchor="margin" w:xAlign="center" w:y="1"/>
    </w:pPr>
    <w:r>
      <w:rPr>
        <w:rStyle w:val="1001"/>
      </w:rPr>
      <w:fldChar w:fldCharType="begin"/>
    </w:r>
    <w:r>
      <w:rPr>
        <w:rStyle w:val="1001"/>
      </w:rPr>
      <w:instrText xml:space="preserve">PAGE  </w:instrText>
    </w:r>
    <w:r>
      <w:rPr>
        <w:rStyle w:val="1001"/>
      </w:rPr>
      <w:fldChar w:fldCharType="end"/>
    </w:r>
    <w:r>
      <w:rPr>
        <w:rStyle w:val="1001"/>
      </w:rPr>
    </w:r>
    <w:r>
      <w:rPr>
        <w:rStyle w:val="1001"/>
      </w:rPr>
    </w:r>
  </w:p>
  <w:p>
    <w:pPr>
      <w:pStyle w:val="1002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75" w:hanging="375"/>
      </w:pPr>
      <w:rPr>
        <w:rFonts w:cs="Times New Roman"/>
      </w:rPr>
    </w:lvl>
    <w:lvl w:ilvl="1">
      <w:start w:val="9"/>
      <w:numFmt w:val="decimal"/>
      <w:isLgl w:val="false"/>
      <w:suff w:val="tab"/>
      <w:lvlText w:val="%1.%2"/>
      <w:lvlJc w:val="left"/>
      <w:pPr>
        <w:ind w:left="735" w:hanging="37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cs="Times New Roman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/>
      </w:rPr>
    </w:lvl>
    <w:lvl w:ilvl="1">
      <w:start w:val="17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/>
      </w:rPr>
    </w:lvl>
    <w:lvl w:ilvl="1">
      <w:start w:val="10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cs="Times New Roman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9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5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2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1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20" w:hanging="216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7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1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12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3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4">
    <w:name w:val="Heading 1"/>
    <w:basedOn w:val="991"/>
    <w:next w:val="991"/>
    <w:link w:val="8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5">
    <w:name w:val="Heading 1 Char"/>
    <w:link w:val="814"/>
    <w:uiPriority w:val="9"/>
    <w:rPr>
      <w:rFonts w:ascii="Arial" w:hAnsi="Arial" w:eastAsia="Arial" w:cs="Arial"/>
      <w:sz w:val="40"/>
      <w:szCs w:val="40"/>
    </w:rPr>
  </w:style>
  <w:style w:type="paragraph" w:styleId="816">
    <w:name w:val="Heading 2"/>
    <w:basedOn w:val="991"/>
    <w:next w:val="991"/>
    <w:link w:val="8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7">
    <w:name w:val="Heading 2 Char"/>
    <w:link w:val="816"/>
    <w:uiPriority w:val="9"/>
    <w:rPr>
      <w:rFonts w:ascii="Arial" w:hAnsi="Arial" w:eastAsia="Arial" w:cs="Arial"/>
      <w:sz w:val="34"/>
    </w:rPr>
  </w:style>
  <w:style w:type="paragraph" w:styleId="818">
    <w:name w:val="Heading 3"/>
    <w:basedOn w:val="991"/>
    <w:next w:val="991"/>
    <w:link w:val="8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19">
    <w:name w:val="Heading 3 Char"/>
    <w:link w:val="818"/>
    <w:uiPriority w:val="9"/>
    <w:rPr>
      <w:rFonts w:ascii="Arial" w:hAnsi="Arial" w:eastAsia="Arial" w:cs="Arial"/>
      <w:sz w:val="30"/>
      <w:szCs w:val="30"/>
    </w:rPr>
  </w:style>
  <w:style w:type="paragraph" w:styleId="820">
    <w:name w:val="Heading 4"/>
    <w:basedOn w:val="991"/>
    <w:next w:val="991"/>
    <w:link w:val="8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1">
    <w:name w:val="Heading 4 Char"/>
    <w:link w:val="820"/>
    <w:uiPriority w:val="9"/>
    <w:rPr>
      <w:rFonts w:ascii="Arial" w:hAnsi="Arial" w:eastAsia="Arial" w:cs="Arial"/>
      <w:b/>
      <w:bCs/>
      <w:sz w:val="26"/>
      <w:szCs w:val="26"/>
    </w:rPr>
  </w:style>
  <w:style w:type="paragraph" w:styleId="822">
    <w:name w:val="Heading 5"/>
    <w:basedOn w:val="991"/>
    <w:next w:val="991"/>
    <w:link w:val="8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3">
    <w:name w:val="Heading 5 Char"/>
    <w:link w:val="822"/>
    <w:uiPriority w:val="9"/>
    <w:rPr>
      <w:rFonts w:ascii="Arial" w:hAnsi="Arial" w:eastAsia="Arial" w:cs="Arial"/>
      <w:b/>
      <w:bCs/>
      <w:sz w:val="24"/>
      <w:szCs w:val="24"/>
    </w:rPr>
  </w:style>
  <w:style w:type="paragraph" w:styleId="824">
    <w:name w:val="Heading 6"/>
    <w:basedOn w:val="991"/>
    <w:next w:val="991"/>
    <w:link w:val="8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5">
    <w:name w:val="Heading 6 Char"/>
    <w:link w:val="824"/>
    <w:uiPriority w:val="9"/>
    <w:rPr>
      <w:rFonts w:ascii="Arial" w:hAnsi="Arial" w:eastAsia="Arial" w:cs="Arial"/>
      <w:b/>
      <w:bCs/>
      <w:sz w:val="22"/>
      <w:szCs w:val="22"/>
    </w:rPr>
  </w:style>
  <w:style w:type="paragraph" w:styleId="826">
    <w:name w:val="Heading 7"/>
    <w:basedOn w:val="991"/>
    <w:next w:val="991"/>
    <w:link w:val="8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7">
    <w:name w:val="Heading 7 Char"/>
    <w:link w:val="8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8">
    <w:name w:val="Heading 8"/>
    <w:basedOn w:val="991"/>
    <w:next w:val="991"/>
    <w:link w:val="8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9">
    <w:name w:val="Heading 8 Char"/>
    <w:link w:val="828"/>
    <w:uiPriority w:val="9"/>
    <w:rPr>
      <w:rFonts w:ascii="Arial" w:hAnsi="Arial" w:eastAsia="Arial" w:cs="Arial"/>
      <w:i/>
      <w:iCs/>
      <w:sz w:val="22"/>
      <w:szCs w:val="22"/>
    </w:rPr>
  </w:style>
  <w:style w:type="paragraph" w:styleId="830">
    <w:name w:val="Heading 9"/>
    <w:basedOn w:val="991"/>
    <w:next w:val="991"/>
    <w:link w:val="8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1">
    <w:name w:val="Heading 9 Char"/>
    <w:link w:val="830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  <w:pPr>
      <w:spacing w:before="0" w:after="0" w:line="240" w:lineRule="auto"/>
    </w:pPr>
  </w:style>
  <w:style w:type="paragraph" w:styleId="833">
    <w:name w:val="Title"/>
    <w:basedOn w:val="991"/>
    <w:next w:val="991"/>
    <w:link w:val="8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4">
    <w:name w:val="Title Char"/>
    <w:link w:val="833"/>
    <w:uiPriority w:val="10"/>
    <w:rPr>
      <w:sz w:val="48"/>
      <w:szCs w:val="48"/>
    </w:rPr>
  </w:style>
  <w:style w:type="paragraph" w:styleId="835">
    <w:name w:val="Subtitle"/>
    <w:basedOn w:val="991"/>
    <w:next w:val="991"/>
    <w:link w:val="836"/>
    <w:uiPriority w:val="11"/>
    <w:qFormat/>
    <w:pPr>
      <w:spacing w:before="200" w:after="200"/>
    </w:pPr>
    <w:rPr>
      <w:sz w:val="24"/>
      <w:szCs w:val="24"/>
    </w:rPr>
  </w:style>
  <w:style w:type="character" w:styleId="836">
    <w:name w:val="Subtitle Char"/>
    <w:link w:val="835"/>
    <w:uiPriority w:val="11"/>
    <w:rPr>
      <w:sz w:val="24"/>
      <w:szCs w:val="24"/>
    </w:rPr>
  </w:style>
  <w:style w:type="paragraph" w:styleId="837">
    <w:name w:val="Quote"/>
    <w:basedOn w:val="991"/>
    <w:next w:val="991"/>
    <w:link w:val="838"/>
    <w:uiPriority w:val="29"/>
    <w:qFormat/>
    <w:pPr>
      <w:ind w:left="720" w:right="720"/>
    </w:pPr>
    <w:rPr>
      <w:i/>
    </w:rPr>
  </w:style>
  <w:style w:type="character" w:styleId="838">
    <w:name w:val="Quote Char"/>
    <w:link w:val="837"/>
    <w:uiPriority w:val="29"/>
    <w:rPr>
      <w:i/>
    </w:rPr>
  </w:style>
  <w:style w:type="paragraph" w:styleId="839">
    <w:name w:val="Intense Quote"/>
    <w:basedOn w:val="991"/>
    <w:next w:val="991"/>
    <w:link w:val="8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0">
    <w:name w:val="Intense Quote Char"/>
    <w:link w:val="839"/>
    <w:uiPriority w:val="30"/>
    <w:rPr>
      <w:i/>
    </w:rPr>
  </w:style>
  <w:style w:type="paragraph" w:styleId="841">
    <w:name w:val="Header"/>
    <w:basedOn w:val="991"/>
    <w:link w:val="8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2">
    <w:name w:val="Header Char"/>
    <w:link w:val="841"/>
    <w:uiPriority w:val="99"/>
  </w:style>
  <w:style w:type="paragraph" w:styleId="843">
    <w:name w:val="Footer"/>
    <w:basedOn w:val="991"/>
    <w:link w:val="8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4">
    <w:name w:val="Footer Char"/>
    <w:link w:val="843"/>
    <w:uiPriority w:val="99"/>
  </w:style>
  <w:style w:type="paragraph" w:styleId="845">
    <w:name w:val="Caption"/>
    <w:basedOn w:val="991"/>
    <w:next w:val="991"/>
    <w:link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6">
    <w:name w:val="Caption Char"/>
    <w:basedOn w:val="845"/>
    <w:link w:val="843"/>
    <w:uiPriority w:val="99"/>
  </w:style>
  <w:style w:type="table" w:styleId="8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3">
    <w:name w:val="Hyperlink"/>
    <w:uiPriority w:val="99"/>
    <w:unhideWhenUsed/>
    <w:rPr>
      <w:color w:val="0000ff" w:themeColor="hyperlink"/>
      <w:u w:val="single"/>
    </w:rPr>
  </w:style>
  <w:style w:type="paragraph" w:styleId="974">
    <w:name w:val="footnote text"/>
    <w:basedOn w:val="991"/>
    <w:link w:val="975"/>
    <w:uiPriority w:val="99"/>
    <w:semiHidden/>
    <w:unhideWhenUsed/>
    <w:pPr>
      <w:spacing w:after="40" w:line="240" w:lineRule="auto"/>
    </w:pPr>
    <w:rPr>
      <w:sz w:val="18"/>
    </w:rPr>
  </w:style>
  <w:style w:type="character" w:styleId="975">
    <w:name w:val="Footnote Text Char"/>
    <w:link w:val="974"/>
    <w:uiPriority w:val="99"/>
    <w:rPr>
      <w:sz w:val="18"/>
    </w:rPr>
  </w:style>
  <w:style w:type="character" w:styleId="976">
    <w:name w:val="footnote reference"/>
    <w:uiPriority w:val="99"/>
    <w:unhideWhenUsed/>
    <w:rPr>
      <w:vertAlign w:val="superscript"/>
    </w:rPr>
  </w:style>
  <w:style w:type="paragraph" w:styleId="977">
    <w:name w:val="endnote text"/>
    <w:basedOn w:val="991"/>
    <w:link w:val="978"/>
    <w:uiPriority w:val="99"/>
    <w:semiHidden/>
    <w:unhideWhenUsed/>
    <w:pPr>
      <w:spacing w:after="0" w:line="240" w:lineRule="auto"/>
    </w:pPr>
    <w:rPr>
      <w:sz w:val="20"/>
    </w:rPr>
  </w:style>
  <w:style w:type="character" w:styleId="978">
    <w:name w:val="Endnote Text Char"/>
    <w:link w:val="977"/>
    <w:uiPriority w:val="99"/>
    <w:rPr>
      <w:sz w:val="20"/>
    </w:rPr>
  </w:style>
  <w:style w:type="character" w:styleId="979">
    <w:name w:val="endnote reference"/>
    <w:uiPriority w:val="99"/>
    <w:semiHidden/>
    <w:unhideWhenUsed/>
    <w:rPr>
      <w:vertAlign w:val="superscript"/>
    </w:rPr>
  </w:style>
  <w:style w:type="paragraph" w:styleId="980">
    <w:name w:val="toc 1"/>
    <w:basedOn w:val="991"/>
    <w:next w:val="991"/>
    <w:uiPriority w:val="39"/>
    <w:unhideWhenUsed/>
    <w:pPr>
      <w:ind w:left="0" w:right="0" w:firstLine="0"/>
      <w:spacing w:after="57"/>
    </w:pPr>
  </w:style>
  <w:style w:type="paragraph" w:styleId="981">
    <w:name w:val="toc 2"/>
    <w:basedOn w:val="991"/>
    <w:next w:val="991"/>
    <w:uiPriority w:val="39"/>
    <w:unhideWhenUsed/>
    <w:pPr>
      <w:ind w:left="283" w:right="0" w:firstLine="0"/>
      <w:spacing w:after="57"/>
    </w:pPr>
  </w:style>
  <w:style w:type="paragraph" w:styleId="982">
    <w:name w:val="toc 3"/>
    <w:basedOn w:val="991"/>
    <w:next w:val="991"/>
    <w:uiPriority w:val="39"/>
    <w:unhideWhenUsed/>
    <w:pPr>
      <w:ind w:left="567" w:right="0" w:firstLine="0"/>
      <w:spacing w:after="57"/>
    </w:pPr>
  </w:style>
  <w:style w:type="paragraph" w:styleId="983">
    <w:name w:val="toc 4"/>
    <w:basedOn w:val="991"/>
    <w:next w:val="991"/>
    <w:uiPriority w:val="39"/>
    <w:unhideWhenUsed/>
    <w:pPr>
      <w:ind w:left="850" w:right="0" w:firstLine="0"/>
      <w:spacing w:after="57"/>
    </w:pPr>
  </w:style>
  <w:style w:type="paragraph" w:styleId="984">
    <w:name w:val="toc 5"/>
    <w:basedOn w:val="991"/>
    <w:next w:val="991"/>
    <w:uiPriority w:val="39"/>
    <w:unhideWhenUsed/>
    <w:pPr>
      <w:ind w:left="1134" w:right="0" w:firstLine="0"/>
      <w:spacing w:after="57"/>
    </w:pPr>
  </w:style>
  <w:style w:type="paragraph" w:styleId="985">
    <w:name w:val="toc 6"/>
    <w:basedOn w:val="991"/>
    <w:next w:val="991"/>
    <w:uiPriority w:val="39"/>
    <w:unhideWhenUsed/>
    <w:pPr>
      <w:ind w:left="1417" w:right="0" w:firstLine="0"/>
      <w:spacing w:after="57"/>
    </w:pPr>
  </w:style>
  <w:style w:type="paragraph" w:styleId="986">
    <w:name w:val="toc 7"/>
    <w:basedOn w:val="991"/>
    <w:next w:val="991"/>
    <w:uiPriority w:val="39"/>
    <w:unhideWhenUsed/>
    <w:pPr>
      <w:ind w:left="1701" w:right="0" w:firstLine="0"/>
      <w:spacing w:after="57"/>
    </w:pPr>
  </w:style>
  <w:style w:type="paragraph" w:styleId="987">
    <w:name w:val="toc 8"/>
    <w:basedOn w:val="991"/>
    <w:next w:val="991"/>
    <w:uiPriority w:val="39"/>
    <w:unhideWhenUsed/>
    <w:pPr>
      <w:ind w:left="1984" w:right="0" w:firstLine="0"/>
      <w:spacing w:after="57"/>
    </w:pPr>
  </w:style>
  <w:style w:type="paragraph" w:styleId="988">
    <w:name w:val="toc 9"/>
    <w:basedOn w:val="991"/>
    <w:next w:val="991"/>
    <w:uiPriority w:val="39"/>
    <w:unhideWhenUsed/>
    <w:pPr>
      <w:ind w:left="2268" w:right="0" w:firstLine="0"/>
      <w:spacing w:after="57"/>
    </w:pPr>
  </w:style>
  <w:style w:type="paragraph" w:styleId="989">
    <w:name w:val="TOC Heading"/>
    <w:uiPriority w:val="39"/>
    <w:unhideWhenUsed/>
  </w:style>
  <w:style w:type="paragraph" w:styleId="990">
    <w:name w:val="table of figures"/>
    <w:basedOn w:val="991"/>
    <w:next w:val="991"/>
    <w:uiPriority w:val="99"/>
    <w:unhideWhenUsed/>
    <w:pPr>
      <w:spacing w:after="0" w:afterAutospacing="0"/>
    </w:pPr>
  </w:style>
  <w:style w:type="paragraph" w:styleId="991" w:default="1">
    <w:name w:val="Normal"/>
    <w:next w:val="991"/>
    <w:link w:val="991"/>
    <w:qFormat/>
    <w:rPr>
      <w:lang w:val="ru-RU" w:eastAsia="ru-RU" w:bidi="ar-SA"/>
    </w:rPr>
  </w:style>
  <w:style w:type="paragraph" w:styleId="992">
    <w:name w:val="Заголовок 1"/>
    <w:basedOn w:val="991"/>
    <w:next w:val="991"/>
    <w:link w:val="1040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993">
    <w:name w:val="Заголовок 2"/>
    <w:basedOn w:val="991"/>
    <w:next w:val="991"/>
    <w:link w:val="104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994">
    <w:name w:val="Основной шрифт абзаца"/>
    <w:next w:val="994"/>
    <w:link w:val="991"/>
    <w:semiHidden/>
  </w:style>
  <w:style w:type="table" w:styleId="995">
    <w:name w:val="Обычная таблица"/>
    <w:next w:val="995"/>
    <w:link w:val="991"/>
    <w:semiHidden/>
    <w:tblPr/>
  </w:style>
  <w:style w:type="numbering" w:styleId="996">
    <w:name w:val="Нет списка"/>
    <w:next w:val="996"/>
    <w:link w:val="991"/>
    <w:uiPriority w:val="99"/>
    <w:semiHidden/>
  </w:style>
  <w:style w:type="paragraph" w:styleId="997">
    <w:name w:val="Название объекта"/>
    <w:basedOn w:val="991"/>
    <w:next w:val="991"/>
    <w:link w:val="99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98">
    <w:name w:val="Основной текст"/>
    <w:basedOn w:val="991"/>
    <w:next w:val="998"/>
    <w:link w:val="1009"/>
    <w:pPr>
      <w:ind w:right="3117"/>
    </w:pPr>
    <w:rPr>
      <w:rFonts w:ascii="Courier New" w:hAnsi="Courier New"/>
      <w:sz w:val="26"/>
      <w:lang w:val="en-US" w:eastAsia="en-US"/>
    </w:rPr>
  </w:style>
  <w:style w:type="paragraph" w:styleId="999">
    <w:name w:val="Основной текст с отступом"/>
    <w:basedOn w:val="991"/>
    <w:next w:val="999"/>
    <w:link w:val="1042"/>
    <w:pPr>
      <w:ind w:right="-1"/>
      <w:jc w:val="both"/>
    </w:pPr>
    <w:rPr>
      <w:sz w:val="26"/>
      <w:lang w:val="en-US" w:eastAsia="en-US"/>
    </w:rPr>
  </w:style>
  <w:style w:type="paragraph" w:styleId="1000">
    <w:name w:val="Нижний колонтитул"/>
    <w:basedOn w:val="991"/>
    <w:next w:val="1000"/>
    <w:link w:val="1006"/>
    <w:pPr>
      <w:tabs>
        <w:tab w:val="center" w:pos="4153" w:leader="none"/>
        <w:tab w:val="right" w:pos="8306" w:leader="none"/>
      </w:tabs>
    </w:pPr>
  </w:style>
  <w:style w:type="character" w:styleId="1001">
    <w:name w:val="Номер страницы"/>
    <w:next w:val="1001"/>
    <w:link w:val="991"/>
    <w:rPr>
      <w:rFonts w:cs="Times New Roman"/>
    </w:rPr>
  </w:style>
  <w:style w:type="paragraph" w:styleId="1002">
    <w:name w:val="Верхний колонтитул"/>
    <w:basedOn w:val="991"/>
    <w:next w:val="1002"/>
    <w:link w:val="1005"/>
    <w:pPr>
      <w:tabs>
        <w:tab w:val="center" w:pos="4153" w:leader="none"/>
        <w:tab w:val="right" w:pos="8306" w:leader="none"/>
      </w:tabs>
    </w:pPr>
  </w:style>
  <w:style w:type="paragraph" w:styleId="1003">
    <w:name w:val="Текст выноски"/>
    <w:basedOn w:val="991"/>
    <w:next w:val="1003"/>
    <w:link w:val="1004"/>
    <w:rPr>
      <w:rFonts w:ascii="Segoe UI" w:hAnsi="Segoe UI"/>
      <w:sz w:val="18"/>
      <w:lang w:val="en-US" w:eastAsia="en-US"/>
    </w:rPr>
  </w:style>
  <w:style w:type="character" w:styleId="1004">
    <w:name w:val="Текст выноски Знак"/>
    <w:next w:val="1004"/>
    <w:link w:val="1003"/>
    <w:rPr>
      <w:rFonts w:ascii="Segoe UI" w:hAnsi="Segoe UI"/>
      <w:sz w:val="18"/>
    </w:rPr>
  </w:style>
  <w:style w:type="character" w:styleId="1005">
    <w:name w:val="Верхний колонтитул Знак"/>
    <w:next w:val="1005"/>
    <w:link w:val="1002"/>
  </w:style>
  <w:style w:type="character" w:styleId="1006">
    <w:name w:val="Нижний колонтитул Знак"/>
    <w:next w:val="1006"/>
    <w:link w:val="1000"/>
  </w:style>
  <w:style w:type="paragraph" w:styleId="1007">
    <w:name w:val="Форма"/>
    <w:next w:val="1007"/>
    <w:link w:val="991"/>
    <w:rPr>
      <w:sz w:val="28"/>
      <w:szCs w:val="28"/>
      <w:lang w:val="ru-RU" w:eastAsia="ru-RU" w:bidi="ar-SA"/>
    </w:rPr>
  </w:style>
  <w:style w:type="paragraph" w:styleId="1008">
    <w:name w:val="Приложение"/>
    <w:basedOn w:val="998"/>
    <w:next w:val="1008"/>
    <w:link w:val="991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character" w:styleId="1009">
    <w:name w:val="Основной текст Знак"/>
    <w:next w:val="1009"/>
    <w:link w:val="998"/>
    <w:rPr>
      <w:rFonts w:ascii="Courier New" w:hAnsi="Courier New"/>
      <w:sz w:val="26"/>
    </w:rPr>
  </w:style>
  <w:style w:type="paragraph" w:styleId="1010">
    <w:name w:val="Подпись на  бланке должностного лица"/>
    <w:basedOn w:val="991"/>
    <w:next w:val="998"/>
    <w:link w:val="991"/>
    <w:pPr>
      <w:ind w:left="7088"/>
      <w:spacing w:before="480" w:line="240" w:lineRule="exact"/>
    </w:pPr>
    <w:rPr>
      <w:sz w:val="28"/>
    </w:rPr>
  </w:style>
  <w:style w:type="paragraph" w:styleId="1011">
    <w:name w:val="Подпись"/>
    <w:basedOn w:val="991"/>
    <w:next w:val="998"/>
    <w:link w:val="1012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1012">
    <w:name w:val="Подпись Знак"/>
    <w:next w:val="1012"/>
    <w:link w:val="1011"/>
    <w:rPr>
      <w:sz w:val="28"/>
    </w:rPr>
  </w:style>
  <w:style w:type="paragraph" w:styleId="1013">
    <w:name w:val="ConsPlusCell"/>
    <w:next w:val="1013"/>
    <w:link w:val="991"/>
    <w:pPr>
      <w:widowControl w:val="off"/>
    </w:pPr>
    <w:rPr>
      <w:rFonts w:ascii="Arial" w:hAnsi="Arial" w:cs="Arial"/>
      <w:lang w:val="ru-RU" w:eastAsia="ru-RU" w:bidi="ar-SA"/>
    </w:rPr>
  </w:style>
  <w:style w:type="paragraph" w:styleId="1014">
    <w:name w:val="Обычный + 12 пт,14 пт,15 см,ConsPlusCell + 12 пт,ConsPlusCell + Times New Roman,Красный,Первая строка:  0,По центру,Справа:  0 см,Узор: Нет (Белый)"/>
    <w:basedOn w:val="991"/>
    <w:next w:val="1014"/>
    <w:link w:val="991"/>
    <w:rPr>
      <w:color w:val="000000"/>
      <w:sz w:val="24"/>
      <w:szCs w:val="24"/>
    </w:rPr>
  </w:style>
  <w:style w:type="paragraph" w:styleId="1015">
    <w:name w:val="ConsPlusNormal"/>
    <w:next w:val="1015"/>
    <w:link w:val="99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1016">
    <w:name w:val="Обычный + По центру,63 см,Обычный + По левому краю,Первая строка:  0 см,Слева:  0"/>
    <w:basedOn w:val="1015"/>
    <w:next w:val="1016"/>
    <w:link w:val="991"/>
    <w:pPr>
      <w:jc w:val="center"/>
    </w:pPr>
    <w:rPr>
      <w:rFonts w:ascii="Times New Roman" w:hAnsi="Times New Roman" w:cs="Times New Roman"/>
      <w:sz w:val="24"/>
      <w:szCs w:val="24"/>
    </w:rPr>
  </w:style>
  <w:style w:type="character" w:styleId="1017">
    <w:name w:val="Font Style183"/>
    <w:next w:val="1017"/>
    <w:link w:val="991"/>
    <w:rPr>
      <w:rFonts w:ascii="Times New Roman" w:hAnsi="Times New Roman"/>
      <w:b/>
      <w:sz w:val="22"/>
    </w:rPr>
  </w:style>
  <w:style w:type="paragraph" w:styleId="1018">
    <w:name w:val="таб_изм_финансы"/>
    <w:basedOn w:val="991"/>
    <w:next w:val="1018"/>
    <w:link w:val="1019"/>
    <w:pPr>
      <w:jc w:val="right"/>
      <w:framePr w:xAlign="center"/>
    </w:pPr>
    <w:rPr>
      <w:color w:val="ff0000"/>
      <w:sz w:val="24"/>
      <w:lang w:val="en-US" w:eastAsia="en-US"/>
    </w:rPr>
  </w:style>
  <w:style w:type="character" w:styleId="1019">
    <w:name w:val="таб_изм_финансы Знак"/>
    <w:next w:val="1019"/>
    <w:link w:val="1018"/>
    <w:rPr>
      <w:color w:val="ff0000"/>
      <w:sz w:val="24"/>
    </w:rPr>
  </w:style>
  <w:style w:type="paragraph" w:styleId="1020">
    <w:name w:val="List Paragraph"/>
    <w:basedOn w:val="991"/>
    <w:next w:val="1020"/>
    <w:link w:val="991"/>
    <w:pPr>
      <w:ind w:left="708" w:firstLine="720"/>
      <w:jc w:val="both"/>
    </w:pPr>
    <w:rPr>
      <w:sz w:val="28"/>
      <w:szCs w:val="24"/>
    </w:rPr>
  </w:style>
  <w:style w:type="paragraph" w:styleId="1021">
    <w:name w:val="ConsPlusNonformat"/>
    <w:next w:val="1021"/>
    <w:link w:val="991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22">
    <w:name w:val="ConsPlusTitle"/>
    <w:next w:val="1022"/>
    <w:link w:val="991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1023">
    <w:name w:val="ConsPlusDocList"/>
    <w:next w:val="1023"/>
    <w:link w:val="991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24">
    <w:name w:val="Знак примечания"/>
    <w:next w:val="1024"/>
    <w:link w:val="991"/>
    <w:rPr>
      <w:sz w:val="16"/>
    </w:rPr>
  </w:style>
  <w:style w:type="paragraph" w:styleId="1025">
    <w:name w:val="Текст примечания"/>
    <w:basedOn w:val="991"/>
    <w:next w:val="1025"/>
    <w:link w:val="1026"/>
    <w:pPr>
      <w:spacing w:after="200"/>
      <w:widowControl w:val="off"/>
    </w:pPr>
    <w:rPr>
      <w:rFonts w:ascii="Calibri" w:hAnsi="Calibri"/>
      <w:lang w:val="en-US" w:eastAsia="en-US"/>
    </w:rPr>
  </w:style>
  <w:style w:type="character" w:styleId="1026">
    <w:name w:val="Текст примечания Знак"/>
    <w:next w:val="1026"/>
    <w:link w:val="1025"/>
    <w:rPr>
      <w:rFonts w:ascii="Calibri" w:hAnsi="Calibri" w:eastAsia="Times New Roman"/>
      <w:lang w:val="en-US" w:eastAsia="en-US"/>
    </w:rPr>
  </w:style>
  <w:style w:type="paragraph" w:styleId="1027">
    <w:name w:val="Тема примечания"/>
    <w:basedOn w:val="1025"/>
    <w:next w:val="1025"/>
    <w:link w:val="1028"/>
    <w:rPr>
      <w:b/>
      <w:lang w:val="en-US"/>
    </w:rPr>
  </w:style>
  <w:style w:type="character" w:styleId="1028">
    <w:name w:val="Тема примечания Знак"/>
    <w:next w:val="1028"/>
    <w:link w:val="1027"/>
    <w:rPr>
      <w:rFonts w:ascii="Calibri" w:hAnsi="Calibri" w:eastAsia="Times New Roman"/>
      <w:b/>
      <w:lang w:val="en-US" w:eastAsia="en-US"/>
    </w:rPr>
  </w:style>
  <w:style w:type="paragraph" w:styleId="1029">
    <w:name w:val="Revision"/>
    <w:next w:val="1029"/>
    <w:link w:val="991"/>
    <w:hidden/>
    <w:semiHidden/>
    <w:rPr>
      <w:rFonts w:ascii="Calibri" w:hAnsi="Calibri"/>
      <w:sz w:val="22"/>
      <w:szCs w:val="22"/>
      <w:lang w:val="ru-RU" w:eastAsia="en-US" w:bidi="ar-SA"/>
    </w:rPr>
  </w:style>
  <w:style w:type="character" w:styleId="1030">
    <w:name w:val="Font Style15"/>
    <w:next w:val="1030"/>
    <w:link w:val="991"/>
    <w:rPr>
      <w:rFonts w:ascii="Times New Roman" w:hAnsi="Times New Roman"/>
      <w:sz w:val="28"/>
    </w:rPr>
  </w:style>
  <w:style w:type="table" w:styleId="1031">
    <w:name w:val="Сетка таблицы"/>
    <w:basedOn w:val="995"/>
    <w:next w:val="1031"/>
    <w:link w:val="991"/>
    <w:rPr>
      <w:lang w:val="ru-RU" w:eastAsia="ru-RU" w:bidi="ar-SA"/>
    </w:rPr>
    <w:tblPr/>
  </w:style>
  <w:style w:type="paragraph" w:styleId="1032">
    <w:name w:val="Обычный (веб)"/>
    <w:basedOn w:val="991"/>
    <w:next w:val="1032"/>
    <w:link w:val="991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1033">
    <w:name w:val="Выделение"/>
    <w:next w:val="1033"/>
    <w:link w:val="991"/>
    <w:qFormat/>
    <w:rPr>
      <w:i/>
    </w:rPr>
  </w:style>
  <w:style w:type="character" w:styleId="1034">
    <w:name w:val="Гиперссылка"/>
    <w:next w:val="1034"/>
    <w:link w:val="991"/>
    <w:rPr>
      <w:color w:val="0000ff"/>
      <w:u w:val="single"/>
    </w:rPr>
  </w:style>
  <w:style w:type="paragraph" w:styleId="1035">
    <w:name w:val="Название"/>
    <w:basedOn w:val="991"/>
    <w:next w:val="991"/>
    <w:link w:val="1036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1036">
    <w:name w:val="Название Знак"/>
    <w:next w:val="1036"/>
    <w:link w:val="1035"/>
    <w:rPr>
      <w:rFonts w:ascii="Cambria" w:hAnsi="Cambria" w:eastAsia="Times New Roman" w:cs="Times New Roman"/>
      <w:b/>
      <w:bCs/>
      <w:sz w:val="32"/>
      <w:szCs w:val="32"/>
    </w:rPr>
  </w:style>
  <w:style w:type="table" w:styleId="1037">
    <w:name w:val="Табличка-0-19"/>
    <w:basedOn w:val="995"/>
    <w:next w:val="1037"/>
    <w:link w:val="991"/>
    <w:tblPr/>
  </w:style>
  <w:style w:type="table" w:styleId="1038">
    <w:name w:val="Табличка 0-19"/>
    <w:basedOn w:val="995"/>
    <w:next w:val="1038"/>
    <w:link w:val="991"/>
    <w:rPr>
      <w:sz w:val="28"/>
    </w:rPr>
    <w:tblPr/>
  </w:style>
  <w:style w:type="table" w:styleId="1039">
    <w:name w:val="Классическая таблица 3"/>
    <w:basedOn w:val="995"/>
    <w:next w:val="1039"/>
    <w:link w:val="991"/>
    <w:rPr>
      <w:color w:val="000080"/>
    </w:rPr>
    <w:tblPr/>
  </w:style>
  <w:style w:type="character" w:styleId="1040">
    <w:name w:val="Заголовок 1 Знак"/>
    <w:next w:val="1040"/>
    <w:link w:val="992"/>
    <w:rPr>
      <w:sz w:val="24"/>
    </w:rPr>
  </w:style>
  <w:style w:type="character" w:styleId="1041">
    <w:name w:val="Заголовок 2 Знак"/>
    <w:next w:val="1041"/>
    <w:link w:val="993"/>
    <w:rPr>
      <w:sz w:val="24"/>
    </w:rPr>
  </w:style>
  <w:style w:type="character" w:styleId="1042">
    <w:name w:val="Основной текст с отступом Знак"/>
    <w:next w:val="1042"/>
    <w:link w:val="999"/>
    <w:rPr>
      <w:sz w:val="26"/>
    </w:rPr>
  </w:style>
  <w:style w:type="paragraph" w:styleId="1043">
    <w:name w:val="Default"/>
    <w:next w:val="1043"/>
    <w:link w:val="991"/>
    <w:rPr>
      <w:color w:val="000000"/>
      <w:sz w:val="24"/>
      <w:szCs w:val="24"/>
      <w:lang w:val="ru-RU" w:eastAsia="ru-RU" w:bidi="ar-SA"/>
    </w:rPr>
  </w:style>
  <w:style w:type="character" w:styleId="1044" w:default="1">
    <w:name w:val="Default Paragraph Font"/>
    <w:uiPriority w:val="1"/>
    <w:semiHidden/>
    <w:unhideWhenUsed/>
  </w:style>
  <w:style w:type="numbering" w:styleId="1045" w:default="1">
    <w:name w:val="No List"/>
    <w:uiPriority w:val="99"/>
    <w:semiHidden/>
    <w:unhideWhenUsed/>
  </w:style>
  <w:style w:type="table" w:styleId="10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krasnykh-ayu</cp:lastModifiedBy>
  <cp:revision>676</cp:revision>
  <dcterms:created xsi:type="dcterms:W3CDTF">2024-08-22T09:16:00Z</dcterms:created>
  <dcterms:modified xsi:type="dcterms:W3CDTF">2026-04-23T12:19:16Z</dcterms:modified>
  <cp:version>983040</cp:version>
</cp:coreProperties>
</file>