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widowControl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363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2590" cy="511810"/>
                                        <wp:effectExtent l="0" t="0" r="0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70pt;height:40.30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260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2590" cy="511810"/>
                                  <wp:effectExtent l="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70pt;height:40.30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8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административного 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регламента предоставления </w:t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муниципальным казенным учреждением </w:t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«Управление муниципальным жилищным </w:t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фондом города Перми» муниципальной услуги </w:t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</w:t>
      </w:r>
      <w:r>
        <w:rPr>
          <w:rFonts w:eastAsia="Times New Roman"/>
          <w:b/>
          <w:sz w:val="28"/>
          <w:szCs w:val="28"/>
        </w:rPr>
        <w:t xml:space="preserve">Предоставление отдельным категориям граждан </w:t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tabs>
          <w:tab w:val="left" w:pos="709" w:leader="none"/>
        </w:tabs>
      </w:pPr>
      <w:r>
        <w:rPr>
          <w:rFonts w:eastAsia="Times New Roman"/>
          <w:b/>
          <w:sz w:val="28"/>
          <w:szCs w:val="28"/>
        </w:rPr>
        <w:t xml:space="preserve">дополнительной меры социальной поддержки </w:t>
      </w:r>
      <w:r>
        <w:rPr>
          <w:rFonts w:eastAsia="Times New Roman"/>
          <w:b/>
          <w:sz w:val="28"/>
          <w:szCs w:val="28"/>
        </w:rPr>
      </w:r>
      <w:r/>
    </w:p>
    <w:p>
      <w:pPr>
        <w:jc w:val="left"/>
        <w:spacing w:line="240" w:lineRule="exact"/>
        <w:tabs>
          <w:tab w:val="left" w:pos="709" w:leader="none"/>
        </w:tabs>
      </w:pPr>
      <w:r>
        <w:rPr>
          <w:rFonts w:eastAsia="Times New Roman"/>
          <w:b/>
          <w:sz w:val="28"/>
          <w:szCs w:val="28"/>
        </w:rPr>
        <w:t xml:space="preserve">на внесение платы за пользование </w:t>
      </w:r>
      <w:r>
        <w:rPr>
          <w:rFonts w:eastAsia="Times New Roman"/>
          <w:b/>
          <w:sz w:val="28"/>
          <w:szCs w:val="28"/>
        </w:rPr>
      </w:r>
      <w:r/>
    </w:p>
    <w:p>
      <w:pPr>
        <w:jc w:val="left"/>
        <w:spacing w:line="240" w:lineRule="exact"/>
        <w:tabs>
          <w:tab w:val="left" w:pos="709" w:leader="none"/>
        </w:tabs>
      </w:pPr>
      <w:r>
        <w:rPr>
          <w:rFonts w:eastAsia="Times New Roman"/>
          <w:b/>
          <w:sz w:val="28"/>
          <w:szCs w:val="28"/>
        </w:rPr>
        <w:t xml:space="preserve">жилым помещением (плата за наем) </w:t>
      </w:r>
      <w:r>
        <w:rPr>
          <w:rFonts w:eastAsia="Times New Roman"/>
          <w:b/>
          <w:sz w:val="28"/>
          <w:szCs w:val="28"/>
        </w:rPr>
      </w:r>
      <w:r/>
    </w:p>
    <w:p>
      <w:pPr>
        <w:jc w:val="left"/>
        <w:spacing w:line="240" w:lineRule="exact"/>
        <w:tabs>
          <w:tab w:val="left" w:pos="709" w:leader="none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муниципального жилищного фонда города Перми»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8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0" w:right="0" w:firstLine="709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210-ФЗ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решением Пермской городской Думы от 28 апреля 2026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установлении дополнительной меры социальной поддержки отдельным категориям граждан»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Перми от 26 декабря 2012 г. № 105-п </w:t>
        <w:br/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услуг, предоставляемых </w:t>
        <w:br/>
        <w:t xml:space="preserve">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Перми </w:t>
        <w:br/>
        <w:t xml:space="preserve">от 30 декабря 2013 г. № 1270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Перми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____________ 2026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___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отдельным категориям граждан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меры социальной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на внесение платы за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жилым помещением (плата за наем)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города Перми»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1"/>
        <w:ind w:left="0" w:right="0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</w:t>
      </w:r>
      <w:r>
        <w:rPr>
          <w:rFonts w:ascii="Times New Roman" w:hAnsi="Times New Roman" w:cs="Times New Roman"/>
          <w:caps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ind w:left="0" w:right="0"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highlight w:val="white"/>
          <w:lang w:val="ru-RU"/>
        </w:rPr>
        <w:t xml:space="preserve">1. </w:t>
      </w:r>
      <w:r>
        <w:rPr>
          <w:sz w:val="28"/>
          <w:szCs w:val="28"/>
          <w:highlight w:val="none"/>
          <w:lang w:val="ru-RU"/>
        </w:rPr>
        <w:t xml:space="preserve">Утвердить прилагаемый </w:t>
      </w:r>
      <w:r>
        <w:rPr>
          <w:sz w:val="28"/>
          <w:szCs w:val="28"/>
          <w:highlight w:val="none"/>
          <w:lang w:val="ru-RU"/>
        </w:rPr>
        <w:t xml:space="preserve">административный </w:t>
      </w:r>
      <w:r>
        <w:rPr>
          <w:sz w:val="28"/>
          <w:szCs w:val="28"/>
          <w:highlight w:val="none"/>
          <w:lang w:val="ru-RU"/>
        </w:rPr>
        <w:t xml:space="preserve">регламент предоставления </w:t>
      </w:r>
      <w:r>
        <w:rPr>
          <w:sz w:val="28"/>
          <w:szCs w:val="28"/>
          <w:highlight w:val="none"/>
          <w:lang w:val="ru-RU"/>
        </w:rPr>
        <w:t xml:space="preserve">муниципальным казенным учреждением </w:t>
      </w:r>
      <w:r>
        <w:rPr>
          <w:sz w:val="28"/>
          <w:szCs w:val="28"/>
          <w:highlight w:val="none"/>
          <w:lang w:val="ru-RU"/>
        </w:rPr>
        <w:t xml:space="preserve">«Управление муниципальным жилищным </w:t>
      </w:r>
      <w:r>
        <w:rPr>
          <w:sz w:val="28"/>
          <w:szCs w:val="28"/>
          <w:highlight w:val="none"/>
          <w:lang w:val="ru-RU"/>
        </w:rPr>
        <w:t xml:space="preserve">фондом города Перми» муниципальной услуги </w:t>
      </w:r>
      <w:r>
        <w:rPr>
          <w:sz w:val="28"/>
          <w:szCs w:val="28"/>
          <w:highlight w:val="none"/>
          <w:lang w:val="ru-RU"/>
        </w:rPr>
        <w:t xml:space="preserve">«Предоставление отдельным категориям граждан </w:t>
      </w:r>
      <w:r>
        <w:rPr>
          <w:sz w:val="28"/>
          <w:szCs w:val="28"/>
          <w:highlight w:val="none"/>
          <w:lang w:val="ru-RU"/>
        </w:rPr>
        <w:t xml:space="preserve">дополнительной меры социальной поддержки </w:t>
      </w:r>
      <w:r>
        <w:rPr>
          <w:sz w:val="28"/>
          <w:szCs w:val="28"/>
          <w:highlight w:val="none"/>
          <w:lang w:val="ru-RU"/>
        </w:rPr>
        <w:t xml:space="preserve">на внесение платы за пользование </w:t>
      </w:r>
      <w:r>
        <w:rPr>
          <w:sz w:val="28"/>
          <w:szCs w:val="28"/>
          <w:highlight w:val="none"/>
          <w:lang w:val="ru-RU"/>
        </w:rPr>
        <w:t xml:space="preserve">жилым помещением (плата за наем) </w:t>
      </w:r>
      <w:r>
        <w:rPr>
          <w:sz w:val="28"/>
          <w:szCs w:val="28"/>
          <w:highlight w:val="none"/>
          <w:lang w:val="ru-RU"/>
        </w:rPr>
        <w:t xml:space="preserve">муниципального жилищного фонда города Перми» (далее – Административный регламент).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2. </w:t>
      </w:r>
      <w:r>
        <w:rPr>
          <w:sz w:val="28"/>
          <w:szCs w:val="28"/>
          <w:highlight w:val="none"/>
          <w:lang w:val="ru-RU"/>
        </w:rPr>
        <w:t xml:space="preserve">Управлению жилищных отношений администрации города Перми обеспечить: 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р</w:t>
      </w:r>
      <w:r>
        <w:rPr>
          <w:sz w:val="28"/>
          <w:szCs w:val="28"/>
          <w:highlight w:val="none"/>
          <w:lang w:val="ru-RU"/>
        </w:rPr>
        <w:t xml:space="preserve">азмещение на официальном сайте муниципального образования город Пермь в информационно-телекоммуникационной сети Интернет (далее - Официальный сайт), в том числе в разделе «Муниципальные услуги», Административного регламента в течение 5 рабочих дней со дня </w:t>
      </w:r>
      <w:r>
        <w:rPr>
          <w:sz w:val="28"/>
          <w:szCs w:val="28"/>
          <w:highlight w:val="none"/>
          <w:lang w:val="ru-RU"/>
        </w:rPr>
        <w:t xml:space="preserve">его утверждения;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 не позднее 3 рабочих дней со дня вступления в силу настоящего постановления;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з</w:t>
      </w:r>
      <w:r>
        <w:rPr>
          <w:sz w:val="28"/>
          <w:szCs w:val="28"/>
          <w:highlight w:val="none"/>
          <w:lang w:val="ru-RU"/>
        </w:rPr>
        <w:t xml:space="preserve">аключение соглашения о взаимодействии с государственным бюджетным учреждением Пермского края «Пермский краевой многофункциональный центр предоставления государственных и муниципальных услуг» (далее - МФЦ) по предоставлению муниципальной услуги в течение 30</w:t>
      </w:r>
      <w:r>
        <w:rPr>
          <w:sz w:val="28"/>
          <w:szCs w:val="28"/>
          <w:highlight w:val="none"/>
          <w:lang w:val="ru-RU"/>
        </w:rPr>
        <w:t xml:space="preserve"> календарных дней со дня вступления в силу настоящего постановления;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р</w:t>
      </w:r>
      <w:r>
        <w:rPr>
          <w:sz w:val="28"/>
          <w:szCs w:val="28"/>
          <w:highlight w:val="none"/>
          <w:lang w:val="ru-RU"/>
        </w:rPr>
        <w:t xml:space="preserve">азработку технологической схемы оказания муниципальной услуги, переданной для предоставления в МФЦ (далее - технологическая схема), направление технологической схемы в адрес МФЦ и размещение на Официальном сайте с указанием ее статуса в течение 30 календар</w:t>
      </w:r>
      <w:r>
        <w:rPr>
          <w:sz w:val="28"/>
          <w:szCs w:val="28"/>
          <w:highlight w:val="none"/>
          <w:lang w:val="ru-RU"/>
        </w:rPr>
        <w:t xml:space="preserve">ных дней со дня вступления в силу настоящего постановления;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3. </w:t>
      </w:r>
      <w:r>
        <w:rPr>
          <w:sz w:val="28"/>
          <w:szCs w:val="28"/>
          <w:highlight w:val="none"/>
          <w:lang w:val="ru-RU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  <w:highlight w:val="none"/>
          <w:lang w:val="ru-RU"/>
        </w:rPr>
        <w:t xml:space="preserve">и действует до истечения срока действия решения Пермской городской Думы от 28 апреля 2026 г. № ___ «Об установлении дополнительной меры социальной поддержки отдельным категориям граждан»</w:t>
      </w:r>
      <w:r>
        <w:rPr>
          <w:sz w:val="28"/>
          <w:szCs w:val="28"/>
          <w:highlight w:val="none"/>
          <w:lang w:val="ru-RU"/>
        </w:rPr>
        <w:t xml:space="preserve">.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</w:pPr>
      <w:r>
        <w:rPr>
          <w:sz w:val="28"/>
          <w:szCs w:val="28"/>
          <w:highlight w:val="none"/>
          <w:lang w:val="ru-RU"/>
        </w:rPr>
        <w:t xml:space="preserve">4</w:t>
      </w:r>
      <w:r>
        <w:rPr>
          <w:sz w:val="28"/>
          <w:szCs w:val="28"/>
          <w:highlight w:val="none"/>
          <w:lang w:val="ru-RU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sz w:val="28"/>
          <w:szCs w:val="28"/>
          <w:highlight w:val="none"/>
          <w:lang w:val="ru-RU"/>
        </w:rPr>
        <w:t xml:space="preserve"> образования город Пермь».</w:t>
      </w:r>
      <w:r>
        <w:rPr>
          <w:sz w:val="28"/>
          <w:szCs w:val="28"/>
          <w:highlight w:val="none"/>
          <w:lang w:val="ru-RU"/>
        </w:rPr>
      </w:r>
      <w:r/>
    </w:p>
    <w:p>
      <w:pPr>
        <w:pStyle w:val="932"/>
        <w:ind w:left="0" w:right="0"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http://www.gorodperm.ru" w:history="1">
        <w:r>
          <w:rPr>
            <w:rStyle w:val="896"/>
            <w:sz w:val="28"/>
            <w:szCs w:val="28"/>
            <w:highlight w:val="none"/>
            <w:lang w:val="ru-RU"/>
          </w:rPr>
          <w:t xml:space="preserve">www.gorodperm.ru</w:t>
        </w:r>
      </w:hyperlink>
      <w:r>
        <w:rPr>
          <w:sz w:val="28"/>
          <w:szCs w:val="28"/>
          <w:highlight w:val="none"/>
          <w:lang w:val="ru-RU"/>
        </w:rPr>
        <w:t xml:space="preserve">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932"/>
        <w:ind w:left="0" w:right="0"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6. Контроль за исполнением настоящего постановления возложить на заместителя главы администрации города Перми Балахнина А.А.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921"/>
        <w:ind w:left="0" w:right="0" w:firstLine="0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1"/>
        <w:ind w:left="0" w:right="0" w:firstLine="0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1"/>
        <w:ind w:left="0" w:right="0" w:firstLine="0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rPr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1134" w:right="567" w:bottom="521" w:left="1418" w:header="363" w:footer="720" w:gutter="0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102"/>
        <w:jc w:val="left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102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102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102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муниципальным жилищным фондом города Перми» муниципальной услуги «Предоставление отдельным категориям граждан дополнительной меры социальной поддержки на внесение платы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 (плата за</w:t>
      </w:r>
      <w:r>
        <w:rPr>
          <w:rFonts w:ascii="Times New Roman" w:hAnsi="Times New Roman" w:cs="Times New Roman"/>
          <w:sz w:val="28"/>
          <w:szCs w:val="28"/>
        </w:rPr>
        <w:t xml:space="preserve"> наем)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города Перми»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widowControl w:val="off"/>
        <w:rPr>
          <w:highlight w:val="white"/>
        </w:rPr>
      </w:pPr>
      <w:r>
        <w:rPr>
          <w:rFonts w:eastAsia="Times New Roman"/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  <w:highlight w:val="white"/>
        </w:rPr>
        <w:t xml:space="preserve">Настоящий</w:t>
      </w:r>
      <w:r>
        <w:rPr>
          <w:rFonts w:eastAsia="Times New Roman"/>
          <w:sz w:val="28"/>
          <w:szCs w:val="28"/>
        </w:rPr>
        <w:t xml:space="preserve"> административный регламент предоставления </w:t>
      </w:r>
      <w:r>
        <w:rPr>
          <w:rFonts w:eastAsia="Times New Roman"/>
          <w:sz w:val="28"/>
          <w:szCs w:val="28"/>
        </w:rPr>
        <w:t xml:space="preserve">муниципальным казенным учреждением </w:t>
      </w:r>
      <w:r>
        <w:rPr>
          <w:rFonts w:eastAsia="Times New Roman"/>
          <w:sz w:val="28"/>
          <w:szCs w:val="28"/>
        </w:rPr>
        <w:t xml:space="preserve">«Управление муниципальным жилищным фондом города Перми» муниципальной услуги «Предоставление отдельным категориям граждан дополнительной меры социальной поддержки на внесение </w:t>
      </w:r>
      <w:r>
        <w:rPr>
          <w:rFonts w:eastAsia="Times New Roman"/>
          <w:sz w:val="28"/>
          <w:szCs w:val="28"/>
          <w:highlight w:val="white"/>
        </w:rPr>
        <w:t xml:space="preserve">платы </w:t>
      </w:r>
      <w:r>
        <w:rPr>
          <w:rFonts w:eastAsia="Times New Roman"/>
          <w:sz w:val="28"/>
          <w:szCs w:val="28"/>
          <w:highlight w:val="white"/>
        </w:rPr>
        <w:t xml:space="preserve">за пользование жилым помещением (плата за наем) </w:t>
      </w:r>
      <w:r>
        <w:rPr>
          <w:rFonts w:eastAsia="Times New Roman"/>
          <w:sz w:val="28"/>
          <w:szCs w:val="28"/>
          <w:highlight w:val="white"/>
        </w:rPr>
        <w:t xml:space="preserve">муниципального жилищного фонда города Перми»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(далее – Административный регламент, </w:t>
      </w:r>
      <w:r>
        <w:rPr>
          <w:rFonts w:eastAsia="Times New Roman"/>
          <w:sz w:val="28"/>
          <w:szCs w:val="28"/>
          <w:highlight w:val="white"/>
        </w:rPr>
        <w:t xml:space="preserve">Учреждение</w:t>
      </w:r>
      <w:r>
        <w:rPr>
          <w:rFonts w:eastAsia="Times New Roman"/>
          <w:sz w:val="28"/>
          <w:szCs w:val="28"/>
          <w:highlight w:val="white"/>
        </w:rPr>
        <w:t xml:space="preserve">, муниципальная услуга, дополнительная мера социальной поддержки</w:t>
      </w:r>
      <w:r>
        <w:rPr>
          <w:rFonts w:eastAsia="Times New Roman"/>
          <w:sz w:val="28"/>
          <w:szCs w:val="28"/>
          <w:highlight w:val="white"/>
        </w:rPr>
        <w:t xml:space="preserve">)</w:t>
      </w:r>
      <w:r>
        <w:rPr>
          <w:rFonts w:eastAsia="Times New Roman"/>
          <w:sz w:val="28"/>
          <w:szCs w:val="28"/>
          <w:highlight w:val="white"/>
        </w:rPr>
        <w:t xml:space="preserve"> определяет стандарт и порядок предоставления муниципальной услуги </w:t>
      </w:r>
      <w:r>
        <w:rPr>
          <w:rFonts w:eastAsia="Times New Roman"/>
          <w:sz w:val="28"/>
          <w:szCs w:val="28"/>
          <w:highlight w:val="white"/>
        </w:rPr>
        <w:t xml:space="preserve">Учреждением</w:t>
      </w:r>
      <w:r>
        <w:rPr>
          <w:rFonts w:eastAsia="Times New Roman"/>
          <w:strike w:val="0"/>
          <w:color w:val="auto"/>
          <w:sz w:val="28"/>
          <w:szCs w:val="28"/>
          <w:highlight w:val="white"/>
        </w:rPr>
        <w:t xml:space="preserve">.</w:t>
      </w:r>
      <w:r>
        <w:rPr>
          <w:rFonts w:eastAsia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709"/>
        <w:widowControl w:val="off"/>
        <w:rPr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1.2. Заявителями на получение муниципальной услуги являются граждане, </w:t>
      </w:r>
      <w:r>
        <w:rPr>
          <w:rFonts w:eastAsia="Times New Roman"/>
          <w:sz w:val="28"/>
          <w:szCs w:val="28"/>
          <w:highlight w:val="white"/>
        </w:rPr>
        <w:t xml:space="preserve">являющиеся нанимателями жилых помещений по договорам социального найма или договорам найма жилых помещений муниципального жилищного фонда города Перми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(далее – гражданин, заявитель)</w:t>
      </w:r>
      <w:r>
        <w:rPr>
          <w:rFonts w:eastAsia="Times New Roman"/>
          <w:sz w:val="28"/>
          <w:szCs w:val="28"/>
          <w:highlight w:val="white"/>
        </w:rPr>
        <w:t xml:space="preserve">:</w:t>
      </w:r>
      <w:r>
        <w:rPr>
          <w:rFonts w:eastAsia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709"/>
        <w:widowControl w:val="off"/>
      </w:pP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ризванные и проходящие военную службу по мобилизации в Вооруженных Силах Российской Федерации в рамках объявленной частичной мобилизации в соответствии с Указом Президента Российской Федерации от 21 сентября 2022 г. № 647 «Об объявлении частичной мобилизац</w:t>
      </w:r>
      <w:r>
        <w:rPr>
          <w:rFonts w:eastAsia="Times New Roman"/>
          <w:sz w:val="28"/>
          <w:szCs w:val="28"/>
        </w:rPr>
        <w:t xml:space="preserve">ии в Российской Федерации», и члены их семей,</w:t>
      </w:r>
      <w:r>
        <w:rPr>
          <w:rFonts w:eastAsia="Times New Roman"/>
          <w:sz w:val="28"/>
          <w:szCs w:val="28"/>
        </w:rPr>
      </w:r>
      <w:r/>
    </w:p>
    <w:p>
      <w:pPr>
        <w:ind w:left="0" w:right="0" w:firstLine="709"/>
        <w:widowControl w:val="off"/>
      </w:pP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ребывавшие в запасе на территории города Перми и отправленные с территории города Перми в район формирования добровольческих отрядов, заключившие контракт на участие в специальной военной операции (добровольцы), принимающие участие в специальной военной оп</w:t>
      </w:r>
      <w:r>
        <w:rPr>
          <w:rFonts w:eastAsia="Times New Roman"/>
          <w:sz w:val="28"/>
          <w:szCs w:val="28"/>
        </w:rPr>
        <w:t xml:space="preserve">ерации на территориях Донецкой Народной Республики, Луганской Народной Республики, Херсонской области, Запорожской области и Украины, и члены их семей,</w:t>
      </w:r>
      <w:r>
        <w:rPr>
          <w:rFonts w:eastAsia="Times New Roman"/>
          <w:sz w:val="28"/>
          <w:szCs w:val="28"/>
        </w:rPr>
      </w:r>
      <w:r/>
    </w:p>
    <w:p>
      <w:pPr>
        <w:ind w:left="0" w:right="0" w:firstLine="709"/>
        <w:widowControl w:val="off"/>
      </w:pPr>
      <w:r>
        <w:rPr>
          <w:rFonts w:eastAsia="Times New Roman"/>
          <w:sz w:val="28"/>
          <w:szCs w:val="28"/>
        </w:rPr>
        <w:t xml:space="preserve">я</w:t>
      </w:r>
      <w:r>
        <w:rPr>
          <w:rFonts w:eastAsia="Times New Roman"/>
          <w:sz w:val="28"/>
          <w:szCs w:val="28"/>
        </w:rPr>
        <w:t xml:space="preserve">вляющиеся сотрудниками Федеральной службы войск национальной гвардии Российской Федерации и принимающие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</w:t>
      </w:r>
      <w:r>
        <w:rPr>
          <w:rFonts w:eastAsia="Times New Roman"/>
          <w:sz w:val="28"/>
          <w:szCs w:val="28"/>
        </w:rPr>
        <w:t xml:space="preserve">ти и Украины, и члены их семей,</w:t>
      </w:r>
      <w:r>
        <w:rPr>
          <w:rFonts w:eastAsia="Times New Roman"/>
          <w:sz w:val="28"/>
          <w:szCs w:val="28"/>
        </w:rPr>
      </w:r>
      <w:r/>
    </w:p>
    <w:p>
      <w:pPr>
        <w:ind w:left="0" w:right="0" w:firstLine="709"/>
        <w:shd w:val="clear" w:color="ffffff" w:themeColor="background1" w:fill="ffffff" w:themeFill="background1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</w:rPr>
        <w:t xml:space="preserve">являвшиеся членами семей граждан, погибших (умерших) в результате участия в специальной военной операции на территориях Донецкой Народной Респу</w:t>
      </w:r>
      <w:r>
        <w:rPr>
          <w:rFonts w:eastAsia="Times New Roman"/>
          <w:sz w:val="28"/>
          <w:szCs w:val="28"/>
          <w:highlight w:val="white"/>
        </w:rPr>
        <w:t xml:space="preserve">блики, Луганской Народной Республики, Херсонской области, Запорожской </w:t>
      </w:r>
      <w:r>
        <w:rPr>
          <w:rFonts w:eastAsia="Times New Roman"/>
          <w:sz w:val="28"/>
          <w:szCs w:val="28"/>
          <w:highlight w:val="white"/>
        </w:rPr>
        <w:t xml:space="preserve">области и Украины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(далее – члены семей погиб</w:t>
      </w:r>
      <w:r>
        <w:rPr>
          <w:rFonts w:eastAsia="Times New Roman"/>
          <w:sz w:val="28"/>
          <w:szCs w:val="28"/>
          <w:highlight w:val="white"/>
        </w:rPr>
        <w:t xml:space="preserve">ших (умерших) граждан)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hd w:val="clear" w:color="ffffff" w:themeColor="background1" w:fill="ffffff" w:themeFill="background1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Членами семей граждан и членами семей погибших (умерших) граждан, указанных настоящем пункте Административного регламента, признаются лица, указанные в части 1 статьи 69 Жилищного кодекса Российской Федерации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1.3. От имени заявителей </w:t>
      </w:r>
      <w:r>
        <w:rPr>
          <w:rFonts w:eastAsia="Times New Roman"/>
          <w:sz w:val="28"/>
          <w:szCs w:val="28"/>
          <w:highlight w:val="white"/>
        </w:rPr>
        <w:t xml:space="preserve">могут выступать их уполномоченные представ</w:t>
      </w:r>
      <w:r>
        <w:rPr>
          <w:rFonts w:eastAsia="Times New Roman"/>
          <w:sz w:val="28"/>
          <w:szCs w:val="28"/>
          <w:highlight w:val="white"/>
        </w:rPr>
        <w:t xml:space="preserve">ители </w:t>
      </w:r>
      <w:r>
        <w:rPr>
          <w:rFonts w:eastAsia="Times New Roman"/>
          <w:sz w:val="28"/>
          <w:szCs w:val="28"/>
          <w:highlight w:val="white"/>
        </w:rPr>
        <w:t xml:space="preserve">(далее – представитель заявителя)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pStyle w:val="93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1.4. </w:t>
      </w:r>
      <w:r>
        <w:rPr>
          <w:sz w:val="28"/>
          <w:szCs w:val="28"/>
          <w:highlight w:val="white"/>
          <w:lang w:val="ru-RU"/>
        </w:rPr>
        <w:t xml:space="preserve">Заявление</w:t>
      </w:r>
      <w:r>
        <w:rPr>
          <w:sz w:val="28"/>
          <w:szCs w:val="28"/>
          <w:highlight w:val="white"/>
          <w:lang w:val="ru-RU"/>
        </w:rPr>
        <w:t xml:space="preserve"> на предоставление муниципальной услуги </w:t>
      </w:r>
      <w:r>
        <w:rPr>
          <w:sz w:val="28"/>
          <w:szCs w:val="28"/>
          <w:highlight w:val="white"/>
          <w:lang w:val="ru-RU"/>
        </w:rPr>
        <w:t xml:space="preserve">(далее – заявление)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  <w:lang w:val="ru-RU"/>
        </w:rPr>
        <w:t xml:space="preserve">направляется</w:t>
      </w:r>
      <w:r>
        <w:rPr>
          <w:sz w:val="28"/>
          <w:szCs w:val="28"/>
          <w:highlight w:val="white"/>
          <w:lang w:val="ru-RU"/>
        </w:rPr>
        <w:t xml:space="preserve"> в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  <w:lang w:val="ru-RU"/>
        </w:rPr>
        <w:t xml:space="preserve">Учреждение в электронном виде</w:t>
      </w:r>
      <w:r>
        <w:rPr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  <w:lang w:val="ru-RU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sz w:val="28"/>
          <w:szCs w:val="28"/>
          <w:highlight w:val="white"/>
          <w:lang w:val="ru-RU"/>
        </w:rPr>
        <w:t xml:space="preserve">(далее – Единый портал</w:t>
      </w:r>
      <w:r>
        <w:rPr>
          <w:sz w:val="28"/>
          <w:szCs w:val="28"/>
          <w:highlight w:val="white"/>
          <w:lang w:val="ru-RU"/>
        </w:rPr>
        <w:t xml:space="preserve">),</w:t>
      </w:r>
      <w:r>
        <w:rPr>
          <w:sz w:val="28"/>
          <w:szCs w:val="28"/>
          <w:highlight w:val="white"/>
          <w:lang w:val="ru-RU"/>
        </w:rPr>
        <w:t xml:space="preserve"> в том числе из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</w:t>
      </w:r>
      <w:r>
        <w:rPr>
          <w:sz w:val="28"/>
          <w:szCs w:val="28"/>
          <w:highlight w:val="white"/>
          <w:lang w:val="ru-RU"/>
        </w:rPr>
        <w:t xml:space="preserve">(далее - МФЦ)</w:t>
      </w:r>
      <w:r>
        <w:rPr>
          <w:sz w:val="28"/>
          <w:szCs w:val="28"/>
          <w:highlight w:val="white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 а также может быть </w:t>
      </w:r>
      <w:r>
        <w:rPr>
          <w:sz w:val="28"/>
          <w:szCs w:val="28"/>
          <w:highlight w:val="white"/>
          <w:lang w:val="ru-RU"/>
        </w:rPr>
        <w:t xml:space="preserve">направлено в форме документа, </w:t>
      </w:r>
      <w:r>
        <w:rPr>
          <w:sz w:val="28"/>
          <w:szCs w:val="28"/>
          <w:highlight w:val="white"/>
          <w:lang w:val="ru-RU"/>
        </w:rPr>
        <w:t xml:space="preserve">оформленного на бумажном носителе, через МФЦ, оператора почтовой связи </w:t>
      </w:r>
      <w:r>
        <w:rPr>
          <w:sz w:val="28"/>
          <w:szCs w:val="28"/>
          <w:highlight w:val="white"/>
          <w:lang w:val="ru-RU"/>
        </w:rPr>
        <w:br/>
        <w:t xml:space="preserve">на почтовый адрес Учреждения.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Организация предоставления муниципальной услуги в ходе личного приема заявителей в Учреждении не осуществляется.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  <w:u w:val="none"/>
        </w:rPr>
      </w:pPr>
      <w:r>
        <w:rPr>
          <w:rFonts w:eastAsia="Times New Roman"/>
          <w:sz w:val="28"/>
          <w:szCs w:val="28"/>
          <w:highlight w:val="white"/>
          <w:u w:val="none"/>
        </w:rPr>
        <w:t xml:space="preserve">1.5. </w:t>
      </w:r>
      <w:r>
        <w:rPr>
          <w:rFonts w:eastAsia="Times New Roman"/>
          <w:sz w:val="28"/>
          <w:szCs w:val="28"/>
          <w:highlight w:val="white"/>
          <w:u w:val="none"/>
        </w:rPr>
        <w:t xml:space="preserve">Место нахождения, адрес юридического лица, почтовый адрес Учреждения: 614066, г. Пермь, ул. Стахановская, 51.</w:t>
      </w:r>
      <w:r>
        <w:rPr>
          <w:rFonts w:eastAsia="Times New Roman"/>
          <w:sz w:val="28"/>
          <w:szCs w:val="28"/>
          <w:highlight w:val="white"/>
          <w:u w:val="none"/>
        </w:rPr>
      </w:r>
      <w:r>
        <w:rPr>
          <w:rFonts w:eastAsia="Times New Roman"/>
          <w:sz w:val="28"/>
          <w:szCs w:val="28"/>
          <w:highlight w:val="white"/>
          <w:u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  <w:u w:val="none"/>
        </w:rPr>
      </w:pPr>
      <w:r>
        <w:rPr>
          <w:rFonts w:eastAsia="Times New Roman"/>
          <w:sz w:val="28"/>
          <w:szCs w:val="28"/>
          <w:highlight w:val="white"/>
          <w:u w:val="none"/>
        </w:rPr>
        <w:t xml:space="preserve">График работы Учреждения:</w:t>
      </w:r>
      <w:r>
        <w:rPr>
          <w:rFonts w:eastAsia="Times New Roman"/>
          <w:sz w:val="28"/>
          <w:szCs w:val="28"/>
          <w:highlight w:val="white"/>
          <w:u w:val="none"/>
        </w:rPr>
      </w:r>
      <w:r>
        <w:rPr>
          <w:rFonts w:eastAsia="Times New Roman"/>
          <w:sz w:val="28"/>
          <w:szCs w:val="28"/>
          <w:highlight w:val="white"/>
          <w:u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  <w:u w:val="none"/>
        </w:rPr>
      </w:pPr>
      <w:r>
        <w:rPr>
          <w:rFonts w:eastAsia="Times New Roman"/>
          <w:sz w:val="28"/>
          <w:szCs w:val="28"/>
          <w:highlight w:val="white"/>
          <w:u w:val="none"/>
        </w:rPr>
        <w:t xml:space="preserve">понедельник-четверг: с 09.00 час. до 18.00 час.;</w:t>
      </w:r>
      <w:r>
        <w:rPr>
          <w:rFonts w:eastAsia="Times New Roman"/>
          <w:sz w:val="28"/>
          <w:szCs w:val="28"/>
          <w:highlight w:val="white"/>
          <w:u w:val="none"/>
        </w:rPr>
      </w:r>
      <w:r>
        <w:rPr>
          <w:rFonts w:eastAsia="Times New Roman"/>
          <w:sz w:val="28"/>
          <w:szCs w:val="28"/>
          <w:highlight w:val="white"/>
          <w:u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  <w:u w:val="none"/>
        </w:rPr>
      </w:pPr>
      <w:r>
        <w:rPr>
          <w:rFonts w:eastAsia="Times New Roman"/>
          <w:sz w:val="28"/>
          <w:szCs w:val="28"/>
          <w:highlight w:val="white"/>
          <w:u w:val="none"/>
        </w:rPr>
        <w:t xml:space="preserve">пятница: с 09.00 час. до 17.00 час.;</w:t>
      </w:r>
      <w:r>
        <w:rPr>
          <w:rFonts w:eastAsia="Times New Roman"/>
          <w:sz w:val="28"/>
          <w:szCs w:val="28"/>
          <w:highlight w:val="white"/>
          <w:u w:val="none"/>
        </w:rPr>
      </w:r>
      <w:r>
        <w:rPr>
          <w:rFonts w:eastAsia="Times New Roman"/>
          <w:sz w:val="28"/>
          <w:szCs w:val="28"/>
          <w:highlight w:val="white"/>
          <w:u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  <w:u w:val="none"/>
        </w:rPr>
      </w:pPr>
      <w:r>
        <w:rPr>
          <w:rFonts w:eastAsia="Times New Roman"/>
          <w:sz w:val="28"/>
          <w:szCs w:val="28"/>
          <w:highlight w:val="white"/>
          <w:u w:val="none"/>
        </w:rPr>
        <w:t xml:space="preserve">перерыв: с 13.00 час. до 13.48 час.</w:t>
      </w:r>
      <w:r>
        <w:rPr>
          <w:rFonts w:eastAsia="Times New Roman"/>
          <w:sz w:val="28"/>
          <w:szCs w:val="28"/>
          <w:highlight w:val="white"/>
          <w:u w:val="none"/>
        </w:rPr>
      </w:r>
      <w:r>
        <w:rPr>
          <w:rFonts w:eastAsia="Times New Roman"/>
          <w:sz w:val="28"/>
          <w:szCs w:val="28"/>
          <w:highlight w:val="white"/>
          <w:u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  <w:u w:val="none"/>
        </w:rPr>
      </w:pPr>
      <w:r>
        <w:rPr>
          <w:rFonts w:eastAsia="Times New Roman"/>
          <w:sz w:val="28"/>
          <w:szCs w:val="28"/>
          <w:highlight w:val="white"/>
          <w:u w:val="none"/>
        </w:rPr>
        <w:t xml:space="preserve">Информация о месте нахождения, графике работы Учреждения, справочных т</w:t>
      </w:r>
      <w:r>
        <w:rPr>
          <w:rFonts w:eastAsia="Times New Roman"/>
          <w:sz w:val="28"/>
          <w:szCs w:val="28"/>
          <w:highlight w:val="white"/>
          <w:u w:val="none"/>
        </w:rPr>
        <w:t xml:space="preserve">елефонах, адресе электронной почты содержится на официальном сайте муниципального образования город Пермь: </w:t>
      </w:r>
      <w:r>
        <w:rPr>
          <w:rFonts w:eastAsia="Times New Roman"/>
          <w:color w:val="auto"/>
          <w:sz w:val="28"/>
          <w:szCs w:val="28"/>
          <w:highlight w:val="white"/>
          <w:u w:val="none"/>
        </w:rPr>
        <w:t xml:space="preserve">https://www.gorodperm.ru</w:t>
      </w:r>
      <w:r>
        <w:rPr>
          <w:rFonts w:eastAsia="Times New Roman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/>
          <w:sz w:val="28"/>
          <w:szCs w:val="28"/>
          <w:highlight w:val="white"/>
          <w:u w:val="none"/>
        </w:rPr>
        <w:t xml:space="preserve">(далее – официальный сайт).</w:t>
      </w:r>
      <w:r>
        <w:rPr>
          <w:rFonts w:eastAsia="Times New Roman"/>
          <w:sz w:val="28"/>
          <w:szCs w:val="28"/>
          <w:highlight w:val="white"/>
          <w:u w:val="none"/>
        </w:rPr>
      </w:r>
      <w:r>
        <w:rPr>
          <w:rFonts w:eastAsia="Times New Roman"/>
          <w:sz w:val="28"/>
          <w:szCs w:val="28"/>
          <w:highlight w:val="white"/>
          <w:u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1.6. Информация о местонахождении, справочных телефонах и графиках работы</w:t>
      </w:r>
      <w:r>
        <w:rPr>
          <w:rFonts w:eastAsia="Times New Roman"/>
          <w:sz w:val="28"/>
          <w:szCs w:val="28"/>
        </w:rPr>
        <w:t xml:space="preserve"> МФЦ, расположенных на территории города Перми и Пермского края, содержится на официальном сайте МФЦ: </w:t>
      </w:r>
      <w:hyperlink r:id="rId15" w:tooltip="https://mfc.permkrai.ru/" w:history="1">
        <w:r>
          <w:rPr>
            <w:rFonts w:eastAsia="Times New Roman"/>
            <w:sz w:val="28"/>
            <w:szCs w:val="28"/>
          </w:rPr>
          <w:t xml:space="preserve">http://mfc.permkrai.ru. </w:t>
        </w:r>
      </w:hyperlink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1.7. 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связанным с предоставлением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муниципальной услуги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,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осуществляется: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сотрудниками Учреждения, в том числе по тел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ефону: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(342) 227-77-73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,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 </w:t>
      </w:r>
      <w:r>
        <w:rPr>
          <w:rFonts w:eastAsia="Times New Roman"/>
          <w:sz w:val="28"/>
          <w:szCs w:val="28"/>
          <w:highlight w:val="white"/>
          <w:lang w:eastAsia="zh-CN"/>
        </w:rPr>
        <w:br w:type="textWrapping" w:clear="all"/>
        <w:t xml:space="preserve">в соответствии с графиком работы Учреждения;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сотрудниками МФЦ, в том числе по телефону: (342) 270-11-20, </w:t>
      </w:r>
      <w:r>
        <w:rPr>
          <w:rFonts w:eastAsia="Times New Roman"/>
          <w:sz w:val="28"/>
          <w:szCs w:val="28"/>
          <w:highlight w:val="white"/>
          <w:lang w:eastAsia="zh-CN"/>
        </w:rPr>
        <w:br w:type="textWrapping" w:clear="all"/>
        <w:t xml:space="preserve">в соответствии с графиком работы МФЦ, а также иными способами, доступными </w:t>
      </w:r>
      <w:r>
        <w:rPr>
          <w:rFonts w:eastAsia="Times New Roman"/>
          <w:sz w:val="28"/>
          <w:szCs w:val="28"/>
          <w:highlight w:val="white"/>
          <w:lang w:eastAsia="zh-CN"/>
        </w:rPr>
        <w:br w:type="textWrapping" w:clear="all"/>
        <w:t xml:space="preserve">в МФЦ. 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1.8.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Н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а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 официальном сайте размещается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: текст Административного регламента, технологическая схема предост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авления муниципальной услуги, порядок обжалования заявителем решений и действий (бездействия) Учреждения, должностного лица Учреждения, порядок обжалования заявителем решений и действий (бездействия) МФЦ, работника МФЦ.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1.9. На информационных стендах Учреждения размещается информация </w:t>
      </w:r>
      <w:r>
        <w:rPr>
          <w:rFonts w:eastAsia="Times New Roman"/>
          <w:sz w:val="28"/>
          <w:szCs w:val="28"/>
          <w:highlight w:val="white"/>
          <w:lang w:eastAsia="zh-CN"/>
        </w:rPr>
        <w:br w:type="textWrapping" w:clear="all"/>
        <w:t xml:space="preserve">в соответствии с требованиями к помещениям Учреждения, в которых предоставляется муниципальная услуга в электронном виде.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jc w:val="center"/>
        <w:widowControl w:val="off"/>
        <w:rPr>
          <w:rFonts w:eastAsia="Times New Roman"/>
          <w:b/>
          <w:sz w:val="28"/>
          <w:szCs w:val="28"/>
        </w:rPr>
        <w:outlineLvl w:val="1"/>
      </w:pPr>
      <w:r>
        <w:rPr>
          <w:rFonts w:eastAsia="Times New Roman"/>
          <w:b/>
          <w:sz w:val="28"/>
          <w:szCs w:val="28"/>
        </w:rPr>
        <w:t xml:space="preserve">II. Стандарт предоставления муниципальной услуги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</w:rPr>
        <w:t xml:space="preserve">2.1.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Полное наименование муниципальной услуги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: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«</w:t>
      </w:r>
      <w:r>
        <w:rPr>
          <w:rFonts w:eastAsia="Times New Roman"/>
          <w:sz w:val="28"/>
          <w:szCs w:val="28"/>
        </w:rPr>
        <w:t xml:space="preserve">Предоставление отдельным категориям граждан дополнительной меры социальной поддержки на внесение платы </w:t>
      </w:r>
      <w:r>
        <w:rPr>
          <w:rFonts w:eastAsia="Times New Roman"/>
          <w:sz w:val="28"/>
          <w:szCs w:val="28"/>
        </w:rPr>
        <w:t xml:space="preserve">за пользование жилым помещением (плата за наем) </w:t>
      </w:r>
      <w:r>
        <w:rPr>
          <w:rFonts w:eastAsia="Times New Roman"/>
          <w:sz w:val="28"/>
          <w:szCs w:val="28"/>
        </w:rPr>
        <w:t xml:space="preserve">муниципального жилищного фонда города Перми</w:t>
      </w:r>
      <w:r>
        <w:rPr>
          <w:rFonts w:eastAsia="Times New Roman"/>
          <w:sz w:val="28"/>
          <w:szCs w:val="28"/>
          <w:highlight w:val="white"/>
        </w:rPr>
        <w:t xml:space="preserve">».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  <w:highlight w:val="white"/>
        </w:rPr>
        <w:t xml:space="preserve">Полное наименование органа, предоставляющего муниципальную услугу</w:t>
      </w:r>
      <w:r>
        <w:rPr>
          <w:rFonts w:eastAsia="Times New Roman"/>
          <w:sz w:val="28"/>
          <w:szCs w:val="28"/>
          <w:highlight w:val="white"/>
        </w:rPr>
        <w:t xml:space="preserve">: </w:t>
      </w:r>
      <w:r>
        <w:rPr>
          <w:rFonts w:eastAsia="Times New Roman"/>
          <w:sz w:val="28"/>
          <w:szCs w:val="28"/>
          <w:highlight w:val="white"/>
        </w:rPr>
        <w:t xml:space="preserve">«</w:t>
      </w:r>
      <w:r>
        <w:rPr>
          <w:rFonts w:eastAsia="Times New Roman"/>
          <w:sz w:val="28"/>
          <w:szCs w:val="28"/>
        </w:rPr>
        <w:t xml:space="preserve">муниципальное казенное учреждение </w:t>
      </w:r>
      <w:r>
        <w:rPr>
          <w:rFonts w:eastAsia="Times New Roman"/>
          <w:sz w:val="28"/>
          <w:szCs w:val="28"/>
        </w:rPr>
        <w:t xml:space="preserve">«Управление муниципальным жилищным фондом города Перми»</w:t>
      </w:r>
      <w:r>
        <w:rPr>
          <w:rFonts w:eastAsia="Times New Roman"/>
          <w:sz w:val="28"/>
          <w:szCs w:val="28"/>
          <w:highlight w:val="white"/>
        </w:rPr>
        <w:t xml:space="preserve">.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 Результатом предоставления муниципальной услуги </w:t>
      </w:r>
      <w:r>
        <w:rPr>
          <w:rFonts w:eastAsia="Times New Roman"/>
          <w:sz w:val="28"/>
          <w:szCs w:val="28"/>
          <w:highlight w:val="white"/>
        </w:rPr>
        <w:t xml:space="preserve">является: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trike/>
          <w:color w:val="ff0000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  <w:t xml:space="preserve">решение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о предоставлении </w:t>
      </w:r>
      <w:r>
        <w:rPr>
          <w:rFonts w:eastAsia="Times New Roman"/>
          <w:sz w:val="28"/>
          <w:szCs w:val="28"/>
          <w:highlight w:val="white"/>
        </w:rPr>
        <w:t xml:space="preserve">дополнительной меры социальной поддержки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в форме </w:t>
      </w:r>
      <w:r>
        <w:rPr>
          <w:rFonts w:eastAsia="Times New Roman"/>
          <w:sz w:val="28"/>
          <w:szCs w:val="28"/>
          <w:highlight w:val="white"/>
        </w:rPr>
        <w:t xml:space="preserve">приказа Учреждени</w:t>
      </w:r>
      <w:r>
        <w:rPr>
          <w:rFonts w:eastAsia="Times New Roman"/>
          <w:sz w:val="28"/>
          <w:szCs w:val="28"/>
          <w:highlight w:val="white"/>
        </w:rPr>
        <w:t xml:space="preserve">я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(далее – Приказ);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решение об отказе в предоставлении </w:t>
      </w:r>
      <w:r>
        <w:rPr>
          <w:rFonts w:eastAsia="Times New Roman"/>
          <w:sz w:val="28"/>
          <w:szCs w:val="28"/>
          <w:highlight w:val="white"/>
        </w:rPr>
        <w:t xml:space="preserve">муниципальной услуги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основаниям, предусмотренным </w:t>
      </w:r>
      <w:r>
        <w:rPr>
          <w:sz w:val="28"/>
          <w:szCs w:val="28"/>
          <w:highlight w:val="white"/>
        </w:rPr>
        <w:t xml:space="preserve">пунктом 2.14 настоящего Административного регламента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в форме уведомления Учреждения</w:t>
      </w:r>
      <w:r>
        <w:rPr>
          <w:rFonts w:eastAsia="Times New Roman"/>
          <w:sz w:val="28"/>
          <w:szCs w:val="28"/>
          <w:highlight w:val="white"/>
        </w:rPr>
        <w:t xml:space="preserve"> (далее – Уведомление)</w:t>
      </w:r>
      <w:r>
        <w:rPr>
          <w:rFonts w:eastAsia="Times New Roman"/>
          <w:sz w:val="28"/>
          <w:szCs w:val="28"/>
          <w:highlight w:val="white"/>
        </w:rPr>
        <w:t xml:space="preserve">.  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2.4. Способы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получения результата предоставления муниципальной услуги: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2.4.1. в заявлении заявитель, представитель заявителя указывает один из предусмотренных формой заявления способов получения результата предоставления муниципальной услуги;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2.4.2. если 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представителю заявителя</w:t>
      </w:r>
      <w:r>
        <w:rPr>
          <w:rFonts w:eastAsia="Times New Roman"/>
          <w:sz w:val="28"/>
          <w:szCs w:val="28"/>
          <w:highlight w:val="yellow"/>
          <w:lang w:eastAsia="zh-CN"/>
        </w:rPr>
        <w:t xml:space="preserve">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способом, которым заявление направлено в Учреждение;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 xml:space="preserve">2.4.3. результат предоставления муниципальной услуги направляется в личный кабинет заявителя, п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редставителя заявителя на Едином портале в форме электронного документа, подписанного должностным лицом Учреждения, уполномоченным на принятие решения по предоставлению муниципальной услуги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(далее – должностное лицо Учреждения)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, с использованием усиленной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квалифицированной электронной подписи (далее – УКЭП) вне зависимости </w:t>
        <w:br/>
        <w:t xml:space="preserve">от способа обращения заявителя,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представителя заявителя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 за предоставлением муниципальной услуги и способа направления заявителю, 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представителю заявителя</w:t>
      </w:r>
      <w:r>
        <w:rPr>
          <w:rFonts w:eastAsia="Times New Roman"/>
          <w:sz w:val="28"/>
          <w:szCs w:val="28"/>
          <w:highlight w:val="white"/>
          <w:lang w:eastAsia="zh-CN"/>
        </w:rPr>
        <w:t xml:space="preserve"> результата предоставления муниципальной услуги.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trike/>
          <w:color w:val="auto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2.5. Срок предоставления муниципальной услуги </w:t>
      </w:r>
      <w:r>
        <w:rPr>
          <w:rFonts w:eastAsia="Times New Roman"/>
          <w:sz w:val="28"/>
          <w:szCs w:val="28"/>
          <w:highlight w:val="white"/>
        </w:rPr>
        <w:t xml:space="preserve">Учреждением</w:t>
      </w:r>
      <w:r>
        <w:rPr>
          <w:rFonts w:eastAsia="Times New Roman"/>
          <w:sz w:val="28"/>
          <w:szCs w:val="28"/>
          <w:highlight w:val="white"/>
        </w:rPr>
        <w:t xml:space="preserve"> – </w:t>
      </w:r>
      <w:r>
        <w:rPr>
          <w:rFonts w:eastAsia="Times New Roman"/>
          <w:sz w:val="28"/>
          <w:szCs w:val="28"/>
          <w:highlight w:val="white"/>
        </w:rPr>
        <w:t xml:space="preserve">не более</w:t>
      </w:r>
      <w:r>
        <w:rPr>
          <w:rFonts w:eastAsia="Times New Roman"/>
          <w:sz w:val="28"/>
          <w:szCs w:val="28"/>
          <w:highlight w:val="white"/>
        </w:rPr>
        <w:t xml:space="preserve"> 7 рабочих дней</w:t>
      </w:r>
      <w:r>
        <w:rPr>
          <w:rFonts w:eastAsia="Times New Roman"/>
          <w:sz w:val="28"/>
          <w:szCs w:val="28"/>
          <w:highlight w:val="white"/>
        </w:rPr>
        <w:t xml:space="preserve"> со дня </w:t>
      </w:r>
      <w:r>
        <w:rPr>
          <w:rFonts w:eastAsia="Times New Roman"/>
          <w:sz w:val="28"/>
          <w:szCs w:val="28"/>
          <w:highlight w:val="white"/>
        </w:rPr>
        <w:t xml:space="preserve">поступления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заявления в Учреждение.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Срок приостановления муниципальной услуги не установлен действующим законодательством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rFonts w:eastAsia="Times New Roman"/>
          <w:strike/>
          <w:color w:val="auto"/>
          <w:sz w:val="28"/>
          <w:szCs w:val="28"/>
          <w:highlight w:val="white"/>
        </w:rPr>
      </w:r>
      <w:r>
        <w:rPr>
          <w:rFonts w:eastAsia="Times New Roman"/>
          <w:strike/>
          <w:color w:val="auto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highlight w:val="white"/>
        </w:rPr>
      </w:r>
      <w:bookmarkStart w:id="1" w:name="P137"/>
      <w:r>
        <w:rPr>
          <w:highlight w:val="white"/>
        </w:rPr>
      </w:r>
      <w:bookmarkEnd w:id="1"/>
      <w:r>
        <w:rPr>
          <w:rFonts w:eastAsia="Times New Roman"/>
          <w:sz w:val="28"/>
          <w:szCs w:val="28"/>
          <w:highlight w:val="white"/>
        </w:rPr>
        <w:t xml:space="preserve">2.6. Исчерпывающий перечень документов,</w:t>
      </w:r>
      <w:r>
        <w:rPr>
          <w:rFonts w:eastAsia="Times New Roman"/>
          <w:sz w:val="28"/>
          <w:szCs w:val="28"/>
          <w:highlight w:val="white"/>
        </w:rPr>
        <w:t xml:space="preserve"> необходимых для предоставления муниципальной услуги </w:t>
      </w:r>
      <w:r>
        <w:rPr>
          <w:rFonts w:eastAsia="Times New Roman"/>
          <w:sz w:val="28"/>
          <w:szCs w:val="28"/>
          <w:highlight w:val="white"/>
        </w:rPr>
        <w:t xml:space="preserve">(далее – документы)</w:t>
      </w:r>
      <w:r>
        <w:rPr>
          <w:rFonts w:eastAsia="Times New Roman"/>
          <w:sz w:val="28"/>
          <w:szCs w:val="28"/>
          <w:highlight w:val="white"/>
        </w:rPr>
        <w:t xml:space="preserve">, </w:t>
      </w:r>
      <w:r>
        <w:rPr>
          <w:rFonts w:eastAsia="Times New Roman"/>
          <w:sz w:val="28"/>
          <w:szCs w:val="28"/>
          <w:highlight w:val="white"/>
        </w:rPr>
        <w:t xml:space="preserve">представляемых заявителем, </w:t>
      </w:r>
      <w:r>
        <w:rPr>
          <w:rFonts w:eastAsia="Times New Roman"/>
          <w:sz w:val="28"/>
          <w:szCs w:val="28"/>
          <w:highlight w:val="white"/>
        </w:rPr>
        <w:t xml:space="preserve">представителем заявителя </w:t>
      </w:r>
      <w:r>
        <w:rPr>
          <w:rFonts w:eastAsia="Times New Roman"/>
          <w:sz w:val="28"/>
          <w:szCs w:val="28"/>
          <w:highlight w:val="white"/>
        </w:rPr>
        <w:t xml:space="preserve">самостоятельно</w:t>
      </w:r>
      <w:r>
        <w:rPr>
          <w:rFonts w:eastAsia="Times New Roman"/>
          <w:sz w:val="28"/>
          <w:szCs w:val="28"/>
          <w:highlight w:val="white"/>
        </w:rPr>
        <w:t xml:space="preserve">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заявление, заполненное с использованием формы, реализованной на Едином портале, при обращении за предоставлением </w:t>
      </w:r>
      <w:r>
        <w:rPr>
          <w:rFonts w:eastAsia="Times New Roman"/>
          <w:sz w:val="28"/>
          <w:szCs w:val="28"/>
          <w:highlight w:val="white"/>
        </w:rPr>
        <w:t xml:space="preserve">муниципальной услуги </w:t>
      </w:r>
      <w:r>
        <w:rPr>
          <w:rFonts w:eastAsia="Times New Roman"/>
          <w:sz w:val="28"/>
          <w:szCs w:val="28"/>
          <w:highlight w:val="white"/>
        </w:rPr>
        <w:t xml:space="preserve">посредством Единого портала либо в форме документа, оформленного на бумажном носителе, согласно </w:t>
      </w:r>
      <w:r>
        <w:rPr>
          <w:rFonts w:eastAsia="Times New Roman"/>
          <w:sz w:val="28"/>
          <w:szCs w:val="28"/>
          <w:highlight w:val="white"/>
        </w:rPr>
        <w:t xml:space="preserve">приложению 1 к настоящему Административному регламенту при обращении за предоставлением муниципальной услуги через МФЦ, оператора почтовой связи;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копия паспорта или иного документа, удостоверяющего личность заявителя, (за исключением обращения за предоставлением муниципальной услуги посредством Единого портала)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копия паспорта или иного документа, удостоверяющего личность представителя заявителя (</w:t>
      </w:r>
      <w:r>
        <w:rPr>
          <w:sz w:val="28"/>
          <w:szCs w:val="28"/>
          <w:highlight w:val="white"/>
        </w:rPr>
        <w:t xml:space="preserve">за исключением обращения за предоставлением муниципальной услуги посредством Единого портала) </w:t>
      </w:r>
      <w:r>
        <w:rPr>
          <w:sz w:val="28"/>
          <w:szCs w:val="28"/>
          <w:highlight w:val="white"/>
        </w:rPr>
        <w:t xml:space="preserve">при обращении за предоставлением муниципальной услуги представителя заявителя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  <w:t xml:space="preserve">с</w:t>
      </w:r>
      <w:r>
        <w:rPr>
          <w:rFonts w:eastAsia="Times New Roman"/>
          <w:sz w:val="28"/>
          <w:szCs w:val="28"/>
          <w:highlight w:val="none"/>
        </w:rPr>
        <w:t xml:space="preserve">ведения, подтверждающие участие военнослужащего в выполнении задач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 (контракт (при наличии); выписка</w:t>
      </w:r>
      <w:r>
        <w:rPr>
          <w:rFonts w:eastAsia="Times New Roman"/>
          <w:sz w:val="28"/>
          <w:szCs w:val="28"/>
          <w:highlight w:val="none"/>
        </w:rPr>
        <w:t xml:space="preserve"> (справка) из приказа командира (начальника) воинской части, подразделения, штаба, органа, оперативной или иных групп; извещение о гибели или смерти).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pStyle w:val="716"/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Заявление о выдаче результата предоставления муниципальной </w:t>
        <w:br/>
        <w:t xml:space="preserve">услуги в отношении несовершеннолетнего законному представителю </w:t>
        <w:br/>
        <w:t xml:space="preserve">несовершеннолетнего, не являющегося заявителем (далее – заявление законного представителя) по форме с</w:t>
      </w:r>
      <w:r>
        <w:rPr>
          <w:rFonts w:eastAsia="Calibri"/>
          <w:sz w:val="28"/>
          <w:szCs w:val="28"/>
          <w:highlight w:val="white"/>
        </w:rPr>
        <w:t xml:space="preserve">о</w:t>
      </w:r>
      <w:r>
        <w:rPr>
          <w:rFonts w:eastAsia="Calibri"/>
          <w:sz w:val="28"/>
          <w:szCs w:val="28"/>
          <w:highlight w:val="white"/>
        </w:rPr>
        <w:t xml:space="preserve">гласно приложению </w:t>
      </w:r>
      <w:r>
        <w:rPr>
          <w:rFonts w:eastAsia="Calibri"/>
          <w:sz w:val="28"/>
          <w:szCs w:val="28"/>
          <w:highlight w:val="white"/>
        </w:rPr>
        <w:t xml:space="preserve">2</w:t>
      </w:r>
      <w:r>
        <w:rPr>
          <w:rFonts w:eastAsia="Calibri"/>
          <w:sz w:val="28"/>
          <w:szCs w:val="28"/>
          <w:highlight w:val="white"/>
        </w:rPr>
        <w:t xml:space="preserve"> к настоящему Административному регламенту (заполняе</w:t>
      </w:r>
      <w:r>
        <w:rPr>
          <w:rFonts w:eastAsia="Calibri"/>
          <w:sz w:val="28"/>
          <w:szCs w:val="28"/>
          <w:highlight w:val="white"/>
        </w:rPr>
        <w:t xml:space="preserve">т</w:t>
      </w:r>
      <w:r>
        <w:rPr>
          <w:rFonts w:eastAsia="Calibri"/>
          <w:sz w:val="28"/>
          <w:szCs w:val="28"/>
          <w:highlight w:val="white"/>
        </w:rPr>
        <w:t xml:space="preserve">ся по желанию заявителя, являющегося законным представителем несовершенн</w:t>
      </w:r>
      <w:r>
        <w:rPr>
          <w:rFonts w:eastAsia="Calibri"/>
          <w:sz w:val="28"/>
          <w:szCs w:val="28"/>
          <w:highlight w:val="white"/>
        </w:rPr>
        <w:t xml:space="preserve">о</w:t>
      </w:r>
      <w:r>
        <w:rPr>
          <w:rFonts w:eastAsia="Calibri"/>
          <w:sz w:val="28"/>
          <w:szCs w:val="28"/>
          <w:highlight w:val="white"/>
        </w:rPr>
        <w:t xml:space="preserve">летнего,  в случае получения результата предоставления муниципальной услуги другим</w:t>
      </w:r>
      <w:r>
        <w:rPr>
          <w:rFonts w:eastAsia="Calibri"/>
          <w:sz w:val="28"/>
          <w:szCs w:val="28"/>
          <w:highlight w:val="white"/>
        </w:rPr>
        <w:t xml:space="preserve"> законным представителем несовершеннолетнего, не являющимся заявителем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оформленного на бумажном но</w:t>
      </w:r>
      <w:r>
        <w:rPr>
          <w:rFonts w:eastAsia="Calibri"/>
          <w:sz w:val="28"/>
          <w:szCs w:val="28"/>
          <w:highlight w:val="white"/>
        </w:rPr>
        <w:t xml:space="preserve">сителе, в МФЦ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6"/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заявлении законного представителя заявитель</w:t>
      </w:r>
      <w:r>
        <w:rPr>
          <w:sz w:val="28"/>
          <w:szCs w:val="28"/>
          <w:highlight w:val="white"/>
        </w:rPr>
        <w:t xml:space="preserve"> указывает фамилию, имя, отчество (при наличии), сведения о документе, удостоверяющем личность  законного представителя несовершеннолетнего, упо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номочиваем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го </w:t>
      </w:r>
      <w:r>
        <w:rPr>
          <w:sz w:val="28"/>
          <w:szCs w:val="28"/>
          <w:highlight w:val="white"/>
        </w:rPr>
        <w:t xml:space="preserve">на получение результата предоставления муницип</w:t>
      </w:r>
      <w:r>
        <w:rPr>
          <w:sz w:val="28"/>
          <w:szCs w:val="28"/>
          <w:highlight w:val="white"/>
        </w:rPr>
        <w:t xml:space="preserve">альной услуги.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получении результата предоставления муниципальной услуги в МФЦ </w:t>
      </w:r>
      <w:r>
        <w:rPr>
          <w:sz w:val="28"/>
          <w:szCs w:val="28"/>
          <w:highlight w:val="white"/>
        </w:rPr>
        <w:t xml:space="preserve">законный представитель несоверше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нолетнего, не являющийся заявителем, должен предъявить документ, удостоверяющий его личность, указанный в заявлении.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</w:t>
      </w:r>
      <w:r>
        <w:rPr>
          <w:rFonts w:eastAsia="Times New Roman"/>
          <w:sz w:val="28"/>
          <w:szCs w:val="28"/>
          <w:highlight w:val="white"/>
        </w:rPr>
        <w:t xml:space="preserve">7</w:t>
      </w:r>
      <w:r>
        <w:rPr>
          <w:rFonts w:eastAsia="Times New Roman"/>
          <w:sz w:val="28"/>
          <w:szCs w:val="28"/>
          <w:highlight w:val="white"/>
          <w:vertAlign w:val="baseline"/>
        </w:rPr>
        <w:t xml:space="preserve">.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Документы, получаемые Учреждением в рамках межведомственного информационного взаимодействия</w:t>
      </w:r>
      <w:r>
        <w:rPr>
          <w:rFonts w:eastAsia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с использованием единой системы межведомственного электронного взаимодействия в витрине данных Министерс</w:t>
      </w:r>
      <w:r>
        <w:rPr>
          <w:sz w:val="28"/>
          <w:szCs w:val="28"/>
        </w:rPr>
        <w:t xml:space="preserve">тва обороны Российской Федерации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: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</w:r>
      <w:r>
        <w:rPr>
          <w:sz w:val="28"/>
          <w:szCs w:val="28"/>
        </w:rPr>
        <w:t xml:space="preserve"> сведения </w:t>
      </w:r>
      <w:r>
        <w:rPr>
          <w:sz w:val="28"/>
          <w:szCs w:val="28"/>
        </w:rPr>
        <w:t xml:space="preserve">об участии и периодах участия лиц, указанных в пункте 1.2 настоящего Административного регламента, в специальной военной операции </w:t>
      </w:r>
      <w:r>
        <w:rPr>
          <w:sz w:val="28"/>
          <w:szCs w:val="28"/>
          <w:highlight w:val="none"/>
        </w:rPr>
        <w:t xml:space="preserve">на территориях Донецкой Народной Республики, Луганской Народной Республики, Херсонской области, Запорожской области и Украины</w:t>
      </w:r>
      <w:r>
        <w:rPr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2.8. Учреждение не вправе требовать от заявителей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(представителей заявителей):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представления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Учреждения, государственных органов, органов местного самоуправления либо подведомственных государственн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от 27.07.2010 № 210-ФЗ «Об организации предоставления государственных и муниципальных услуг»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(далее – Федеральный закон № 210-ФЗ)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осударственных и муниципальных услуг, в соответствии с нормативными правовыми актами Российской Федераци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и, нормативными правовыми актами субъектов Российской Федерации, муниципальными правовыми актами, за исключением документов, включенных в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определенный частью 6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статьи 7 Федерального закона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№ 210-ФЗ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перечень документов. Заявитель вправе представить указанные документы и информац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ию в Учреждение по собственной инициативе;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осуществления д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представления документов и ин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пункто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м 4 части 1 статьи 7 Федерального закона № 210-ФЗ.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2.9. Требования к оформлению заявления и документов, представляемых </w:t>
        <w:br/>
        <w:t xml:space="preserve">в электронном виде посредством Единого портала.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2.9.1. </w:t>
      </w:r>
      <w:r>
        <w:rPr>
          <w:sz w:val="28"/>
          <w:szCs w:val="28"/>
          <w:highlight w:val="white"/>
        </w:rPr>
        <w:t xml:space="preserve">Требования к заявлению: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заявление формируется с использованием формы, реализованной на Едином портале;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2.9.2. требования к документам: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электронные документы, электронные образы документов направляются в виде файлов в форматах ipeg, jpg, pdf, png или иных форматах, доступных на Едином портале;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э</w:t>
      </w:r>
      <w:r>
        <w:rPr>
          <w:sz w:val="28"/>
          <w:szCs w:val="28"/>
          <w:highlight w:val="white"/>
        </w:rPr>
        <w:t xml:space="preserve">лектронный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электронный образ документа должен воспроизводить оригинал документа;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электронный образ документа должен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 Если представленные электронные образы документов не заверены УКЭП, заявитель представляет в Учреждение оригиналы электронных образов документов в течение 3 рабочих дней со дня направления заявления в Учреждение. Сотрудник Учреждения, осуществляющ</w:t>
      </w:r>
      <w:r>
        <w:rPr>
          <w:sz w:val="28"/>
          <w:szCs w:val="28"/>
          <w:highlight w:val="white"/>
        </w:rPr>
        <w:t xml:space="preserve">ий проверку заявления и документов, обязан уведомить заявителя </w:t>
      </w:r>
      <w:r>
        <w:rPr>
          <w:sz w:val="28"/>
          <w:szCs w:val="28"/>
          <w:highlight w:val="white"/>
        </w:rPr>
        <w:t xml:space="preserve">(представителя заявителя)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 необходимости представления в Учреждение оригиналов электронных образов документов.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2.11. При представлении заявителем оригиналов электронных образов документов сотрудником Учреждения, осуществляющим проверку заявления и документов, проводится сверка электронных образов документов с их оригиналами.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Если электронные образы документов не воспроизводят их оригиналы, сотрудник Учреждения, осуществляющий проверку заявления и документов, копирует оригиналы документов, после чего возвращает оригиналы документов заявителю </w:t>
      </w:r>
      <w:r>
        <w:rPr>
          <w:sz w:val="28"/>
          <w:szCs w:val="28"/>
          <w:highlight w:val="white"/>
        </w:rPr>
        <w:t xml:space="preserve">(представителю заявителя)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Если заявитель </w:t>
      </w:r>
      <w:r>
        <w:rPr>
          <w:sz w:val="28"/>
          <w:szCs w:val="28"/>
          <w:highlight w:val="white"/>
        </w:rPr>
        <w:t xml:space="preserve">(представитель заявителя)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представил в У</w:t>
      </w:r>
      <w:r>
        <w:rPr>
          <w:sz w:val="28"/>
          <w:szCs w:val="28"/>
          <w:highlight w:val="white"/>
        </w:rPr>
        <w:t xml:space="preserve">чреждение оригиналы электронных образов документов, в течение срока, указанного в пункте 2.10 настоящего Административного регламента, заявителю </w:t>
      </w:r>
      <w:r>
        <w:rPr>
          <w:sz w:val="28"/>
          <w:szCs w:val="28"/>
          <w:highlight w:val="white"/>
        </w:rPr>
        <w:t xml:space="preserve">(представителю заявителя)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отказывается в предоставлении муниципальной услуги по основанию, предусмотренно</w:t>
      </w:r>
      <w:r>
        <w:rPr>
          <w:sz w:val="28"/>
          <w:szCs w:val="28"/>
          <w:highlight w:val="white"/>
        </w:rPr>
        <w:t xml:space="preserve">му </w:t>
      </w:r>
      <w:r>
        <w:rPr>
          <w:color w:val="auto"/>
          <w:sz w:val="28"/>
          <w:szCs w:val="28"/>
          <w:highlight w:val="white"/>
        </w:rPr>
        <w:t xml:space="preserve">абзацем вторым </w:t>
      </w:r>
      <w:r>
        <w:rPr>
          <w:color w:val="auto"/>
          <w:sz w:val="28"/>
          <w:szCs w:val="28"/>
          <w:highlight w:val="white"/>
        </w:rPr>
        <w:t xml:space="preserve">пункта 2.14</w:t>
      </w:r>
      <w:r>
        <w:rPr>
          <w:sz w:val="28"/>
          <w:szCs w:val="28"/>
          <w:highlight w:val="white"/>
        </w:rPr>
        <w:t xml:space="preserve"> настоящего Регламента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2.12. Требования к оформлению заявления и документов, представляемых на бумажном носителе.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2.12.1. Требования к заявлению: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при обращении за предоставлением услуги через МФЦ, оператора почтовой связи заявление может быть заполнено от руки или подготовлено машинописным способом;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информация в полях формы заявления заполняется разборчиво, без сокращений. Фамилия, имя и отчество (при наличии), адрес, а также иные данные о заявителе должны быть идентичны тем, что указаны в документах,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исполнены карандашом;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не должно иметь серьезных повреждений, наличие которых не позволяет воспроизвести и истолковать его содержание.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2.12.2. Требования к документам: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не должны содержать подчисток либо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листы представляемых документов должны быть пронумерованы;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копии документов, представляемых заявителем в М</w:t>
      </w:r>
      <w:r>
        <w:rPr>
          <w:sz w:val="28"/>
          <w:szCs w:val="28"/>
          <w:highlight w:val="white"/>
        </w:rPr>
        <w:t xml:space="preserve">ФЦ, должны быть представлены с оригиналами документов либо быть нотариа</w:t>
      </w:r>
      <w:r>
        <w:rPr>
          <w:sz w:val="28"/>
          <w:szCs w:val="28"/>
          <w:highlight w:val="white"/>
        </w:rPr>
        <w:t xml:space="preserve">льно заверены в соответствии с законодательством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8" w:lineRule="atLeast"/>
        <w:rPr>
          <w:rFonts w:eastAsia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</w:rPr>
        <w:tab/>
        <w:t xml:space="preserve">2.13. </w:t>
      </w:r>
      <w:r>
        <w:rPr>
          <w:rFonts w:eastAsia="Times New Roman"/>
          <w:sz w:val="28"/>
          <w:szCs w:val="28"/>
          <w:highlight w:val="white"/>
        </w:rPr>
        <w:t xml:space="preserve">Исчерпывающий перечень оснований для отказа в приеме заявления </w:t>
        <w:br/>
        <w:t xml:space="preserve">и документов: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left="0" w:right="0" w:firstLine="709"/>
        <w:spacing w:line="288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заявление и документы направлены в Учреждение ненадлежащим способом;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40" w:lineRule="auto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заявление и документы направлены лицом, не уполномоченным на осуществление таких действий;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8" w:lineRule="atLeast"/>
        <w:rPr>
          <w:rFonts w:eastAsia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none"/>
        </w:rPr>
        <w:t xml:space="preserve">заявление и документы </w:t>
      </w:r>
      <w:r>
        <w:rPr>
          <w:rFonts w:eastAsia="Times New Roman"/>
          <w:sz w:val="28"/>
          <w:szCs w:val="28"/>
          <w:highlight w:val="none"/>
        </w:rPr>
        <w:t xml:space="preserve">не соответствуют требованиям, установленным пунктами 2.12.1, 2.12.2 </w:t>
      </w:r>
      <w:r>
        <w:rPr>
          <w:rFonts w:eastAsia="Times New Roman"/>
          <w:sz w:val="28"/>
          <w:szCs w:val="28"/>
          <w:highlight w:val="white"/>
        </w:rPr>
        <w:t xml:space="preserve">настоящего Административного регламента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left="0" w:right="0" w:firstLine="709"/>
        <w:spacing w:line="288" w:lineRule="atLeast"/>
        <w:rPr>
          <w:rFonts w:eastAsia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2.14. Исчерпывающий перечень оснований для отказа в предоставлении муниципальной услуги: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left="0" w:right="0" w:firstLine="709"/>
        <w:spacing w:line="283" w:lineRule="atLeast"/>
        <w:rPr>
          <w:rFonts w:eastAsia="Times New Roman"/>
          <w:strike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представлены документы, которые не подтверждают право </w:t>
      </w:r>
      <w:r>
        <w:rPr>
          <w:rFonts w:eastAsia="Times New Roman"/>
          <w:sz w:val="28"/>
          <w:szCs w:val="28"/>
          <w:highlight w:val="white"/>
        </w:rPr>
        <w:t xml:space="preserve">заявителя</w:t>
      </w:r>
      <w:r>
        <w:rPr>
          <w:rFonts w:eastAsia="Times New Roman"/>
          <w:sz w:val="28"/>
          <w:szCs w:val="28"/>
          <w:highlight w:val="white"/>
        </w:rPr>
        <w:t xml:space="preserve"> на предоставление дополнительной меры социальной поддержки;</w:t>
      </w:r>
      <w:r>
        <w:rPr>
          <w:rFonts w:eastAsia="Times New Roman"/>
          <w:strike/>
          <w:color w:val="auto"/>
          <w:sz w:val="28"/>
          <w:szCs w:val="28"/>
          <w:highlight w:val="white"/>
        </w:rPr>
      </w:r>
      <w:r>
        <w:rPr>
          <w:rFonts w:eastAsia="Times New Roman"/>
          <w:strike/>
          <w:color w:val="auto"/>
          <w:sz w:val="28"/>
          <w:szCs w:val="28"/>
          <w:highlight w:val="white"/>
        </w:rPr>
      </w:r>
    </w:p>
    <w:p>
      <w:pPr>
        <w:ind w:left="0" w:right="0" w:firstLine="709"/>
        <w:spacing w:line="240" w:lineRule="auto"/>
        <w:rPr>
          <w:rFonts w:eastAsia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auto"/>
          <w:sz w:val="28"/>
          <w:szCs w:val="28"/>
          <w:highlight w:val="none"/>
        </w:rPr>
      </w:r>
      <w:r>
        <w:rPr>
          <w:rFonts w:eastAsia="Times New Roman"/>
          <w:color w:val="auto"/>
          <w:sz w:val="28"/>
          <w:szCs w:val="28"/>
        </w:rPr>
        <w:t xml:space="preserve">не представлены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документы или представлены не в полном объеме документы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, предусмотренные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пунктом 2.6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настоящего Административного регламента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rFonts w:eastAsia="Times New Roman"/>
          <w:color w:val="auto"/>
          <w:sz w:val="28"/>
          <w:szCs w:val="28"/>
          <w:highlight w:val="white"/>
        </w:rPr>
      </w:r>
      <w:r>
        <w:rPr>
          <w:rFonts w:eastAsia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2.15. Основания для приостановления предоставления муниципальной услуги не предусмотрены действующим законодательством.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2.16. </w:t>
      </w:r>
      <w:r>
        <w:rPr>
          <w:sz w:val="28"/>
          <w:szCs w:val="28"/>
          <w:highlight w:val="white"/>
        </w:rPr>
        <w:t xml:space="preserve">Муниципальная услуга предоставляется бесплатно.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2.17. Максимальный срок ожидания в очереди при направлении заявления и при получении результата предоставления муниципальной услуги, в том числе в случае обращения заявителя за предоставлением муниципальной услуги в МФЦ, не может превышать более 15 минут.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2.18. </w:t>
      </w:r>
      <w:r>
        <w:rPr>
          <w:sz w:val="28"/>
          <w:szCs w:val="28"/>
          <w:highlight w:val="white"/>
        </w:rPr>
        <w:t xml:space="preserve">Регистрация заявления осуществляется в день его поступления в Учреждение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2.19. Требования к помещениям, в которых предоставляется муниципальная услуга </w:t>
      </w:r>
      <w:r>
        <w:rPr>
          <w:sz w:val="28"/>
          <w:szCs w:val="28"/>
          <w:highlight w:val="white"/>
        </w:rPr>
        <w:t xml:space="preserve">в электронном виде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2.19.1. вход в здание, в котором располагается Учреждение, должен быть оборудован информационной табличкой (вывеской), содержащей наименование </w:t>
      </w:r>
      <w:r>
        <w:rPr>
          <w:sz w:val="28"/>
          <w:szCs w:val="28"/>
          <w:highlight w:val="white"/>
        </w:rPr>
        <w:t xml:space="preserve">Учреждения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2.19.2. помещение оснащается скамьями, стульями для ожидания заявителями возможности направления заявления в электронном виде;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2.19.3. помещение оснащается скамьями, стульями, столами (стойками) для оформления документов, канцелярскими принадлежностями;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2.19.4. в помещении размещаются и</w:t>
      </w:r>
      <w:r>
        <w:rPr>
          <w:sz w:val="28"/>
          <w:szCs w:val="28"/>
          <w:highlight w:val="white"/>
        </w:rPr>
        <w:t xml:space="preserve">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информация о сроках предоставления муниципальной услуги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сроках выполнения административных процедур, об основаниях для отказа в приеме документов, об основаниях для отказа в предоставлении муниципальной услуги, иные информационные и справочные материалы, необходимые при направлении заявления в электронном виде.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Допускается оформление в виде тематической папки;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2.19.5. место для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2.19.6.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 в электронном виде: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беспрепятственный вход в помещения и выход из них;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самостоятельное передвижение по территории, прилегающей к зданию Учреждения;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возможность посадки в транспортное средство и высадки из него перед входом в Учреждение, в том числе с использованием кресла-коляски и при необходимости с помощью сотрудников Учреждения;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доступ в Учреждение собаки-проводника;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highlight w:val="white"/>
        </w:rPr>
      </w:pPr>
      <w:r>
        <w:rPr>
          <w:sz w:val="28"/>
          <w:szCs w:val="28"/>
          <w:highlight w:val="white"/>
        </w:rPr>
        <w:t xml:space="preserve">оказание помощи работниками Учреждения в направлении заявления и документов в электронном виде посредством Единого портала.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2.20. Показатели доступности и качества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показателями качества предоставления муниципальной услуги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отсутствие обоснованных жалоб заявителей на решения и действия (бездействия) Учреждения, должностного лица Учреждения, участвующих в предоставлении муниципальной услуги;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2.21. Иные требования и особенности предоставления муниципальной </w:t>
      </w:r>
      <w:r>
        <w:rPr>
          <w:rFonts w:eastAsia="Times New Roman"/>
          <w:sz w:val="28"/>
          <w:szCs w:val="28"/>
          <w:highlight w:val="white"/>
        </w:rPr>
        <w:t xml:space="preserve">услуги: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2.21.1. при подаче заявления и получении результатов предоставления муниципальной услуги в МФЦ заявитель (представитель заявителя) представляет сотруднику МФЦ паспорт или иной документ, удостоверяющий личность заявителя (представителя заявителя), в целях</w:t>
      </w:r>
      <w:r>
        <w:rPr>
          <w:rFonts w:eastAsia="Times New Roman"/>
          <w:sz w:val="28"/>
          <w:szCs w:val="28"/>
          <w:highlight w:val="white"/>
        </w:rPr>
        <w:t xml:space="preserve"> идентификации его личности;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widowControl w:val="off"/>
        <w:rPr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2.21.2. при обращении за предоставлением </w:t>
      </w:r>
      <w:r>
        <w:rPr>
          <w:rFonts w:eastAsia="Times New Roman"/>
          <w:sz w:val="28"/>
          <w:szCs w:val="28"/>
          <w:highlight w:val="white"/>
        </w:rPr>
        <w:t xml:space="preserve">муниципальной услуги</w:t>
      </w:r>
      <w:r>
        <w:rPr>
          <w:rFonts w:eastAsia="Times New Roman"/>
          <w:sz w:val="28"/>
          <w:szCs w:val="28"/>
          <w:highlight w:val="white"/>
        </w:rPr>
        <w:t xml:space="preserve"> через МФЦ сотрудник МФЦ обязан проверить копии представленных заявителем документов (за исключением нотариально заверенных) на соответствие их оригиналам;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widowControl w:val="off"/>
        <w:rPr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2.21.3. заявитель вправе в течение срока предоставления </w:t>
      </w:r>
      <w:r>
        <w:rPr>
          <w:rFonts w:eastAsia="Times New Roman"/>
          <w:sz w:val="28"/>
          <w:szCs w:val="28"/>
          <w:highlight w:val="white"/>
        </w:rPr>
        <w:t xml:space="preserve">муниципальной услуги</w:t>
      </w:r>
      <w:r>
        <w:rPr>
          <w:rFonts w:eastAsia="Times New Roman"/>
          <w:sz w:val="28"/>
          <w:szCs w:val="28"/>
          <w:highlight w:val="white"/>
        </w:rPr>
        <w:t xml:space="preserve"> направить в Учреждение, оформленное на бумажном носителе или в форме электронного документа, подписанное простой электронной подписью, заявление об оставлении заявления без рассмотрения.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При поступлении заявления об оставлении заявления без рассмотрения, предоставление </w:t>
      </w:r>
      <w:r>
        <w:rPr>
          <w:rFonts w:eastAsia="Times New Roman"/>
          <w:sz w:val="28"/>
          <w:szCs w:val="28"/>
          <w:highlight w:val="white"/>
        </w:rPr>
        <w:t xml:space="preserve">муниципальной услуги</w:t>
      </w:r>
      <w:r>
        <w:rPr>
          <w:rFonts w:eastAsia="Times New Roman"/>
          <w:sz w:val="28"/>
          <w:szCs w:val="28"/>
          <w:highlight w:val="white"/>
        </w:rPr>
        <w:t xml:space="preserve"> прекращается без принятия решения, заявление и документы возвращаются заявителю, за исключением заявления и документов, направленных посредством Единого портала.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0"/>
        <w:jc w:val="center"/>
        <w:widowControl w:val="off"/>
        <w:rPr>
          <w:rFonts w:eastAsia="Times New Roman"/>
          <w:b/>
          <w:bCs/>
          <w:sz w:val="28"/>
          <w:szCs w:val="28"/>
          <w:highlight w:val="none"/>
        </w:rPr>
        <w:outlineLvl w:val="1"/>
      </w:pPr>
      <w:r>
        <w:rPr>
          <w:rFonts w:eastAsia="Times New Roman"/>
          <w:b/>
          <w:sz w:val="28"/>
          <w:szCs w:val="28"/>
        </w:rPr>
        <w:t xml:space="preserve">III. Административные процедуры</w:t>
      </w:r>
      <w:r>
        <w:rPr>
          <w:rFonts w:eastAsia="Times New Roman"/>
          <w:b/>
          <w:bCs/>
          <w:sz w:val="28"/>
          <w:szCs w:val="28"/>
          <w:highlight w:val="none"/>
        </w:rPr>
      </w:r>
      <w:r>
        <w:rPr>
          <w:rFonts w:eastAsia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  <w:highlight w:val="white"/>
        </w:rPr>
        <w:t xml:space="preserve">Предоставление муниципальной услуги</w:t>
      </w:r>
      <w:r>
        <w:rPr>
          <w:rFonts w:eastAsia="Times New Roman"/>
          <w:sz w:val="28"/>
          <w:szCs w:val="28"/>
          <w:highlight w:val="white"/>
        </w:rPr>
        <w:t xml:space="preserve"> включает следующие административные процедуры </w:t>
      </w:r>
      <w:r>
        <w:rPr>
          <w:rFonts w:eastAsia="Times New Roman"/>
          <w:sz w:val="28"/>
          <w:szCs w:val="28"/>
          <w:highlight w:val="white"/>
        </w:rPr>
        <w:t xml:space="preserve">(далее – процедура):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проверка </w:t>
      </w:r>
      <w:r>
        <w:rPr>
          <w:rFonts w:eastAsia="Times New Roman"/>
          <w:sz w:val="28"/>
          <w:szCs w:val="28"/>
          <w:highlight w:val="white"/>
        </w:rPr>
        <w:t xml:space="preserve">документов</w:t>
      </w:r>
      <w:r>
        <w:rPr>
          <w:rFonts w:eastAsia="Times New Roman"/>
          <w:sz w:val="28"/>
          <w:szCs w:val="28"/>
          <w:highlight w:val="white"/>
        </w:rPr>
        <w:t xml:space="preserve"> и регистрация заявления;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  <w:highlight w:val="white"/>
        </w:rPr>
        <w:t xml:space="preserve">рассмотрение заявления и </w:t>
      </w:r>
      <w:r>
        <w:rPr>
          <w:rFonts w:eastAsia="Times New Roman"/>
          <w:sz w:val="28"/>
          <w:szCs w:val="28"/>
          <w:highlight w:val="white"/>
        </w:rPr>
        <w:t xml:space="preserve">документов, </w:t>
      </w:r>
      <w:r>
        <w:rPr>
          <w:rFonts w:eastAsia="Times New Roman"/>
          <w:sz w:val="28"/>
          <w:szCs w:val="28"/>
          <w:highlight w:val="white"/>
        </w:rPr>
        <w:t xml:space="preserve">принятие решения о предоставлении муниципальной услуги либо об отказе в предоставлении муниципальной услуги;</w:t>
      </w:r>
      <w:r>
        <w:rPr>
          <w:rFonts w:eastAsia="Times New Roman"/>
          <w:sz w:val="28"/>
          <w:szCs w:val="28"/>
          <w:highlight w:val="yellow"/>
        </w:rPr>
      </w:r>
      <w:r>
        <w:rPr>
          <w:rFonts w:eastAsia="Times New Roman"/>
          <w:sz w:val="28"/>
          <w:szCs w:val="28"/>
          <w:highlight w:val="yellow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  <w:highlight w:val="white"/>
        </w:rPr>
        <w:t xml:space="preserve">направление (выдача) результата предоставления муниципальной услуги на бумажном носителе. </w:t>
      </w:r>
      <w:r>
        <w:rPr>
          <w:rFonts w:eastAsia="Times New Roman"/>
          <w:sz w:val="28"/>
          <w:szCs w:val="28"/>
          <w:highlight w:val="yellow"/>
        </w:rPr>
      </w:r>
      <w:r>
        <w:rPr>
          <w:rFonts w:eastAsia="Times New Roman"/>
          <w:sz w:val="28"/>
          <w:szCs w:val="28"/>
          <w:highlight w:val="yellow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3.2. Проверка документов и регистрация заявления.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trike w:val="0"/>
          <w:color w:val="auto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  <w:highlight w:val="white"/>
        </w:rPr>
        <w:tab/>
        <w:t xml:space="preserve">3.2.1. Основанием для начала </w:t>
      </w:r>
      <w:r>
        <w:rPr>
          <w:rFonts w:eastAsia="Times New Roman"/>
          <w:sz w:val="28"/>
          <w:szCs w:val="28"/>
          <w:highlight w:val="white"/>
        </w:rPr>
        <w:t xml:space="preserve">выполнения</w:t>
      </w:r>
      <w:r>
        <w:rPr>
          <w:rFonts w:eastAsia="Times New Roman"/>
          <w:sz w:val="28"/>
          <w:szCs w:val="28"/>
          <w:highlight w:val="white"/>
        </w:rPr>
        <w:t xml:space="preserve"> процедуры является поступление в Учреждение </w:t>
      </w:r>
      <w:r>
        <w:rPr>
          <w:rFonts w:eastAsia="Times New Roman"/>
          <w:sz w:val="28"/>
          <w:szCs w:val="28"/>
          <w:highlight w:val="white"/>
        </w:rPr>
        <w:t xml:space="preserve">заявления и документов</w:t>
      </w:r>
      <w:r>
        <w:rPr>
          <w:rFonts w:eastAsia="Times New Roman"/>
          <w:strike w:val="0"/>
          <w:color w:val="auto"/>
          <w:sz w:val="28"/>
          <w:szCs w:val="28"/>
          <w:highlight w:val="none"/>
        </w:rPr>
        <w:t xml:space="preserve">.</w:t>
      </w:r>
      <w:r>
        <w:rPr>
          <w:rFonts w:eastAsia="Times New Roman"/>
          <w:strike w:val="0"/>
          <w:color w:val="auto"/>
          <w:sz w:val="28"/>
          <w:szCs w:val="28"/>
          <w:highlight w:val="yellow"/>
        </w:rPr>
      </w:r>
      <w:r>
        <w:rPr>
          <w:rFonts w:eastAsia="Times New Roman"/>
          <w:strike w:val="0"/>
          <w:color w:val="auto"/>
          <w:sz w:val="28"/>
          <w:szCs w:val="28"/>
          <w:highlight w:val="yellow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3.2.2. </w:t>
      </w:r>
      <w:r>
        <w:rPr>
          <w:rFonts w:eastAsia="Times New Roman"/>
          <w:sz w:val="28"/>
          <w:szCs w:val="28"/>
          <w:highlight w:val="white"/>
        </w:rPr>
        <w:t xml:space="preserve">Ответственным за выполнение процедуры является</w:t>
      </w:r>
      <w:r>
        <w:rPr>
          <w:rFonts w:eastAsia="Times New Roman"/>
          <w:sz w:val="28"/>
          <w:szCs w:val="28"/>
          <w:highlight w:val="white"/>
        </w:rPr>
        <w:t xml:space="preserve"> специалист Учреждения, в чьи должностные обязанности входит прием </w:t>
      </w:r>
      <w:r>
        <w:rPr>
          <w:rFonts w:eastAsia="Times New Roman"/>
          <w:sz w:val="28"/>
          <w:szCs w:val="28"/>
          <w:highlight w:val="white"/>
        </w:rPr>
        <w:t xml:space="preserve">заявления и документов</w:t>
      </w:r>
      <w:r>
        <w:rPr>
          <w:rFonts w:eastAsia="Times New Roman"/>
          <w:sz w:val="28"/>
          <w:szCs w:val="28"/>
          <w:highlight w:val="white"/>
        </w:rPr>
        <w:t xml:space="preserve"> (далее – специалист, ответственный за прием).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3.2.3. Специалист, ответственный за прием, </w:t>
      </w:r>
      <w:r>
        <w:rPr>
          <w:rFonts w:eastAsia="Times New Roman"/>
          <w:sz w:val="28"/>
          <w:szCs w:val="28"/>
          <w:highlight w:val="white"/>
        </w:rPr>
        <w:t xml:space="preserve">осуществляет проверку </w:t>
      </w:r>
      <w:r>
        <w:rPr>
          <w:rFonts w:eastAsia="Times New Roman"/>
          <w:sz w:val="28"/>
          <w:szCs w:val="28"/>
          <w:highlight w:val="white"/>
        </w:rPr>
        <w:t xml:space="preserve">документов на наличие оснований для отказа в приеме заявления и </w:t>
      </w:r>
      <w:r>
        <w:rPr>
          <w:rFonts w:eastAsia="Times New Roman"/>
          <w:sz w:val="28"/>
          <w:szCs w:val="28"/>
          <w:highlight w:val="white"/>
        </w:rPr>
        <w:t xml:space="preserve">документов, предусмотренных пунктом 2.13 настоящего Административного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</w:rPr>
        <w:t xml:space="preserve">регламента.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3.2.4. При наличии оснований для отказа в приеме </w:t>
      </w:r>
      <w:r>
        <w:rPr>
          <w:rFonts w:eastAsia="Times New Roman"/>
          <w:sz w:val="28"/>
          <w:szCs w:val="28"/>
          <w:highlight w:val="white"/>
        </w:rPr>
        <w:t xml:space="preserve">заявления и документов специалист, ответственный за прием: 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  <w:t xml:space="preserve">заносит сведения о заявлении </w:t>
      </w:r>
      <w:r>
        <w:rPr>
          <w:rFonts w:eastAsia="Times New Roman"/>
          <w:sz w:val="28"/>
          <w:szCs w:val="28"/>
          <w:highlight w:val="white"/>
        </w:rPr>
        <w:t xml:space="preserve">в </w:t>
      </w:r>
      <w:r>
        <w:rPr>
          <w:rFonts w:eastAsia="Times New Roman"/>
          <w:sz w:val="28"/>
          <w:szCs w:val="28"/>
          <w:highlight w:val="white"/>
        </w:rPr>
        <w:t xml:space="preserve">подсистему «Автоматизированное рабочее место государственных и муниципальных услуг»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единой централизованной сервисной платформы государственных и муниципальных услуг (функций) Пермского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</w:t>
      </w:r>
      <w:r>
        <w:rPr>
          <w:rFonts w:eastAsia="Times New Roman"/>
          <w:sz w:val="28"/>
          <w:szCs w:val="28"/>
          <w:highlight w:val="white"/>
        </w:rPr>
        <w:t xml:space="preserve">государственная информационная система Пермского края</w:t>
      </w:r>
      <w:r>
        <w:rPr>
          <w:rFonts w:eastAsia="Times New Roman"/>
          <w:sz w:val="28"/>
          <w:szCs w:val="28"/>
          <w:highlight w:val="white"/>
        </w:rPr>
        <w:t xml:space="preserve">) </w:t>
      </w:r>
      <w:r>
        <w:rPr>
          <w:rFonts w:eastAsia="Times New Roman"/>
          <w:sz w:val="28"/>
          <w:szCs w:val="28"/>
          <w:highlight w:val="white"/>
        </w:rPr>
        <w:t xml:space="preserve">(если документы поступили в Учреждение через МФЦ, оператора почтовой связи);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по</w:t>
      </w:r>
      <w:r>
        <w:rPr>
          <w:rFonts w:eastAsia="Times New Roman"/>
          <w:sz w:val="28"/>
          <w:szCs w:val="28"/>
          <w:highlight w:val="white"/>
        </w:rPr>
        <w:t xml:space="preserve">дготавливает проект решения об отказе в приеме заявления и документов по форме согласно </w:t>
      </w:r>
      <w:r>
        <w:rPr>
          <w:rFonts w:eastAsia="Times New Roman"/>
          <w:sz w:val="28"/>
          <w:szCs w:val="28"/>
          <w:highlight w:val="white"/>
        </w:rPr>
        <w:t xml:space="preserve">приложению 3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направляет проект решения об отказе в приеме заявления и документов на рассмотрение и подписание должностному лицу Учреждения;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обеспечивае</w:t>
      </w:r>
      <w:r>
        <w:rPr>
          <w:rFonts w:eastAsia="Times New Roman"/>
          <w:sz w:val="28"/>
          <w:szCs w:val="28"/>
          <w:highlight w:val="white"/>
        </w:rPr>
        <w:t xml:space="preserve">т подпис</w:t>
      </w:r>
      <w:r>
        <w:rPr>
          <w:rFonts w:eastAsia="Times New Roman"/>
          <w:sz w:val="28"/>
          <w:szCs w:val="28"/>
          <w:highlight w:val="white"/>
        </w:rPr>
        <w:t xml:space="preserve">ание проекта решения об отказе в приеме заявления и документов. Должностное лицо Учреждения подписывает проект решения об отказе в приеме заявления и документов с использованием УКЭП в срок, указанный в пункте 3.2.7 настоящего Административного регламента;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направляет в личный кабинет заявителя на Едином портале решение об отказе в приеме заявления и документов, а также статус оказания муниципальной услуги об отказе в приеме заявления и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Если заявителем выбран способ получения результата предоставления муниципальной услуги через оператора почтовой связи специалист, ответственный за прием, </w:t>
      </w:r>
      <w:r>
        <w:rPr>
          <w:rFonts w:eastAsia="Times New Roman"/>
          <w:sz w:val="28"/>
          <w:szCs w:val="28"/>
          <w:highlight w:val="white"/>
        </w:rPr>
        <w:t xml:space="preserve">направляет решение об отказе в приеме заявления и документов через оператора почтовой связи на почтовый адрес заявителя, указанный в заявлении, </w:t>
        <w:br/>
        <w:t xml:space="preserve">в срок не позднее 1 рабочего дня со дня принятия решения об отказе в приеме заявления и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Решение об отказе в приеме заявления и документов направляется для выдачи заявителю в случае, установленном абзацем седьмым настоящего пункта, в виде бумажной копии электронного документа, заверенной должностным лицом Учреждения.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При обращении за предоставлением муниципальной услуги через МФЦ отказ в </w:t>
      </w:r>
      <w:r>
        <w:rPr>
          <w:rFonts w:eastAsia="Times New Roman"/>
          <w:strike w:val="0"/>
          <w:color w:val="auto"/>
          <w:sz w:val="28"/>
          <w:szCs w:val="28"/>
          <w:highlight w:val="white"/>
        </w:rPr>
        <w:t xml:space="preserve">приеме заявлени</w:t>
      </w:r>
      <w:r>
        <w:rPr>
          <w:rFonts w:eastAsia="Times New Roman"/>
          <w:strike w:val="0"/>
          <w:color w:val="auto"/>
          <w:sz w:val="28"/>
          <w:szCs w:val="28"/>
          <w:highlight w:val="white"/>
        </w:rPr>
        <w:t xml:space="preserve">я </w:t>
      </w:r>
      <w:r>
        <w:rPr>
          <w:rFonts w:eastAsia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eastAsia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документов заявителю выдает специалист МФЦ, осуществляющий проверку заявления и документов на наличие оснований для отказа в приеме заявления и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3.2.5. При отсутствии оснований для отказа в приеме</w:t>
      </w:r>
      <w:r>
        <w:rPr>
          <w:rFonts w:eastAsia="Times New Roman"/>
          <w:sz w:val="28"/>
          <w:szCs w:val="28"/>
          <w:highlight w:val="white"/>
        </w:rPr>
        <w:t xml:space="preserve"> заявления и документов специалист, ответственный за прием: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заносит сведения о заявлении в государственную информационную систему Пермского края (если документы поступили в Учреждение через МФЦ, оператора почтовой связи);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направляет в личный кабинет заявителя на Едином портале статус оказания муниципальной услуги о регистрации заявления;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передает заявление и </w:t>
      </w:r>
      <w:r>
        <w:rPr>
          <w:rFonts w:eastAsia="Times New Roman"/>
          <w:sz w:val="28"/>
          <w:szCs w:val="28"/>
          <w:highlight w:val="white"/>
        </w:rPr>
        <w:t xml:space="preserve">документы директору Учреждения </w:t>
      </w:r>
      <w:r>
        <w:rPr>
          <w:rFonts w:eastAsia="Times New Roman"/>
          <w:sz w:val="28"/>
          <w:szCs w:val="28"/>
          <w:highlight w:val="white"/>
        </w:rPr>
        <w:t xml:space="preserve">для определения специалиста Учреждения, ответственного за рассмотрение заявления и документов (далее – специалист, ответственный за рассмотрение документов) и их передачи для работы.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3.2.6. Результатом выполнения процедуры является регистрация заявления и передача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заявления и документов директору Учреждения либо отказ в приеме заявления и документов.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3.2.7. Срок выполнения процедуры – </w:t>
      </w:r>
      <w:r>
        <w:rPr>
          <w:rFonts w:eastAsia="Times New Roman"/>
          <w:sz w:val="28"/>
          <w:szCs w:val="28"/>
          <w:highlight w:val="white"/>
        </w:rPr>
        <w:t xml:space="preserve">не более</w:t>
      </w:r>
      <w:r>
        <w:rPr>
          <w:rFonts w:eastAsia="Times New Roman"/>
          <w:sz w:val="28"/>
          <w:szCs w:val="28"/>
          <w:highlight w:val="white"/>
        </w:rPr>
        <w:t xml:space="preserve"> 1 рабочего дня со дня поступления заявления и документов в Учреждение.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magent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3.3. Рассмотрение</w:t>
      </w:r>
      <w:r>
        <w:rPr>
          <w:rFonts w:eastAsia="Times New Roman"/>
          <w:sz w:val="28"/>
          <w:szCs w:val="28"/>
          <w:highlight w:val="white"/>
        </w:rPr>
        <w:t xml:space="preserve"> заявления и документов</w:t>
      </w:r>
      <w:r>
        <w:rPr>
          <w:rFonts w:eastAsia="Times New Roman"/>
          <w:sz w:val="28"/>
          <w:szCs w:val="28"/>
          <w:highlight w:val="white"/>
        </w:rPr>
        <w:t xml:space="preserve">, </w:t>
      </w:r>
      <w:r>
        <w:rPr>
          <w:rFonts w:eastAsia="Times New Roman"/>
          <w:sz w:val="28"/>
          <w:szCs w:val="28"/>
          <w:highlight w:val="white"/>
        </w:rPr>
        <w:t xml:space="preserve">принятие решения о предоставлении </w:t>
      </w:r>
      <w:r>
        <w:rPr>
          <w:rFonts w:eastAsia="Times New Roman"/>
          <w:sz w:val="28"/>
          <w:szCs w:val="28"/>
          <w:highlight w:val="white"/>
        </w:rPr>
        <w:t xml:space="preserve">муниципальной услуги</w:t>
      </w:r>
      <w:r>
        <w:rPr>
          <w:rFonts w:eastAsia="Times New Roman"/>
          <w:sz w:val="28"/>
          <w:szCs w:val="28"/>
          <w:highlight w:val="non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либо об отказе в предоставлении муниципальной услуги.</w:t>
      </w:r>
      <w:r>
        <w:rPr>
          <w:rFonts w:eastAsia="Times New Roman"/>
          <w:sz w:val="28"/>
          <w:szCs w:val="28"/>
          <w:highlight w:val="magenta"/>
        </w:rPr>
      </w:r>
      <w:r>
        <w:rPr>
          <w:rFonts w:eastAsia="Times New Roman"/>
          <w:sz w:val="28"/>
          <w:szCs w:val="28"/>
          <w:highlight w:val="magenta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  <w:sz w:val="28"/>
          <w:szCs w:val="28"/>
          <w:highlight w:val="white"/>
        </w:rPr>
        <w:t xml:space="preserve">3.3.1. Ответственным за выполнение процедуры является </w:t>
      </w:r>
      <w:r>
        <w:rPr>
          <w:rFonts w:eastAsia="Times New Roman"/>
          <w:sz w:val="28"/>
          <w:szCs w:val="28"/>
          <w:highlight w:val="white"/>
        </w:rPr>
        <w:t xml:space="preserve">специалист, ответственный за рассмотрение документов</w:t>
      </w:r>
      <w:r>
        <w:rPr>
          <w:rFonts w:eastAsia="Times New Roman"/>
          <w:sz w:val="28"/>
          <w:szCs w:val="28"/>
          <w:highlight w:val="none"/>
        </w:rPr>
        <w:t xml:space="preserve">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trike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3.3.2. </w:t>
      </w:r>
      <w:r>
        <w:rPr>
          <w:rFonts w:eastAsia="Times New Roman"/>
          <w:sz w:val="28"/>
          <w:szCs w:val="28"/>
          <w:highlight w:val="white"/>
        </w:rPr>
        <w:t xml:space="preserve">Основанием для начала </w:t>
      </w:r>
      <w:r>
        <w:rPr>
          <w:rFonts w:eastAsia="Times New Roman"/>
          <w:sz w:val="28"/>
          <w:szCs w:val="28"/>
          <w:highlight w:val="white"/>
        </w:rPr>
        <w:t xml:space="preserve">процедуры является </w:t>
      </w:r>
      <w:r>
        <w:rPr>
          <w:rFonts w:eastAsia="Times New Roman"/>
          <w:sz w:val="28"/>
          <w:szCs w:val="28"/>
          <w:highlight w:val="white"/>
        </w:rPr>
        <w:t xml:space="preserve">поступление заявления и документов специалисту, ответственному за рассмотрение документов</w:t>
      </w:r>
      <w:r>
        <w:rPr>
          <w:rFonts w:eastAsia="Times New Roman"/>
          <w:strike w:val="0"/>
          <w:color w:val="auto"/>
          <w:sz w:val="28"/>
          <w:szCs w:val="28"/>
        </w:rPr>
        <w:t xml:space="preserve">.</w:t>
      </w:r>
      <w:r>
        <w:rPr>
          <w:rFonts w:eastAsia="Times New Roman"/>
          <w:strike/>
          <w:color w:val="auto"/>
          <w:sz w:val="28"/>
          <w:szCs w:val="28"/>
        </w:rPr>
      </w:r>
      <w:r>
        <w:rPr>
          <w:rFonts w:eastAsia="Times New Roman"/>
          <w:strike/>
          <w:color w:val="auto"/>
          <w:sz w:val="28"/>
          <w:szCs w:val="28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3.3.3.</w:t>
      </w:r>
      <w:r>
        <w:rPr>
          <w:rFonts w:eastAsia="Times New Roman"/>
          <w:sz w:val="28"/>
          <w:szCs w:val="28"/>
          <w:highlight w:val="white"/>
        </w:rPr>
        <w:t xml:space="preserve"> Специалист, ответственный за рассмотрение документов: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widowControl w:val="off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обеспечивает получение </w:t>
      </w:r>
      <w:r>
        <w:rPr>
          <w:rFonts w:eastAsia="Times New Roman"/>
          <w:sz w:val="28"/>
          <w:szCs w:val="28"/>
          <w:highlight w:val="white"/>
        </w:rPr>
        <w:t xml:space="preserve">в рамках межведомственного информационного взаимодействия</w:t>
      </w:r>
      <w:r>
        <w:rPr>
          <w:rFonts w:eastAsia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с использованием единой системы межведомственного электронного взаимодействия в витрине данных Министерс</w:t>
      </w:r>
      <w:r>
        <w:rPr>
          <w:sz w:val="28"/>
          <w:szCs w:val="28"/>
        </w:rPr>
        <w:t xml:space="preserve">тва обороны Российской Федерации</w:t>
      </w:r>
      <w:r>
        <w:rPr>
          <w:rFonts w:eastAsia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, указанных в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пункте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7 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настоящего Административного регламента, необходимых для предоставления муниципальной услуги, </w:t>
      </w:r>
      <w:r>
        <w:rPr>
          <w:sz w:val="28"/>
          <w:szCs w:val="28"/>
        </w:rPr>
        <w:t xml:space="preserve">в те</w:t>
      </w:r>
      <w:r>
        <w:rPr>
          <w:sz w:val="28"/>
          <w:szCs w:val="28"/>
        </w:rPr>
        <w:t xml:space="preserve">чение 1 рабочего дня, следующего за днем </w:t>
      </w:r>
      <w:r>
        <w:rPr>
          <w:rFonts w:eastAsia="Times New Roman"/>
          <w:sz w:val="28"/>
          <w:szCs w:val="28"/>
          <w:highlight w:val="white"/>
        </w:rPr>
        <w:t xml:space="preserve">регистрации заявления и передачи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заявления и документов директору Учреждения</w:t>
      </w:r>
      <w:r>
        <w:rPr>
          <w:rFonts w:eastAsia="Times New Roman"/>
          <w:strike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trike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осуществляет рассмотрение заявления и </w:t>
      </w:r>
      <w:r>
        <w:rPr>
          <w:rFonts w:eastAsia="Times New Roman"/>
          <w:sz w:val="28"/>
          <w:szCs w:val="28"/>
          <w:highlight w:val="white"/>
        </w:rPr>
        <w:t xml:space="preserve">документов на наличие </w:t>
      </w:r>
      <w:r>
        <w:rPr>
          <w:rFonts w:eastAsia="Times New Roman"/>
          <w:sz w:val="28"/>
          <w:szCs w:val="28"/>
          <w:highlight w:val="white"/>
        </w:rPr>
        <w:t xml:space="preserve">оснований для отказа в предоставлении муниципальной услуги</w:t>
      </w:r>
      <w:r>
        <w:rPr>
          <w:rFonts w:eastAsia="Times New Roman"/>
          <w:strike w:val="0"/>
          <w:color w:val="auto"/>
          <w:sz w:val="28"/>
          <w:szCs w:val="28"/>
          <w:highlight w:val="white"/>
        </w:rPr>
        <w:t xml:space="preserve">.</w:t>
      </w:r>
      <w:r>
        <w:rPr>
          <w:rFonts w:eastAsia="Times New Roman"/>
          <w:strike w:val="0"/>
          <w:color w:val="auto"/>
          <w:sz w:val="28"/>
          <w:szCs w:val="28"/>
          <w:highlight w:val="none"/>
        </w:rPr>
      </w:r>
      <w:r>
        <w:rPr>
          <w:rFonts w:eastAsia="Times New Roman"/>
          <w:strike w:val="0"/>
          <w:color w:val="auto"/>
          <w:sz w:val="28"/>
          <w:szCs w:val="28"/>
          <w:highlight w:val="non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3.3.4. По результатам </w:t>
      </w:r>
      <w:bookmarkStart w:id="4" w:name="_GoBack"/>
      <w:r>
        <w:rPr>
          <w:highlight w:val="white"/>
        </w:rPr>
      </w:r>
      <w:bookmarkEnd w:id="4"/>
      <w:r>
        <w:rPr>
          <w:rFonts w:eastAsia="Times New Roman"/>
          <w:sz w:val="28"/>
          <w:szCs w:val="28"/>
          <w:highlight w:val="none"/>
        </w:rPr>
        <w:t xml:space="preserve">рассмотрения</w:t>
      </w:r>
      <w:r>
        <w:rPr>
          <w:rFonts w:eastAsia="Times New Roman"/>
          <w:sz w:val="28"/>
          <w:szCs w:val="28"/>
          <w:highlight w:val="white"/>
        </w:rPr>
        <w:t xml:space="preserve"> заявления и документов специалист, ответственный за рассмотрение документов: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подготавливает проект Приказа либо проект Уведо</w:t>
      </w:r>
      <w:r>
        <w:rPr>
          <w:rFonts w:eastAsia="Times New Roman"/>
          <w:sz w:val="28"/>
          <w:szCs w:val="28"/>
          <w:highlight w:val="white"/>
        </w:rPr>
        <w:t xml:space="preserve">мления</w:t>
      </w:r>
      <w:r>
        <w:rPr>
          <w:rFonts w:eastAsia="Times New Roman"/>
          <w:sz w:val="28"/>
          <w:szCs w:val="28"/>
          <w:highlight w:val="white"/>
        </w:rPr>
        <w:t xml:space="preserve">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направляет проект Приказа либо проект Уведомления </w:t>
      </w:r>
      <w:r>
        <w:rPr>
          <w:rFonts w:eastAsia="Times New Roman"/>
          <w:sz w:val="28"/>
          <w:szCs w:val="28"/>
          <w:highlight w:val="white"/>
        </w:rPr>
        <w:t xml:space="preserve">на рассмотрение и подписание должностному лицу Учреждения;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обеспечивает подписание проекта Приказа либо проекта Уведомления</w:t>
      </w:r>
      <w:r>
        <w:rPr>
          <w:rFonts w:eastAsia="Times New Roman"/>
          <w:sz w:val="28"/>
          <w:szCs w:val="28"/>
          <w:highlight w:val="white"/>
        </w:rPr>
        <w:t xml:space="preserve">. Должностное лицо Учреждения подписывает проект Приказа либо проект </w:t>
      </w:r>
      <w:r>
        <w:rPr>
          <w:rFonts w:eastAsia="Times New Roman"/>
          <w:sz w:val="28"/>
          <w:szCs w:val="28"/>
          <w:highlight w:val="white"/>
        </w:rPr>
        <w:t xml:space="preserve">Уведомления </w:t>
      </w:r>
      <w:r>
        <w:rPr>
          <w:rFonts w:eastAsia="Times New Roman"/>
          <w:sz w:val="28"/>
          <w:szCs w:val="28"/>
          <w:highlight w:val="white"/>
        </w:rPr>
        <w:t xml:space="preserve">с использованием УКЭП </w:t>
      </w:r>
      <w:r>
        <w:rPr>
          <w:rFonts w:eastAsia="Times New Roman"/>
          <w:sz w:val="28"/>
          <w:szCs w:val="28"/>
          <w:highlight w:val="white"/>
        </w:rPr>
        <w:t xml:space="preserve">в срок, указанный в пункте 3.3.6 настоящего Регламента;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направляет в личный кабинет заявителя на Едином портале Приказ либо Уведомление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Times New Roman"/>
          <w:sz w:val="28"/>
          <w:szCs w:val="28"/>
          <w:highlight w:val="white"/>
        </w:rPr>
        <w:t xml:space="preserve">а также статус оказания муниципальной услуги о предоставлении муниципальной услуги либо об отказе в предоставлении муниципальной услуги </w:t>
      </w:r>
      <w:r>
        <w:rPr>
          <w:rFonts w:eastAsia="Times New Roman"/>
          <w:sz w:val="28"/>
          <w:szCs w:val="28"/>
          <w:highlight w:val="white"/>
        </w:rPr>
        <w:t xml:space="preserve">в течение одного рабочего дня со дня его подписания (принятия);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обеспечивает заверение бумажной копии Приказа либо Уведомления </w:t>
      </w:r>
      <w:r>
        <w:rPr>
          <w:rFonts w:eastAsia="Times New Roman"/>
          <w:sz w:val="28"/>
          <w:szCs w:val="28"/>
          <w:highlight w:val="white"/>
        </w:rPr>
        <w:t xml:space="preserve">должностным лицом Учреждения </w:t>
      </w:r>
      <w:r>
        <w:rPr>
          <w:rFonts w:eastAsia="Times New Roman"/>
          <w:sz w:val="28"/>
          <w:szCs w:val="28"/>
          <w:highlight w:val="white"/>
        </w:rPr>
        <w:t xml:space="preserve">в день </w:t>
      </w:r>
      <w:r>
        <w:rPr>
          <w:rFonts w:eastAsia="Times New Roman"/>
          <w:sz w:val="28"/>
          <w:szCs w:val="28"/>
          <w:highlight w:val="white"/>
        </w:rPr>
        <w:t xml:space="preserve">е</w:t>
      </w:r>
      <w:r>
        <w:rPr>
          <w:rFonts w:eastAsia="Times New Roman"/>
          <w:sz w:val="28"/>
          <w:szCs w:val="28"/>
          <w:highlight w:val="white"/>
        </w:rPr>
        <w:t xml:space="preserve">го подписания (принятия)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(если заявителем выбран способ получения результата предоставления муниципальной услуги в МФЦ, через оператора почтовой связи).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Уведомление должно содержать все основания, выявленные в ходе проверки заявления и документов, </w:t>
      </w:r>
      <w:r>
        <w:rPr>
          <w:sz w:val="28"/>
          <w:szCs w:val="28"/>
          <w:highlight w:val="none"/>
        </w:rPr>
        <w:t xml:space="preserve">и рекомендации по их устранению, </w:t>
      </w:r>
      <w:r>
        <w:rPr>
          <w:sz w:val="28"/>
          <w:szCs w:val="28"/>
          <w:highlight w:val="none"/>
        </w:rPr>
        <w:t xml:space="preserve">в том числе с указанием перечня документов и</w:t>
      </w:r>
      <w:r>
        <w:rPr>
          <w:sz w:val="28"/>
          <w:szCs w:val="28"/>
          <w:highlight w:val="none"/>
        </w:rPr>
        <w:t xml:space="preserve">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3.3.5. Результатом выполнения процедуры является: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направление Приказа либо Уведомления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личный кабинет заявителя на Едином портале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заверение бумажной копии Приказа либо Уведомления </w:t>
      </w:r>
      <w:r>
        <w:rPr>
          <w:sz w:val="28"/>
          <w:szCs w:val="28"/>
          <w:highlight w:val="white"/>
        </w:rPr>
        <w:t xml:space="preserve">должностным лицом Учреждения (если заявителем выбран способ получения результата предоставления муниципальной услуги в МФЦ, через оператора почтовой связи).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3.3.6. Срок выполнения процедуры – не более 5</w:t>
      </w:r>
      <w:r>
        <w:rPr>
          <w:sz w:val="28"/>
          <w:szCs w:val="28"/>
          <w:highlight w:val="white"/>
        </w:rPr>
        <w:t xml:space="preserve"> рабочих дней, следующих за днем </w:t>
      </w:r>
      <w:r>
        <w:rPr>
          <w:rFonts w:eastAsia="Times New Roman"/>
          <w:sz w:val="28"/>
          <w:szCs w:val="28"/>
          <w:highlight w:val="white"/>
        </w:rPr>
        <w:t xml:space="preserve">регистрации заявления и передачи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заявления и документов директору Учреждения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3.4. Направление (выдача) результата предоставления муниципальной</w:t>
      </w:r>
      <w:r>
        <w:rPr>
          <w:rFonts w:eastAsia="Times New Roman"/>
          <w:sz w:val="28"/>
          <w:szCs w:val="28"/>
          <w:highlight w:val="white"/>
        </w:rPr>
        <w:t xml:space="preserve"> услуги на бумажном носителе.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3.4.1. Основанием для начала выполнения процедуры является заверение должностным лицом Учреждения бумажной копии Приказа либо Уведомления</w:t>
      </w:r>
      <w:r>
        <w:rPr>
          <w:rFonts w:eastAsia="Times New Roman"/>
          <w:sz w:val="28"/>
          <w:szCs w:val="28"/>
          <w:highlight w:val="white"/>
        </w:rPr>
        <w:t xml:space="preserve">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3.4.2. Ответственным за выполнение процедуры является специалист, ответственный за рассмотрение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3.4.3. Специалист, ответственный за рассмотрение документов, в зависимости от выбранного заявителем способа получения результата предоставления мун</w:t>
      </w:r>
      <w:r>
        <w:rPr>
          <w:rFonts w:eastAsia="Times New Roman"/>
          <w:sz w:val="28"/>
          <w:szCs w:val="28"/>
          <w:highlight w:val="white"/>
        </w:rPr>
        <w:t xml:space="preserve">иципальной услуги в срок не позднее </w:t>
      </w:r>
      <w:r>
        <w:rPr>
          <w:rFonts w:eastAsia="Times New Roman"/>
          <w:sz w:val="28"/>
          <w:szCs w:val="28"/>
          <w:highlight w:val="white"/>
        </w:rPr>
        <w:t xml:space="preserve">1 рабочего дня</w:t>
      </w:r>
      <w:r>
        <w:rPr>
          <w:rFonts w:eastAsia="Times New Roman"/>
          <w:sz w:val="28"/>
          <w:szCs w:val="28"/>
          <w:highlight w:val="white"/>
        </w:rPr>
        <w:t xml:space="preserve"> со дня подписания </w:t>
      </w:r>
      <w:r>
        <w:rPr>
          <w:rFonts w:eastAsia="Times New Roman"/>
          <w:sz w:val="28"/>
          <w:szCs w:val="28"/>
          <w:highlight w:val="white"/>
        </w:rPr>
        <w:t xml:space="preserve">(принятия) Приказа</w:t>
      </w:r>
      <w:r>
        <w:rPr>
          <w:rFonts w:eastAsia="Times New Roman"/>
          <w:sz w:val="28"/>
          <w:szCs w:val="28"/>
          <w:highlight w:val="white"/>
        </w:rPr>
        <w:t xml:space="preserve"> либо Уведомления</w:t>
      </w:r>
      <w:r>
        <w:rPr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направляет Приказ либо Уведомление</w:t>
      </w:r>
      <w:r>
        <w:rPr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в МФЦ для выдачи заявителю, либо через оператора почтовой связи на почтовый адрес заявителя, указанный в заявлении.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Р</w:t>
      </w:r>
      <w:r>
        <w:rPr>
          <w:rFonts w:eastAsia="Times New Roman"/>
          <w:sz w:val="28"/>
          <w:szCs w:val="28"/>
          <w:highlight w:val="white"/>
        </w:rPr>
        <w:t xml:space="preserve">езультат предоставления муниципальной услуги направляется </w:t>
      </w:r>
      <w:r>
        <w:rPr>
          <w:rFonts w:eastAsia="Times New Roman"/>
          <w:sz w:val="28"/>
          <w:szCs w:val="28"/>
          <w:highlight w:val="white"/>
        </w:rPr>
        <w:t xml:space="preserve">(выдается) </w:t>
      </w:r>
      <w:r>
        <w:rPr>
          <w:rFonts w:eastAsia="Times New Roman"/>
          <w:sz w:val="28"/>
          <w:szCs w:val="28"/>
          <w:highlight w:val="white"/>
        </w:rPr>
        <w:t xml:space="preserve">заявителю  в случаях, установленных настоящим пунктом, в виде бумажной копии электронного документа, заверенной должностным лицом Учреждения.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spacing w:line="283" w:lineRule="atLeast"/>
        <w:rPr>
          <w:rFonts w:eastAsia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3.4.4. Результатом выполнения процедуры является направление Приказа либо Уведомления </w:t>
      </w:r>
      <w:r>
        <w:rPr>
          <w:rFonts w:eastAsia="Times New Roman"/>
          <w:sz w:val="28"/>
          <w:szCs w:val="28"/>
          <w:highlight w:val="white"/>
        </w:rPr>
        <w:t xml:space="preserve">заявителю.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8"/>
          <w:szCs w:val="28"/>
          <w:highlight w:val="white"/>
        </w:rPr>
        <w:t xml:space="preserve">3.4.5. Срок выполнения процедуры - </w:t>
      </w:r>
      <w:r>
        <w:rPr>
          <w:rFonts w:eastAsia="Times New Roman"/>
          <w:sz w:val="28"/>
          <w:szCs w:val="28"/>
          <w:highlight w:val="white"/>
        </w:rPr>
        <w:t xml:space="preserve">1 рабочий день, следующего за днем 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подписания </w:t>
      </w:r>
      <w:r>
        <w:rPr>
          <w:rFonts w:eastAsia="Times New Roman"/>
          <w:sz w:val="28"/>
          <w:szCs w:val="28"/>
          <w:highlight w:val="white"/>
        </w:rPr>
        <w:t xml:space="preserve">(принятия) </w:t>
      </w:r>
      <w:r>
        <w:rPr>
          <w:sz w:val="28"/>
          <w:szCs w:val="28"/>
          <w:highlight w:val="white"/>
        </w:rPr>
        <w:t xml:space="preserve">Приказа</w:t>
      </w:r>
      <w:r>
        <w:rPr>
          <w:sz w:val="28"/>
          <w:szCs w:val="28"/>
          <w:highlight w:val="white"/>
        </w:rPr>
        <w:t xml:space="preserve"> либо Уведомления </w:t>
      </w:r>
      <w:r>
        <w:rPr>
          <w:sz w:val="28"/>
          <w:szCs w:val="28"/>
          <w:highlight w:val="white"/>
        </w:rPr>
        <w:t xml:space="preserve">(если заявителем выбран способ получения результата предоставления Услуги в МФЦ, через оператора почтовой связи).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1"/>
        <w:ind w:left="0" w:right="0" w:firstLine="5102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униципальным казенным учреждением «Управление муниципальным жилищным фондом города Перми» муниципальной услуги «Предоставление отдельным категориям граждан дополнительной меры социальной поддержки на внесение платы за пользование жилым помещением (плата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наем) муниципального жилищного фонда города Перми»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5103"/>
        <w:jc w:val="left"/>
        <w:spacing w:after="1"/>
      </w:pPr>
      <w:r/>
      <w:r/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(заполняется при обращении за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предоставлением муниципальной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через МФЦ, оператора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почтовой связи)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Директору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казенного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«Управление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жилищным фондом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тво заявителя)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(адрес регистрации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245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3"/>
        <w:ind w:firstLine="60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23"/>
        <w:jc w:val="center"/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ind w:left="0" w:right="0"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предоставить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полнительную меру социальной поддержки на внесение платы за пользование жилым помещением (плата за наем) муниципального жилого помещения по адресу: г.Пермь, ул.__________________, д._____, к._____, занимаемого на основании ________________________________
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23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23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(номер, дата договора социального найма или договора найма жилого помещения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жилищного фонда города Перми)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3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1._____________________________________________________________________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23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2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3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23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и члены моей семьи подтверждаем достоверность и полноту сведений,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указанных в заявлении и в приложенных к заявлению документах &lt;*&gt;: 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                                            «___» ____________ 20__ г. &lt;*&gt;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(подпись заявителя &lt;*&gt;)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Доверенное лицо заявителя: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доверенного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(телефон доверенного лица)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                                                 «___» 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(подпись доверенного лица)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   &lt;*&gt; Поля, обязательные для заполнения.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Мною выбирается следующий способ предоставления результата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70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30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на 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70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30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для выдачи в МФЦ (указывается при обращении с заявлением и документами в МФЦ)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70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268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«____» __________ 20____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tabs>
          <w:tab w:val="left" w:pos="709" w:leader="none"/>
          <w:tab w:val="left" w:pos="851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tabs>
          <w:tab w:val="left" w:pos="709" w:leader="none"/>
          <w:tab w:val="left" w:pos="405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униципальным казенным учреждением «Управление муниципальным жилищным фондом города Перми» муниципальной услуги «Предоставление отдельным категориям граждан дополнительной меры социальной поддержки на внесение платы за пользование жилым помещением (плата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наем) муниципального жилищного фонда города Перми»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b/>
          <w:caps/>
          <w:sz w:val="28"/>
        </w:rPr>
      </w:pPr>
      <w:r>
        <w:rPr>
          <w:b/>
          <w:caps/>
          <w:sz w:val="28"/>
        </w:rPr>
      </w:r>
      <w:r>
        <w:rPr>
          <w:b/>
          <w:caps/>
          <w:sz w:val="28"/>
        </w:rPr>
      </w:r>
      <w:r>
        <w:rPr>
          <w:b/>
          <w:caps/>
          <w:sz w:val="28"/>
        </w:rPr>
      </w:r>
    </w:p>
    <w:p>
      <w:pPr>
        <w:jc w:val="center"/>
        <w:rPr>
          <w:b/>
          <w:caps/>
          <w:sz w:val="28"/>
        </w:rPr>
      </w:pPr>
      <w:r>
        <w:rPr>
          <w:b/>
          <w:caps/>
          <w:sz w:val="28"/>
        </w:rPr>
      </w:r>
      <w:r>
        <w:rPr>
          <w:b/>
          <w:caps/>
          <w:sz w:val="28"/>
        </w:rPr>
      </w:r>
      <w:r>
        <w:rPr>
          <w:b/>
          <w:caps/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caps/>
          <w:sz w:val="28"/>
        </w:rPr>
        <w:t xml:space="preserve">Заявление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 xml:space="preserve">о выдаче результата предоставления 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в отношении </w:t>
      </w:r>
      <w:r>
        <w:rPr>
          <w:b/>
          <w:sz w:val="28"/>
        </w:rPr>
        <w:t xml:space="preserve">несовершеннолетнего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(заполняется при подаче заявления через МФЦ)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rPr>
          <w:sz w:val="28"/>
        </w:rPr>
      </w:pPr>
      <w:r>
        <w:rPr>
          <w:sz w:val="28"/>
        </w:rPr>
        <w:t xml:space="preserve">Прошу выдать результат муниципальной услуги в отношении несовершеннолетнего лица на бумажном носителе:</w:t>
      </w:r>
      <w:r>
        <w:rPr>
          <w:sz w:val="28"/>
        </w:rPr>
      </w:r>
      <w:r>
        <w:rPr>
          <w:sz w:val="28"/>
        </w:rPr>
      </w:r>
    </w:p>
    <w:p>
      <w:pPr>
        <w:ind w:firstLine="72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6"/>
        <w:gridCol w:w="9135"/>
      </w:tblGrid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FFFFFF" w:sz="4" w:space="0"/>
              <w:bottom w:val="none" w:color="000000" w:sz="4" w:space="0"/>
              <w:right w:val="single" w:color="FFFFFF" w:sz="4" w:space="0"/>
            </w:tcBorders>
            <w:tcW w:w="913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лично заявителю (законному представителю)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bottom w:val="single" w:color="FFFFFF" w:sz="4" w:space="0"/>
              <w:right w:val="single" w:color="FFFFFF" w:sz="4" w:space="0"/>
            </w:tcBorders>
            <w:tcW w:w="913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другому законному представителю: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720"/>
        <w:jc w:val="center"/>
        <w:rPr>
          <w:i/>
        </w:rPr>
      </w:pPr>
      <w:r>
        <w:rPr>
          <w:sz w:val="28"/>
        </w:rPr>
        <w:t xml:space="preserve">_________________________________________________________________</w:t>
      </w:r>
      <w:r>
        <w:rPr>
          <w:i/>
        </w:rPr>
        <w:t xml:space="preserve">фамилия, имя, отчество (при наличии) законного представителя несовершеннолетнего </w:t>
      </w:r>
      <w:r>
        <w:rPr>
          <w:i/>
        </w:rPr>
        <w:t xml:space="preserve">лица,не</w:t>
      </w:r>
      <w:r>
        <w:rPr>
          <w:i/>
        </w:rPr>
        <w:t xml:space="preserve"> являющегося заявителем, уполномочиваемого на получение результата муниципальной услуги </w:t>
      </w:r>
      <w:r>
        <w:rPr>
          <w:i/>
        </w:rPr>
      </w:r>
      <w:r>
        <w:rPr>
          <w:i/>
        </w:rPr>
      </w:r>
    </w:p>
    <w:p>
      <w:pPr>
        <w:ind w:firstLine="720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center"/>
        <w:rPr>
          <w:i/>
        </w:rPr>
      </w:pPr>
      <w:r>
        <w:rPr>
          <w:sz w:val="28"/>
        </w:rPr>
        <w:t xml:space="preserve">_________________________________________________________________</w:t>
      </w:r>
      <w:r>
        <w:rPr>
          <w:i/>
        </w:rPr>
      </w:r>
      <w:r>
        <w:rPr>
          <w:i/>
        </w:rPr>
      </w:r>
    </w:p>
    <w:p>
      <w:pPr>
        <w:ind w:firstLine="720"/>
        <w:jc w:val="center"/>
        <w:rPr>
          <w:i/>
        </w:rPr>
      </w:pPr>
      <w:r>
        <w:rPr>
          <w:sz w:val="28"/>
        </w:rPr>
        <w:t xml:space="preserve">_________________________________________________________________</w:t>
      </w:r>
      <w:r>
        <w:rPr>
          <w:i/>
        </w:rPr>
      </w:r>
      <w:r>
        <w:rPr>
          <w:i/>
        </w:rPr>
      </w:r>
    </w:p>
    <w:p>
      <w:pPr>
        <w:ind w:firstLine="720"/>
        <w:jc w:val="center"/>
        <w:rPr>
          <w:i/>
        </w:rPr>
      </w:pPr>
      <w:r>
        <w:rPr>
          <w:i/>
        </w:rPr>
        <w:t xml:space="preserve">сведения о документе, удостоверяющем личность законного представителя </w:t>
      </w:r>
      <w:r>
        <w:rPr>
          <w:i/>
        </w:rPr>
        <w:br/>
        <w:t xml:space="preserve">несовершеннолетнего</w:t>
      </w:r>
      <w:r>
        <w:rPr>
          <w:i/>
        </w:rPr>
      </w:r>
      <w:r>
        <w:rPr>
          <w:i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Заявитель (законный представитель) 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i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(подпись/расшифровка)</w:t>
      </w:r>
      <w:r>
        <w:rPr>
          <w:i/>
        </w:rPr>
      </w:r>
      <w:r>
        <w:rPr>
          <w:i/>
        </w:rPr>
      </w:r>
    </w:p>
    <w:p>
      <w:pPr>
        <w:ind w:firstLine="72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tabs>
          <w:tab w:val="left" w:pos="709" w:leader="none"/>
          <w:tab w:val="left" w:pos="40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  <w:tab w:val="left" w:pos="40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  <w:tab w:val="left" w:pos="40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6"/>
          <w:szCs w:val="26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567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567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tabs>
          <w:tab w:val="left" w:pos="709" w:leader="none"/>
          <w:tab w:val="left" w:pos="405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3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21"/>
        <w:ind w:left="5103"/>
        <w:jc w:val="left"/>
        <w:tabs>
          <w:tab w:val="left" w:pos="4961" w:leader="none"/>
          <w:tab w:val="left" w:pos="524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униципальным казенным учреждением «Управление муниципальным жилищным фондом города Перми» муниципальной услуги «Предоставление отдельным категориям граждан дополнительной меры социальной поддержки на внесение платы за пользование жилым помещением (плата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наем) муниципального жилищного фонда города Перми»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567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567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567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tbl>
      <w:tblPr>
        <w:tblW w:w="5000" w:type="pct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06"/>
        <w:gridCol w:w="533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4824"/>
              <w:gridCol w:w="474"/>
              <w:gridCol w:w="4561"/>
            </w:tblGrid>
            <w:tr>
              <w:tblPrEx/>
              <w:trPr>
                <w:jc w:val="left"/>
              </w:trPr>
              <w:tc>
                <w:tcPr>
                  <w:tcW w:w="4824" w:type="dxa"/>
                  <w:textDirection w:val="lrTb"/>
                  <w:noWrap w:val="false"/>
                </w:tcPr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</w:tc>
              <w:tc>
                <w:tcPr>
                  <w:gridSpan w:val="2"/>
                  <w:tcW w:w="5035" w:type="dxa"/>
                  <w:textDirection w:val="lrTb"/>
                  <w:noWrap w:val="false"/>
                </w:tcPr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Кому: 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  <w:t xml:space="preserve">(фамилия, имя, отчество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  <w:t xml:space="preserve">)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  <w:t xml:space="preserve">(почтовый индекс и адрес, адрес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  <w:t xml:space="preserve">электронной почты)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jc w:val="left"/>
              </w:trPr>
              <w:tc>
                <w:tcPr>
                  <w:gridSpan w:val="3"/>
                  <w:tcW w:w="9859" w:type="dxa"/>
                  <w:textDirection w:val="lrTb"/>
                  <w:noWrap w:val="false"/>
                </w:tcPr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bookmarkStart w:id="0" w:name="undefined"/>
                  <w:r>
                    <w:rPr>
                      <w:sz w:val="28"/>
                      <w:szCs w:val="28"/>
                    </w:rPr>
                  </w:r>
                  <w:bookmarkEnd w:id="0"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РЕШЕНИЕ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об отказе в приеме заявления и документов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strike w:val="0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jc w:val="left"/>
              </w:trPr>
              <w:tc>
                <w:tcPr>
                  <w:gridSpan w:val="3"/>
                  <w:tcW w:w="9859" w:type="dxa"/>
                  <w:textDirection w:val="lrTb"/>
                  <w:noWrap w:val="false"/>
                </w:tcPr>
                <w:p>
                  <w:pPr>
                    <w:pStyle w:val="934"/>
                    <w:ind w:left="0" w:firstLine="283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По результатам проверки заявления от _____________ № __________________ и документов принято решение об отказе в приеме заявления и документов, необходимых для предоставления муниципальной услуг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и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«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Предоставление отдельным категориям граждан дополнительной меры социальной поддержки на внесение платы за пользование жилым помещением (плата за наем) муниципального жилищного фонда города Перми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 по следующим основаниям: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283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1. ________________________________________________________________.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283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2. ________________________________________________________________.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283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Рекомендации по устранению указанных оснований: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____________________________________________________________________.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283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Вы вправе повторно обратиться в муниципальное казенное учреждение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«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Управление муниципальным жилищным фондом города Перми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 с заявлением о предоставлении муниципальной услуги после устранения указанных оснований.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283"/>
                    <w:jc w:val="both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Данный отказ может быть обжалован в досудебном порядке путем направления жалобы в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муниципальное казенное учреждение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«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Управление муниципальным жилищным фондом города Перми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, а также в судебном порядке.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jc w:val="left"/>
              </w:trPr>
              <w:tc>
                <w:tcPr>
                  <w:gridSpan w:val="3"/>
                  <w:tcW w:w="9859" w:type="dxa"/>
                  <w:textDirection w:val="lrTb"/>
                  <w:noWrap w:val="false"/>
                </w:tcPr>
                <w:p>
                  <w:pPr>
                    <w:pStyle w:val="934"/>
                    <w:ind w:lef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</w:tc>
            </w:tr>
            <w:tr>
              <w:tblPrEx/>
              <w:trPr>
                <w:jc w:val="left"/>
              </w:trPr>
              <w:tc>
                <w:tcPr>
                  <w:gridSpan w:val="2"/>
                  <w:tcBorders>
                    <w:right w:val="single" w:color="000000" w:sz="4" w:space="0"/>
                  </w:tcBorders>
                  <w:tcW w:w="5298" w:type="dxa"/>
                  <w:textDirection w:val="lrTb"/>
                  <w:noWrap w:val="false"/>
                </w:tcPr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8"/>
                      <w:szCs w:val="28"/>
                    </w:rPr>
                    <w:t xml:space="preserve">____________________________________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  <w:t xml:space="preserve">(должность и Ф.И.О. должностного лица, уполномоченного на принятие решения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  <w:t xml:space="preserve">по предоставлению муниципальной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  <w:t xml:space="preserve">услуги)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  <w:t xml:space="preserve">___________________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  <w:t xml:space="preserve">(ДД.ММ.ГГГГ)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61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ind w:lef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  <w:t xml:space="preserve">Сведения об электронной подписи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sz w:val="24"/>
                      <w:szCs w:val="20"/>
                    </w:rPr>
                  </w:r>
                </w:p>
              </w:tc>
            </w:tr>
          </w:tbl>
          <w:p>
            <w:pPr>
              <w:pStyle w:val="7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erReference w:type="default" r:id="rId11"/>
      <w:footnotePr/>
      <w:endnotePr/>
      <w:type w:val="nextPage"/>
      <w:pgSz w:w="11900" w:h="16820" w:orient="portrait"/>
      <w:pgMar w:top="709" w:right="567" w:bottom="1134" w:left="1418" w:header="363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7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4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4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280" w:hanging="216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2" w:hanging="432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pPr>
      <w:jc w:val="both"/>
    </w:pPr>
  </w:style>
  <w:style w:type="paragraph" w:styleId="717">
    <w:name w:val="Heading 1"/>
    <w:basedOn w:val="716"/>
    <w:next w:val="716"/>
    <w:link w:val="745"/>
    <w:qFormat/>
    <w:pPr>
      <w:ind w:right="-1" w:firstLine="709"/>
      <w:keepNext/>
      <w:outlineLvl w:val="0"/>
    </w:pPr>
    <w:rPr>
      <w:sz w:val="24"/>
    </w:rPr>
  </w:style>
  <w:style w:type="paragraph" w:styleId="718">
    <w:name w:val="Heading 2"/>
    <w:basedOn w:val="716"/>
    <w:next w:val="716"/>
    <w:link w:val="746"/>
    <w:qFormat/>
    <w:pPr>
      <w:ind w:right="-1"/>
      <w:keepNext/>
      <w:outlineLvl w:val="1"/>
    </w:pPr>
    <w:rPr>
      <w:sz w:val="24"/>
    </w:rPr>
  </w:style>
  <w:style w:type="paragraph" w:styleId="719">
    <w:name w:val="Heading 3"/>
    <w:basedOn w:val="716"/>
    <w:next w:val="716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6"/>
    <w:uiPriority w:val="10"/>
    <w:rPr>
      <w:sz w:val="48"/>
      <w:szCs w:val="48"/>
    </w:rPr>
  </w:style>
  <w:style w:type="character" w:styleId="739" w:customStyle="1">
    <w:name w:val="Subtitle Char"/>
    <w:basedOn w:val="726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Caption Char"/>
    <w:uiPriority w:val="99"/>
  </w:style>
  <w:style w:type="character" w:styleId="743" w:customStyle="1">
    <w:name w:val="Footnote Text Char"/>
    <w:uiPriority w:val="99"/>
    <w:rPr>
      <w:sz w:val="18"/>
    </w:rPr>
  </w:style>
  <w:style w:type="character" w:styleId="744" w:customStyle="1">
    <w:name w:val="Endnote Text Char"/>
    <w:uiPriority w:val="99"/>
    <w:rPr>
      <w:sz w:val="20"/>
    </w:rPr>
  </w:style>
  <w:style w:type="character" w:styleId="745" w:customStyle="1">
    <w:name w:val="Заголовок 1 Знак"/>
    <w:link w:val="717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link w:val="718"/>
    <w:uiPriority w:val="9"/>
    <w:rPr>
      <w:rFonts w:ascii="Arial" w:hAnsi="Arial" w:eastAsia="Arial" w:cs="Arial"/>
      <w:sz w:val="34"/>
    </w:rPr>
  </w:style>
  <w:style w:type="character" w:styleId="747" w:customStyle="1">
    <w:name w:val="Заголовок 3 Знак"/>
    <w:link w:val="719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716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jc w:val="both"/>
    </w:pPr>
  </w:style>
  <w:style w:type="paragraph" w:styleId="756">
    <w:name w:val="Title"/>
    <w:basedOn w:val="716"/>
    <w:next w:val="716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link w:val="756"/>
    <w:uiPriority w:val="10"/>
    <w:rPr>
      <w:sz w:val="48"/>
      <w:szCs w:val="48"/>
    </w:rPr>
  </w:style>
  <w:style w:type="paragraph" w:styleId="758">
    <w:name w:val="Subtitle"/>
    <w:basedOn w:val="716"/>
    <w:next w:val="716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link w:val="758"/>
    <w:uiPriority w:val="11"/>
    <w:rPr>
      <w:sz w:val="24"/>
      <w:szCs w:val="24"/>
    </w:rPr>
  </w:style>
  <w:style w:type="paragraph" w:styleId="760">
    <w:name w:val="Quote"/>
    <w:basedOn w:val="716"/>
    <w:next w:val="716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16"/>
    <w:next w:val="716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16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Header Char"/>
    <w:uiPriority w:val="99"/>
  </w:style>
  <w:style w:type="paragraph" w:styleId="766">
    <w:name w:val="Footer"/>
    <w:basedOn w:val="716"/>
    <w:link w:val="769"/>
    <w:pPr>
      <w:tabs>
        <w:tab w:val="center" w:pos="4153" w:leader="none"/>
        <w:tab w:val="right" w:pos="8306" w:leader="none"/>
      </w:tabs>
    </w:pPr>
  </w:style>
  <w:style w:type="character" w:styleId="767" w:customStyle="1">
    <w:name w:val="Footer Char"/>
    <w:uiPriority w:val="99"/>
  </w:style>
  <w:style w:type="paragraph" w:styleId="768">
    <w:name w:val="Caption"/>
    <w:basedOn w:val="716"/>
    <w:next w:val="716"/>
    <w:link w:val="7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9" w:customStyle="1">
    <w:name w:val="Нижний колонтитул Знак"/>
    <w:link w:val="766"/>
    <w:uiPriority w:val="99"/>
  </w:style>
  <w:style w:type="table" w:styleId="770">
    <w:name w:val="Table Grid"/>
    <w:basedOn w:val="727"/>
    <w:tblPr/>
  </w:style>
  <w:style w:type="table" w:styleId="77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6">
    <w:name w:val="Hyperlink"/>
    <w:uiPriority w:val="99"/>
    <w:rPr>
      <w:color w:val="0000ff"/>
      <w:u w:val="single"/>
    </w:rPr>
  </w:style>
  <w:style w:type="paragraph" w:styleId="897">
    <w:name w:val="footnote text"/>
    <w:basedOn w:val="716"/>
    <w:link w:val="898"/>
    <w:uiPriority w:val="99"/>
    <w:semiHidden/>
    <w:unhideWhenUsed/>
    <w:pPr>
      <w:spacing w:after="40"/>
    </w:pPr>
    <w:rPr>
      <w:sz w:val="18"/>
    </w:rPr>
  </w:style>
  <w:style w:type="character" w:styleId="898" w:customStyle="1">
    <w:name w:val="Текст сноски Знак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716"/>
    <w:link w:val="901"/>
    <w:uiPriority w:val="99"/>
    <w:semiHidden/>
    <w:unhideWhenUsed/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716"/>
    <w:next w:val="716"/>
    <w:uiPriority w:val="39"/>
    <w:unhideWhenUsed/>
    <w:pPr>
      <w:spacing w:after="57"/>
    </w:pPr>
  </w:style>
  <w:style w:type="paragraph" w:styleId="904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05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06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07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08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09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10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11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12">
    <w:name w:val="TOC Heading"/>
    <w:uiPriority w:val="39"/>
    <w:unhideWhenUsed/>
    <w:rPr>
      <w:lang w:eastAsia="zh-CN"/>
    </w:rPr>
  </w:style>
  <w:style w:type="paragraph" w:styleId="913">
    <w:name w:val="table of figures"/>
    <w:basedOn w:val="716"/>
    <w:next w:val="716"/>
    <w:uiPriority w:val="99"/>
    <w:unhideWhenUsed/>
  </w:style>
  <w:style w:type="character" w:styleId="914">
    <w:name w:val="page number"/>
  </w:style>
  <w:style w:type="paragraph" w:styleId="915">
    <w:name w:val="Balloon Text"/>
    <w:basedOn w:val="716"/>
    <w:link w:val="916"/>
    <w:uiPriority w:val="99"/>
    <w:rPr>
      <w:rFonts w:ascii="Segoe UI" w:hAnsi="Segoe UI"/>
      <w:sz w:val="18"/>
      <w:szCs w:val="18"/>
    </w:rPr>
  </w:style>
  <w:style w:type="character" w:styleId="916" w:customStyle="1">
    <w:name w:val="Текст выноски Знак"/>
    <w:link w:val="915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Верхний колонтитул Знак"/>
    <w:link w:val="764"/>
    <w:uiPriority w:val="99"/>
  </w:style>
  <w:style w:type="paragraph" w:styleId="918">
    <w:name w:val="Body Text"/>
    <w:basedOn w:val="716"/>
    <w:pPr>
      <w:ind w:right="3117"/>
    </w:pPr>
    <w:rPr>
      <w:rFonts w:ascii="Courier New" w:hAnsi="Courier New"/>
      <w:sz w:val="26"/>
    </w:rPr>
  </w:style>
  <w:style w:type="paragraph" w:styleId="919">
    <w:name w:val="Body Text Indent"/>
    <w:basedOn w:val="716"/>
    <w:link w:val="920"/>
    <w:pPr>
      <w:ind w:right="-1"/>
    </w:pPr>
    <w:rPr>
      <w:sz w:val="26"/>
    </w:rPr>
  </w:style>
  <w:style w:type="character" w:styleId="920" w:customStyle="1">
    <w:name w:val="Основной текст с отступом Знак"/>
    <w:link w:val="919"/>
    <w:rPr>
      <w:sz w:val="26"/>
    </w:rPr>
  </w:style>
  <w:style w:type="paragraph" w:styleId="921" w:customStyle="1">
    <w:name w:val="ConsPlusNormal"/>
    <w:pPr>
      <w:jc w:val="both"/>
      <w:widowControl w:val="off"/>
    </w:pPr>
    <w:rPr>
      <w:rFonts w:ascii="Calibri" w:hAnsi="Calibri" w:cs="Calibri"/>
      <w:sz w:val="22"/>
    </w:rPr>
  </w:style>
  <w:style w:type="paragraph" w:styleId="922" w:customStyle="1">
    <w:name w:val="ConsPlusTitle"/>
    <w:qFormat/>
    <w:pPr>
      <w:widowControl w:val="off"/>
    </w:pPr>
    <w:rPr>
      <w:rFonts w:ascii="Arial" w:hAnsi="Arial" w:cs="Arial"/>
      <w:b/>
      <w:szCs w:val="22"/>
    </w:rPr>
  </w:style>
  <w:style w:type="paragraph" w:styleId="923" w:customStyle="1">
    <w:name w:val="ConsPlusNonformat"/>
    <w:qFormat/>
    <w:pPr>
      <w:widowControl w:val="off"/>
    </w:pPr>
    <w:rPr>
      <w:rFonts w:ascii="Courier New" w:hAnsi="Courier New" w:cs="Courier New"/>
      <w:szCs w:val="22"/>
    </w:rPr>
  </w:style>
  <w:style w:type="paragraph" w:styleId="924">
    <w:name w:val="Revision"/>
    <w:hidden/>
    <w:uiPriority w:val="99"/>
    <w:unhideWhenUsed/>
  </w:style>
  <w:style w:type="paragraph" w:styleId="925" w:customStyle="1">
    <w:name w:val="ConsPlusCell"/>
    <w:pPr>
      <w:widowControl w:val="off"/>
    </w:pPr>
    <w:rPr>
      <w:rFonts w:ascii="Courier New" w:hAnsi="Courier New" w:eastAsia="Times New Roman" w:cs="Courier New"/>
      <w:szCs w:val="22"/>
    </w:rPr>
  </w:style>
  <w:style w:type="paragraph" w:styleId="926" w:customStyle="1">
    <w:name w:val="ConsPlusDocList"/>
    <w:pPr>
      <w:widowControl w:val="off"/>
    </w:pPr>
    <w:rPr>
      <w:rFonts w:ascii="Calibri" w:hAnsi="Calibri" w:eastAsia="Times New Roman" w:cs="Calibri"/>
      <w:sz w:val="22"/>
      <w:szCs w:val="22"/>
    </w:rPr>
  </w:style>
  <w:style w:type="paragraph" w:styleId="927" w:customStyle="1">
    <w:name w:val="ConsPlusTitlePage"/>
    <w:pPr>
      <w:widowControl w:val="off"/>
    </w:pPr>
    <w:rPr>
      <w:rFonts w:ascii="Tahoma" w:hAnsi="Tahoma" w:eastAsia="Times New Roman" w:cs="Tahoma"/>
      <w:szCs w:val="22"/>
    </w:rPr>
  </w:style>
  <w:style w:type="paragraph" w:styleId="928" w:customStyle="1">
    <w:name w:val="ConsPlusJurTerm"/>
    <w:pPr>
      <w:widowControl w:val="off"/>
    </w:pPr>
    <w:rPr>
      <w:rFonts w:ascii="Tahoma" w:hAnsi="Tahoma" w:eastAsia="Times New Roman" w:cs="Tahoma"/>
      <w:sz w:val="26"/>
      <w:szCs w:val="22"/>
    </w:rPr>
  </w:style>
  <w:style w:type="paragraph" w:styleId="929" w:customStyle="1">
    <w:name w:val="ConsPlusTextList"/>
    <w:pPr>
      <w:widowControl w:val="off"/>
    </w:pPr>
    <w:rPr>
      <w:rFonts w:ascii="Arial" w:hAnsi="Arial" w:eastAsia="Times New Roman" w:cs="Arial"/>
      <w:szCs w:val="22"/>
    </w:rPr>
  </w:style>
  <w:style w:type="character" w:styleId="930">
    <w:name w:val="FollowedHyperlink"/>
    <w:uiPriority w:val="99"/>
    <w:semiHidden/>
    <w:unhideWhenUsed/>
    <w:rPr>
      <w:color w:val="800080"/>
      <w:u w:val="single"/>
    </w:rPr>
  </w:style>
  <w:style w:type="paragraph" w:styleId="931" w:customStyle="1">
    <w:name w:val="Стиль Первая строка:  0 см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8"/>
    </w:rPr>
  </w:style>
  <w:style w:type="paragraph" w:styleId="932" w:customStyle="1">
    <w:name w:val="ConsPlusNormal1"/>
    <w:link w:val="9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4"/>
      <w:lang w:val="en-US" w:eastAsia="zh-CN"/>
    </w:rPr>
  </w:style>
  <w:style w:type="character" w:styleId="933" w:customStyle="1">
    <w:name w:val="ConsPlusNormal Знак"/>
    <w:link w:val="932"/>
    <w:rPr>
      <w:rFonts w:eastAsia="Times New Roman"/>
      <w:sz w:val="24"/>
      <w:lang w:val="en-US"/>
    </w:rPr>
  </w:style>
  <w:style w:type="paragraph" w:styleId="93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://www.gorodperm.ru" TargetMode="External"/><Relationship Id="rId15" Type="http://schemas.openxmlformats.org/officeDocument/2006/relationships/hyperlink" Target="https://mfc.permkra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sannikova-tvn</cp:lastModifiedBy>
  <cp:revision>40</cp:revision>
  <dcterms:created xsi:type="dcterms:W3CDTF">2024-10-21T08:26:00Z</dcterms:created>
  <dcterms:modified xsi:type="dcterms:W3CDTF">2026-04-23T11:21:35Z</dcterms:modified>
  <cp:version>917504</cp:version>
</cp:coreProperties>
</file>