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253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253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-2"/>
        <w:spacing w:line="240" w:lineRule="exact"/>
        <w:widowControl w:val="off"/>
      </w:pPr>
      <w:r>
        <w:rPr>
          <w:b/>
          <w:color w:val="000000" w:themeColor="text1"/>
          <w:sz w:val="28"/>
          <w:szCs w:val="28"/>
        </w:rPr>
        <w:t xml:space="preserve">О внесении изменений </w:t>
      </w:r>
      <w:r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 xml:space="preserve">в </w:t>
      </w:r>
      <w:r>
        <w:rPr>
          <w:b/>
          <w:color w:val="000000" w:themeColor="text1"/>
          <w:sz w:val="28"/>
          <w:szCs w:val="28"/>
        </w:rPr>
        <w:t xml:space="preserve">отдельные постановления</w:t>
      </w:r>
      <w:r>
        <w:rPr>
          <w:b/>
          <w:color w:val="000000" w:themeColor="text1"/>
          <w:sz w:val="28"/>
          <w:szCs w:val="28"/>
        </w:rPr>
      </w:r>
      <w:r/>
    </w:p>
    <w:p>
      <w:pPr>
        <w:ind w:right="-2"/>
        <w:spacing w:line="240" w:lineRule="exact"/>
        <w:widowControl w:val="off"/>
      </w:pPr>
      <w:r>
        <w:rPr>
          <w:b/>
          <w:color w:val="000000" w:themeColor="text1"/>
          <w:sz w:val="28"/>
          <w:szCs w:val="28"/>
        </w:rPr>
        <w:t xml:space="preserve">администрации города Перми</w:t>
      </w:r>
      <w:r>
        <w:rPr>
          <w:b/>
          <w:color w:val="000000" w:themeColor="text1"/>
          <w:sz w:val="28"/>
          <w:szCs w:val="28"/>
        </w:rPr>
      </w:r>
      <w:r/>
    </w:p>
    <w:p>
      <w:pPr>
        <w:ind w:right="-2"/>
        <w:spacing w:line="240" w:lineRule="exact"/>
        <w:widowControl w:val="off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вопросам деятельности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right="-2"/>
        <w:spacing w:line="240" w:lineRule="exact"/>
        <w:widowControl w:val="off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 сфере информационных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right="-2"/>
        <w:spacing w:line="240" w:lineRule="exact"/>
        <w:widowControl w:val="off"/>
      </w:pPr>
      <w:r>
        <w:rPr>
          <w:b/>
          <w:color w:val="000000" w:themeColor="text1"/>
          <w:sz w:val="28"/>
          <w:szCs w:val="28"/>
        </w:rPr>
        <w:t xml:space="preserve">технологий </w:t>
      </w:r>
      <w:r/>
    </w:p>
    <w:p>
      <w:pPr>
        <w:ind w:right="5385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с Уставом города Перми, в целях</w:t>
      </w:r>
      <w:r>
        <w:rPr>
          <w:sz w:val="28"/>
          <w:szCs w:val="28"/>
        </w:rPr>
        <w:t xml:space="preserve"> актуализации нормативных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об управлении информационных технологий администрации города Перми, утвержденное постановлением администрации город</w:t>
      </w:r>
      <w:r>
        <w:rPr>
          <w:sz w:val="28"/>
          <w:szCs w:val="28"/>
        </w:rPr>
        <w:t xml:space="preserve">а Перми от 29 сентября 2008 г. № 962 (в ред. от 29.10.2010 № 728, </w:t>
      </w:r>
      <w:r>
        <w:rPr>
          <w:sz w:val="28"/>
          <w:szCs w:val="28"/>
        </w:rPr>
        <w:t xml:space="preserve">от 28.06.2011 </w:t>
        <w:br/>
      </w:r>
      <w:r>
        <w:rPr>
          <w:sz w:val="28"/>
          <w:szCs w:val="28"/>
        </w:rPr>
        <w:t xml:space="preserve">№ 313, от 02.10.2015 № 707, от 14.12.2016 № 1106, от 14.12.2017 </w:t>
      </w:r>
      <w:r>
        <w:rPr>
          <w:sz w:val="28"/>
          <w:szCs w:val="28"/>
        </w:rPr>
        <w:t xml:space="preserve">№ 1128, </w:t>
        <w:br/>
      </w:r>
      <w:r>
        <w:rPr>
          <w:sz w:val="28"/>
          <w:szCs w:val="28"/>
        </w:rPr>
        <w:t xml:space="preserve">от 06.02.2018 № 67, от 02.04.2020 № 305, от 09.09.2021 № 692, </w:t>
      </w:r>
      <w:r>
        <w:rPr>
          <w:sz w:val="28"/>
          <w:szCs w:val="28"/>
        </w:rPr>
        <w:t xml:space="preserve">от 28.02.2023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149, от 15.04.2024 № 291, от 07.11.2024 № 1072, от 13.12.2024 № 1226, </w:t>
        <w:br/>
        <w:t xml:space="preserve">от 18.08.2025 № 563</w:t>
      </w:r>
      <w:r>
        <w:rPr>
          <w:color w:val="392c69"/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tabs>
          <w:tab w:val="left" w:pos="166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абзац первый пункта 3.2.3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tabs>
          <w:tab w:val="left" w:pos="166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«3.2.3. </w:t>
      </w:r>
      <w:r>
        <w:rPr>
          <w:sz w:val="28"/>
          <w:szCs w:val="28"/>
          <w:highlight w:val="none"/>
        </w:rPr>
        <w:t xml:space="preserve">для информационных систем администрации города Перми, операторами которых являются территориальные органы, функциональные подразделения администрации города Перми: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66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в абзаце первом пункта 3.2.4 слова «и территориальные»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66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1.3. пункт</w:t>
      </w:r>
      <w:r>
        <w:rPr>
          <w:sz w:val="28"/>
          <w:szCs w:val="28"/>
        </w:rPr>
        <w:t xml:space="preserve"> 3.3.2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3.3.2. разрабатывает предложения, технические задания и организует работы по созданию, развитию и сопровождению общей информационной инфраструктуры администрации города Перми, разрабатывает</w:t>
      </w:r>
      <w:r>
        <w:rPr>
          <w:sz w:val="28"/>
          <w:szCs w:val="28"/>
          <w:highlight w:val="none"/>
        </w:rPr>
        <w:t xml:space="preserve"> предложения и технические задания по направлениям </w:t>
      </w:r>
      <w:r>
        <w:rPr>
          <w:sz w:val="28"/>
          <w:szCs w:val="28"/>
          <w:highlight w:val="none"/>
        </w:rPr>
        <w:t xml:space="preserve">автоматизации территориальных органов администрации города Перми;»;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</w:t>
      </w:r>
      <w:r>
        <w:rPr>
          <w:sz w:val="28"/>
          <w:szCs w:val="28"/>
          <w:highlight w:val="none"/>
        </w:rPr>
        <w:t xml:space="preserve">пункт 3.3.3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3.3.3. обеспечивает у</w:t>
      </w:r>
      <w:r>
        <w:rPr>
          <w:sz w:val="28"/>
          <w:szCs w:val="28"/>
          <w:highlight w:val="none"/>
        </w:rPr>
        <w:t xml:space="preserve">правление и системное администрирование объектов общей информационной инфраструктуры администрации города Перми, локальных вычислительных сетей территориальных органов администрации города Перми, надежность, устойчивость и безопасность их функционирования;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 </w:t>
      </w:r>
      <w:r>
        <w:rPr>
          <w:sz w:val="28"/>
          <w:szCs w:val="28"/>
          <w:highlight w:val="none"/>
        </w:rPr>
        <w:t xml:space="preserve">пункт 3.4.1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«3.4.1. </w:t>
      </w:r>
      <w:r>
        <w:rPr>
          <w:sz w:val="28"/>
          <w:szCs w:val="28"/>
          <w:highlight w:val="none"/>
        </w:rPr>
        <w:t xml:space="preserve">обеспечивает надежное функционирование и эффективное использование локальной вычислительной сети </w:t>
      </w:r>
      <w:r>
        <w:rPr>
          <w:sz w:val="28"/>
          <w:szCs w:val="28"/>
          <w:highlight w:val="none"/>
        </w:rPr>
        <w:t xml:space="preserve">администрации города Перми,</w:t>
      </w:r>
      <w:r>
        <w:rPr>
          <w:sz w:val="28"/>
          <w:szCs w:val="28"/>
          <w:highlight w:val="none"/>
        </w:rPr>
        <w:t xml:space="preserve"> локальных вычислительных сетей территориальных органов администрации города Перми,  средств вычислительной и оргтехники, средств связи, программного обеспечения Главы города Перми, первого заместителя главы администрации города Перми, заместит</w:t>
      </w:r>
      <w:r>
        <w:rPr>
          <w:sz w:val="28"/>
          <w:szCs w:val="28"/>
          <w:highlight w:val="none"/>
        </w:rPr>
        <w:t xml:space="preserve">елей главы администрации города Перми, руководителя аппарата администрации города Перми, функциональных подразделений администрации города Перми, </w:t>
      </w:r>
      <w:r>
        <w:rPr>
          <w:sz w:val="28"/>
          <w:szCs w:val="28"/>
          <w:highlight w:val="none"/>
        </w:rPr>
        <w:t xml:space="preserve">территориальных органов администрации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1.6. </w:t>
      </w:r>
      <w:r>
        <w:rPr>
          <w:sz w:val="28"/>
          <w:szCs w:val="28"/>
          <w:highlight w:val="none"/>
        </w:rPr>
        <w:t xml:space="preserve">пункты 3.4.2, 3.4.3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«3.4.2. </w:t>
      </w:r>
      <w:r>
        <w:rPr>
          <w:sz w:val="28"/>
          <w:szCs w:val="28"/>
          <w:highlight w:val="none"/>
        </w:rPr>
        <w:t xml:space="preserve">осуществляет мероприятия по оснащению техническими и программными средствами, сопровождению заседаний и совещаний, проводимых в администрации города Перми, осуществляет техническое сопровождение </w:t>
      </w:r>
      <w:r>
        <w:rPr>
          <w:sz w:val="28"/>
          <w:szCs w:val="28"/>
          <w:highlight w:val="none"/>
        </w:rPr>
        <w:t xml:space="preserve">заседаний и совещаний, проводимых </w:t>
      </w:r>
      <w:r>
        <w:rPr>
          <w:sz w:val="28"/>
          <w:szCs w:val="28"/>
          <w:highlight w:val="none"/>
        </w:rPr>
        <w:t xml:space="preserve">в территориальных органах администрации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3.4.3.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существляет мероприятия по организации закупки, контролю за наличием и движением вычислительной и оргтехники, средств связи, программного обеспечения Главы города Перми, первого заместителя главы администрации города Перми, заместителей главы администрации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орода Перми, руководителя аппарата администрации города Перми, функциональных подразделений администрации города Перми, территориальных органов администрации города Перми </w:t>
        <w:br/>
        <w:t xml:space="preserve">в соответствии с утвержденными нормативами, рациональным использованием вычислительн</w:t>
      </w:r>
      <w:r>
        <w:rPr>
          <w:sz w:val="28"/>
          <w:szCs w:val="28"/>
          <w:highlight w:val="none"/>
        </w:rPr>
        <w:t xml:space="preserve">ой и оргтехники, средств связи, программного обеспечения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1.7. дополнить пунктом 3.4.7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«3.4.7. осуществляет</w:t>
      </w:r>
      <w:r>
        <w:rPr>
          <w:sz w:val="28"/>
          <w:szCs w:val="28"/>
          <w:highlight w:val="none"/>
        </w:rPr>
        <w:t xml:space="preserve"> техническое сопровождение мероприятий, проводимых </w:t>
        <w:br/>
      </w:r>
      <w:r>
        <w:rPr>
          <w:sz w:val="28"/>
          <w:szCs w:val="28"/>
          <w:highlight w:val="none"/>
        </w:rPr>
        <w:t xml:space="preserve">в территориальных органах администрации города Перми, по оказанию содействия избирательным комиссиям, </w:t>
      </w:r>
      <w:r>
        <w:rPr>
          <w:sz w:val="28"/>
          <w:szCs w:val="28"/>
          <w:highlight w:val="none"/>
        </w:rPr>
        <w:t xml:space="preserve">территориальному органу Федеральной службы государственной статистики по Пермскому краю</w:t>
      </w:r>
      <w:r>
        <w:rPr>
          <w:sz w:val="28"/>
          <w:szCs w:val="28"/>
          <w:highlight w:val="none"/>
        </w:rPr>
        <w:t xml:space="preserve">, осуществляет техническую поддержку деятельности </w:t>
      </w:r>
      <w:r>
        <w:rPr>
          <w:sz w:val="28"/>
          <w:szCs w:val="28"/>
          <w:highlight w:val="none"/>
        </w:rPr>
        <w:t xml:space="preserve">территориальных органов администрации города Перми</w:t>
      </w:r>
      <w:r>
        <w:rPr>
          <w:sz w:val="28"/>
          <w:szCs w:val="28"/>
          <w:highlight w:val="none"/>
        </w:rPr>
        <w:t xml:space="preserve"> по регистрации (учету) избирателей, участников референдума, по составлению списков кандидатов в присяжные заседатели на территории районов города Пе</w:t>
      </w:r>
      <w:r>
        <w:rPr>
          <w:color w:val="auto"/>
          <w:sz w:val="28"/>
          <w:szCs w:val="28"/>
          <w:highlight w:val="none"/>
        </w:rPr>
        <w:t xml:space="preserve">рми.</w:t>
      </w:r>
      <w:r>
        <w:rPr>
          <w:color w:val="auto"/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1.8. </w:t>
      </w:r>
      <w:r>
        <w:rPr>
          <w:color w:val="auto"/>
          <w:sz w:val="28"/>
          <w:szCs w:val="28"/>
          <w:highlight w:val="none"/>
        </w:rPr>
        <w:t xml:space="preserve">пункт 3.5.3 изложить в следующей редакции:</w:t>
      </w:r>
      <w:r>
        <w:rPr>
          <w:color w:val="auto"/>
          <w:sz w:val="28"/>
          <w:szCs w:val="28"/>
          <w:highlight w:val="none"/>
        </w:rPr>
      </w:r>
      <w:r/>
    </w:p>
    <w:p>
      <w:pPr>
        <w:ind w:firstLine="720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«3.5.3. осуществляет координацию и контроль за реализацией мероприятий по технической защите информации функциональными органами администрации города Перми;</w:t>
      </w:r>
      <w:r>
        <w:rPr>
          <w:color w:val="auto"/>
          <w:sz w:val="28"/>
          <w:szCs w:val="28"/>
          <w:highlight w:val="none"/>
        </w:rPr>
        <w:t xml:space="preserve">».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 xml:space="preserve">Типовое положение об организационном отделе территориального органа администрации города Перми, утвержденное постановлением администрации города Перми от 30 апреля 2013 г. № 342 (в ред. от 17.04.2019 № 106-П, </w:t>
        <w:br/>
        <w:t xml:space="preserve">от 26.06.2024 № 538), следующие изменения: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2.1. в пункте 2.1 слова «и информационное» исключить;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2.2. пункт 2.2.4 признать утратившим силу;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2.3. пункт 2.2.5 признать утратившим силу;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2.4. в пункте 3.2.3 слово «</w:t>
      </w:r>
      <w:r>
        <w:rPr>
          <w:color w:val="auto"/>
          <w:sz w:val="28"/>
          <w:szCs w:val="28"/>
          <w:highlight w:val="none"/>
        </w:rPr>
        <w:t xml:space="preserve">организационно-технические» заменить словом «организационные»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2.5. </w:t>
      </w:r>
      <w:r>
        <w:rPr>
          <w:color w:val="auto"/>
          <w:sz w:val="28"/>
          <w:szCs w:val="28"/>
          <w:highlight w:val="none"/>
        </w:rPr>
        <w:t xml:space="preserve">пункт 3.4 </w:t>
      </w:r>
      <w:r>
        <w:rPr>
          <w:color w:val="auto"/>
          <w:sz w:val="28"/>
          <w:szCs w:val="28"/>
          <w:highlight w:val="none"/>
        </w:rPr>
        <w:t xml:space="preserve">признать утратившим силу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2.6. </w:t>
      </w:r>
      <w:r>
        <w:rPr>
          <w:color w:val="auto"/>
          <w:sz w:val="28"/>
          <w:szCs w:val="28"/>
          <w:highlight w:val="none"/>
        </w:rPr>
        <w:t xml:space="preserve">пункт 3.5 </w:t>
      </w:r>
      <w:r>
        <w:rPr>
          <w:color w:val="auto"/>
          <w:sz w:val="28"/>
          <w:szCs w:val="28"/>
          <w:highlight w:val="none"/>
        </w:rPr>
        <w:t xml:space="preserve">признать утратившим силу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2.7. </w:t>
      </w:r>
      <w:r>
        <w:rPr>
          <w:color w:val="auto"/>
          <w:sz w:val="28"/>
          <w:szCs w:val="28"/>
          <w:highlight w:val="none"/>
        </w:rPr>
        <w:t xml:space="preserve">в пункте 3.6.1 слово «организационно-технических» заменить словом «организационных».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Руководителям территориальных органов администрации города Перми до 01 октября 2026 г. обеспечить </w:t>
      </w:r>
      <w:r>
        <w:rPr>
          <w:color w:val="auto"/>
          <w:sz w:val="28"/>
          <w:szCs w:val="28"/>
        </w:rPr>
        <w:t xml:space="preserve">назначение лиц, ответственных за взаимодействие с управлением информационных технологий администрации города Перми.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4. Настоящее постановление вступает в силу с 01 октября 2026 г., но не ранее дня </w:t>
      </w:r>
      <w:r>
        <w:rPr>
          <w:color w:val="auto"/>
          <w:sz w:val="28"/>
          <w:szCs w:val="28"/>
        </w:rPr>
        <w:t xml:space="preserve">официального опубликовани</w:t>
      </w:r>
      <w:r>
        <w:rPr>
          <w:sz w:val="28"/>
          <w:szCs w:val="28"/>
        </w:rPr>
        <w:t xml:space="preserve">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руководителя аппарата администрации города Перми Молоковских </w:t>
      </w:r>
      <w:r>
        <w:rPr>
          <w:sz w:val="28"/>
          <w:szCs w:val="28"/>
        </w:rPr>
        <w:t xml:space="preserve">А.В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widowControl w:val="off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4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4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4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4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4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1"/>
    <w:next w:val="87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4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871"/>
    <w:next w:val="871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4"/>
    <w:link w:val="718"/>
    <w:uiPriority w:val="10"/>
    <w:rPr>
      <w:sz w:val="48"/>
      <w:szCs w:val="48"/>
    </w:rPr>
  </w:style>
  <w:style w:type="paragraph" w:styleId="720">
    <w:name w:val="Subtitle"/>
    <w:basedOn w:val="871"/>
    <w:next w:val="871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4"/>
    <w:link w:val="720"/>
    <w:uiPriority w:val="11"/>
    <w:rPr>
      <w:sz w:val="24"/>
      <w:szCs w:val="24"/>
    </w:rPr>
  </w:style>
  <w:style w:type="paragraph" w:styleId="722">
    <w:name w:val="Quote"/>
    <w:basedOn w:val="871"/>
    <w:next w:val="871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1"/>
    <w:next w:val="871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4"/>
    <w:link w:val="882"/>
    <w:uiPriority w:val="99"/>
  </w:style>
  <w:style w:type="character" w:styleId="727">
    <w:name w:val="Footer Char"/>
    <w:basedOn w:val="874"/>
    <w:link w:val="880"/>
    <w:uiPriority w:val="99"/>
  </w:style>
  <w:style w:type="character" w:styleId="728">
    <w:name w:val="Caption Char"/>
    <w:basedOn w:val="874"/>
    <w:link w:val="87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link w:val="906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link w:val="965"/>
    <w:uiPriority w:val="99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link w:val="885"/>
    <w:uiPriority w:val="99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uiPriority w:val="99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uiPriority w:val="99"/>
    <w:rPr>
      <w:rFonts w:ascii="Segoe UI" w:hAnsi="Segoe UI" w:cs="Segoe UI"/>
      <w:sz w:val="18"/>
      <w:szCs w:val="18"/>
    </w:rPr>
  </w:style>
  <w:style w:type="character" w:styleId="885" w:customStyle="1">
    <w:name w:val="Верхний колонтитул Знак"/>
    <w:link w:val="882"/>
    <w:uiPriority w:val="99"/>
  </w:style>
  <w:style w:type="numbering" w:styleId="886" w:customStyle="1">
    <w:name w:val="Нет списка1"/>
    <w:next w:val="876"/>
    <w:uiPriority w:val="99"/>
    <w:semiHidden/>
    <w:unhideWhenUsed/>
  </w:style>
  <w:style w:type="paragraph" w:styleId="88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8">
    <w:name w:val="Hyperlink"/>
    <w:uiPriority w:val="99"/>
    <w:unhideWhenUsed/>
    <w:rPr>
      <w:color w:val="0000ff"/>
      <w:u w:val="single"/>
    </w:rPr>
  </w:style>
  <w:style w:type="character" w:styleId="889">
    <w:name w:val="FollowedHyperlink"/>
    <w:uiPriority w:val="99"/>
    <w:unhideWhenUsed/>
    <w:rPr>
      <w:color w:val="800080"/>
      <w:u w:val="single"/>
    </w:rPr>
  </w:style>
  <w:style w:type="paragraph" w:styleId="890" w:customStyle="1">
    <w:name w:val="xl65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1" w:customStyle="1">
    <w:name w:val="xl66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7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3" w:customStyle="1">
    <w:name w:val="xl68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4" w:customStyle="1">
    <w:name w:val="xl69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0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71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2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3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4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5"/>
    <w:basedOn w:val="87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6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7"/>
    <w:basedOn w:val="87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8"/>
    <w:basedOn w:val="8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9"/>
    <w:basedOn w:val="8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Форма"/>
    <w:rPr>
      <w:sz w:val="28"/>
      <w:szCs w:val="28"/>
    </w:rPr>
  </w:style>
  <w:style w:type="character" w:styleId="906" w:customStyle="1">
    <w:name w:val="Основной текст Знак"/>
    <w:link w:val="878"/>
    <w:rPr>
      <w:rFonts w:ascii="Courier New" w:hAnsi="Courier New"/>
      <w:sz w:val="26"/>
    </w:rPr>
  </w:style>
  <w:style w:type="paragraph" w:styleId="907" w:customStyle="1">
    <w:name w:val="ConsPlusNormal"/>
    <w:rPr>
      <w:sz w:val="28"/>
      <w:szCs w:val="28"/>
    </w:rPr>
  </w:style>
  <w:style w:type="numbering" w:styleId="908" w:customStyle="1">
    <w:name w:val="Нет списка11"/>
    <w:next w:val="876"/>
    <w:uiPriority w:val="99"/>
    <w:semiHidden/>
    <w:unhideWhenUsed/>
  </w:style>
  <w:style w:type="numbering" w:styleId="909" w:customStyle="1">
    <w:name w:val="Нет списка111"/>
    <w:next w:val="876"/>
    <w:uiPriority w:val="99"/>
    <w:semiHidden/>
    <w:unhideWhenUsed/>
  </w:style>
  <w:style w:type="paragraph" w:styleId="910" w:customStyle="1">
    <w:name w:val="font5"/>
    <w:basedOn w:val="8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1" w:customStyle="1">
    <w:name w:val="xl80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2" w:customStyle="1">
    <w:name w:val="xl81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2"/>
    <w:basedOn w:val="87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4">
    <w:name w:val="Table Grid"/>
    <w:basedOn w:val="875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 w:customStyle="1">
    <w:name w:val="xl83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84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5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6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7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0" w:customStyle="1">
    <w:name w:val="xl88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9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0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1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2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5" w:customStyle="1">
    <w:name w:val="xl93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4"/>
    <w:basedOn w:val="87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5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6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7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8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1" w:customStyle="1">
    <w:name w:val="xl99"/>
    <w:basedOn w:val="87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100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1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2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3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4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5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6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7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8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9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0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1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2"/>
    <w:basedOn w:val="87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5" w:customStyle="1">
    <w:name w:val="xl113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4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5"/>
    <w:basedOn w:val="87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8" w:customStyle="1">
    <w:name w:val="xl116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7"/>
    <w:basedOn w:val="87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8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9"/>
    <w:basedOn w:val="87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20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3" w:customStyle="1">
    <w:name w:val="xl121"/>
    <w:basedOn w:val="8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2"/>
    <w:basedOn w:val="8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3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4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5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8" w:customStyle="1">
    <w:name w:val="Нет списка2"/>
    <w:next w:val="876"/>
    <w:uiPriority w:val="99"/>
    <w:semiHidden/>
    <w:unhideWhenUsed/>
  </w:style>
  <w:style w:type="numbering" w:styleId="959" w:customStyle="1">
    <w:name w:val="Нет списка3"/>
    <w:next w:val="876"/>
    <w:uiPriority w:val="99"/>
    <w:semiHidden/>
    <w:unhideWhenUsed/>
  </w:style>
  <w:style w:type="paragraph" w:styleId="960" w:customStyle="1">
    <w:name w:val="font6"/>
    <w:basedOn w:val="8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1" w:customStyle="1">
    <w:name w:val="font7"/>
    <w:basedOn w:val="8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8"/>
    <w:basedOn w:val="8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3" w:customStyle="1">
    <w:name w:val="Нет списка4"/>
    <w:next w:val="876"/>
    <w:uiPriority w:val="99"/>
    <w:semiHidden/>
    <w:unhideWhenUsed/>
  </w:style>
  <w:style w:type="paragraph" w:styleId="964">
    <w:name w:val="List Paragraph"/>
    <w:basedOn w:val="87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5" w:customStyle="1">
    <w:name w:val="Нижний колонтитул Знак"/>
    <w:link w:val="88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24</cp:revision>
  <dcterms:created xsi:type="dcterms:W3CDTF">2024-10-25T06:26:00Z</dcterms:created>
  <dcterms:modified xsi:type="dcterms:W3CDTF">2026-04-28T06:08:11Z</dcterms:modified>
</cp:coreProperties>
</file>