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865" cy="110544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05439"/>
                          <a:chOff x="0" y="0"/>
                          <a:chExt cx="6285864" cy="110543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02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9365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9682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0.71pt;mso-position-vertical:absolute;width:494.95pt;height:87.04pt;mso-wrap-distance-left:9.00pt;mso-wrap-distance-top:0.00pt;mso-wrap-distance-right:9.00pt;mso-wrap-distance-bottom:0.00pt;" coordorigin="0,0" coordsize="62858,11054">
                <v:shape id="shape 2" o:spid="_x0000_s2" o:spt="202" type="#_x0000_t202" style="position:absolute;left:0;top:0;width:62858;height:11022;v-text-anchor:top;visibility:visible;" fillcolor="#FFFFFF" stroked="f">
                  <v:textbox inset="0,0,0,0">
                    <w:txbxContent>
                      <w:p>
                        <w:pPr>
                          <w:pStyle w:val="91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936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96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приложение 1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 </w:t>
      </w:r>
      <w:r>
        <w:rPr>
          <w:rFonts w:eastAsia="Calibri"/>
          <w:b/>
          <w:sz w:val="28"/>
          <w:szCs w:val="28"/>
          <w:lang w:eastAsia="en-US"/>
        </w:rPr>
        <w:t xml:space="preserve">Положению </w:t>
      </w:r>
      <w:r>
        <w:rPr>
          <w:rFonts w:eastAsia="Calibri"/>
          <w:b/>
          <w:sz w:val="28"/>
          <w:szCs w:val="28"/>
          <w:lang w:eastAsia="en-US"/>
        </w:rPr>
        <w:t xml:space="preserve">о системе оплаты</w:t>
        <w:br/>
        <w:t xml:space="preserve">труда работников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учреждения </w:t>
      </w:r>
      <w:r>
        <w:rPr>
          <w:rFonts w:eastAsia="Calibri"/>
          <w:b/>
          <w:sz w:val="28"/>
          <w:szCs w:val="28"/>
          <w:lang w:eastAsia="en-US"/>
        </w:rPr>
        <w:t xml:space="preserve">в сфере организации дорожного </w:t>
      </w:r>
      <w:r>
        <w:rPr>
          <w:rFonts w:eastAsia="Calibri"/>
          <w:b/>
          <w:sz w:val="28"/>
          <w:szCs w:val="28"/>
          <w:lang w:eastAsia="en-US"/>
        </w:rPr>
        <w:br/>
        <w:t xml:space="preserve">движения, утвержденному </w:t>
      </w:r>
      <w:r>
        <w:rPr>
          <w:rFonts w:eastAsia="Calibri"/>
          <w:b/>
          <w:sz w:val="28"/>
          <w:szCs w:val="28"/>
          <w:lang w:eastAsia="en-US"/>
        </w:rPr>
        <w:br/>
      </w:r>
      <w:r>
        <w:rPr>
          <w:rFonts w:eastAsia="Calibri"/>
          <w:b/>
          <w:sz w:val="28"/>
          <w:szCs w:val="28"/>
          <w:lang w:eastAsia="en-US"/>
        </w:rPr>
        <w:t xml:space="preserve">постановлением администрации </w:t>
      </w:r>
      <w:r>
        <w:rPr>
          <w:rFonts w:eastAsia="Calibri"/>
          <w:b/>
          <w:sz w:val="28"/>
          <w:szCs w:val="28"/>
          <w:lang w:eastAsia="en-US"/>
        </w:rPr>
        <w:br/>
        <w:t xml:space="preserve">города Перми от 31.03.2021 № 222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,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и об отмене постановления администрации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города Перми от 08.10.2025 № 739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</w:p>
    <w:p>
      <w:pPr>
        <w:keepLines/>
        <w:spacing w:line="239" w:lineRule="exact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«О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sz w:val="28"/>
          <w:szCs w:val="28"/>
        </w:rPr>
        <w:t xml:space="preserve">в приложение 1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 </w:t>
      </w:r>
      <w:r>
        <w:rPr>
          <w:rFonts w:eastAsia="Calibri"/>
          <w:b/>
          <w:sz w:val="28"/>
          <w:szCs w:val="28"/>
          <w:lang w:eastAsia="en-US"/>
        </w:rPr>
        <w:t xml:space="preserve">Положению </w:t>
      </w:r>
      <w:r>
        <w:rPr>
          <w:rFonts w:eastAsia="Calibri"/>
          <w:b/>
          <w:sz w:val="28"/>
          <w:szCs w:val="28"/>
          <w:lang w:eastAsia="en-US"/>
        </w:rPr>
        <w:t xml:space="preserve">о системе оплаты</w:t>
        <w:br/>
        <w:t xml:space="preserve">труда работников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учреждения </w:t>
      </w:r>
      <w:r>
        <w:rPr>
          <w:rFonts w:eastAsia="Calibri"/>
          <w:b/>
          <w:sz w:val="28"/>
          <w:szCs w:val="28"/>
          <w:lang w:eastAsia="en-US"/>
        </w:rPr>
        <w:t xml:space="preserve">в сфере организации дорожного </w:t>
      </w:r>
      <w:r>
        <w:rPr>
          <w:rFonts w:eastAsia="Calibri"/>
          <w:b/>
          <w:sz w:val="28"/>
          <w:szCs w:val="28"/>
          <w:lang w:eastAsia="en-US"/>
        </w:rPr>
        <w:br/>
        <w:t xml:space="preserve">движения, утвержденному </w:t>
      </w:r>
      <w:r>
        <w:rPr>
          <w:rFonts w:eastAsia="Calibri"/>
          <w:b/>
          <w:sz w:val="28"/>
          <w:szCs w:val="28"/>
          <w:lang w:eastAsia="en-US"/>
        </w:rPr>
        <w:br/>
      </w:r>
      <w:r>
        <w:rPr>
          <w:rFonts w:eastAsia="Calibri"/>
          <w:b/>
          <w:sz w:val="28"/>
          <w:szCs w:val="28"/>
          <w:lang w:eastAsia="en-US"/>
        </w:rPr>
        <w:t xml:space="preserve">постановлением администрации </w:t>
      </w:r>
      <w:r>
        <w:rPr>
          <w:rFonts w:eastAsia="Calibri"/>
          <w:b/>
          <w:sz w:val="28"/>
          <w:szCs w:val="28"/>
          <w:lang w:eastAsia="en-US"/>
        </w:rPr>
        <w:br/>
        <w:t xml:space="preserve">города Перми от 31.03.2021 № 222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»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3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</w:t>
      </w:r>
      <w:r>
        <w:rPr>
          <w:bCs/>
          <w:sz w:val="28"/>
          <w:szCs w:val="28"/>
        </w:rPr>
        <w:t xml:space="preserve">Федеральным </w:t>
      </w:r>
      <w:hyperlink r:id="rId14" w:tooltip="consultantplus://offline/ref=A9173D9ECA01DC0A2EA57993B10B3D65552C4CA53CBC4975720C8375A313BCBEAB02F852873134C5FF5C8A7821A6PFH" w:history="1">
        <w:r>
          <w:rPr>
            <w:bCs/>
            <w:sz w:val="28"/>
            <w:szCs w:val="28"/>
          </w:rPr>
          <w:t xml:space="preserve">законом</w:t>
        </w:r>
      </w:hyperlink>
      <w:r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5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  <w:t xml:space="preserve">Федеральным законом </w:t>
          <w:br/>
          <w:t xml:space="preserve">от 20 марта 2025 г. № 33-ФЗ «Об общих принципах организации местного самоуправления в единой системе публичной власти»,</w:t>
        </w:r>
        <w:r>
          <w:rPr>
            <w:bCs/>
            <w:sz w:val="28"/>
            <w:szCs w:val="28"/>
          </w:rPr>
          <w:t xml:space="preserve"> 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16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</w:t>
        <w:br/>
        <w:t xml:space="preserve">«Об утверждении Положения об оплате труда работников муниципальных учреждений города Перми», </w:t>
      </w:r>
      <w:r>
        <w:rPr>
          <w:bCs/>
          <w:sz w:val="28"/>
          <w:szCs w:val="28"/>
        </w:rPr>
        <w:t xml:space="preserve">в целях актуализации правовых актов города Пер</w:t>
      </w:r>
      <w:r>
        <w:rPr>
          <w:bCs/>
          <w:sz w:val="28"/>
          <w:szCs w:val="28"/>
        </w:rPr>
        <w:t xml:space="preserve">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1. Внести изменения в приложение 1 к Положению о системе оплаты труда работников муниципального учреждения в сфере организации дорожного движения, утвержденному постановлением администрации города Перми </w:t>
        <w:br/>
        <w:t xml:space="preserve">от 31 мар</w:t>
      </w:r>
      <w:r>
        <w:rPr>
          <w:rFonts w:eastAsia="Calibri"/>
          <w:sz w:val="28"/>
          <w:szCs w:val="24"/>
          <w:lang w:eastAsia="en-US"/>
        </w:rPr>
        <w:t xml:space="preserve">та 2021 г. № 222 (в ред. от 26.10.2021 № 943, от 13.01.2022 № 12, </w:t>
        <w:br/>
        <w:t xml:space="preserve">от 23.06.2022 № 523, от 07.11.2022 № 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1128, от 31.08.2023 № 777, от 28.09.2023 </w:t>
        <w:br/>
        <w:t xml:space="preserve">№ 915, от 24.10.2023 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№ 1167, от 21.11.2023 № 1288, от 04.10.2024 № 834, </w:t>
        <w:br/>
        <w:t xml:space="preserve">от 23.12.2024 № 1266, 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от 05.02.2025 № 42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, от 20.02.2025 № 94, от 10.06.2025 № 402, от 08.10.2025 № 739), </w:t>
      </w:r>
      <w:r>
        <w:rPr>
          <w:rFonts w:eastAsia="Calibri"/>
          <w:sz w:val="28"/>
          <w:szCs w:val="24"/>
          <w:highlight w:val="none"/>
          <w:lang w:eastAsia="en-US"/>
        </w:rPr>
        <w:t xml:space="preserve">изложив в редакции согласно приложению к настоящему постановлению.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</w:pPr>
      <w:r>
        <w:rPr>
          <w:rFonts w:eastAsia="Calibri"/>
          <w:sz w:val="28"/>
          <w:szCs w:val="28"/>
          <w:highlight w:val="none"/>
          <w:lang w:eastAsia="en-US"/>
        </w:rPr>
        <w:t xml:space="preserve">2. Постановление администрации города Перми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от 08 октября 2025 г. № 739</w:t>
      </w:r>
      <w:r>
        <w:rPr>
          <w:rFonts w:eastAsia="Calibri"/>
          <w:sz w:val="28"/>
          <w:szCs w:val="28"/>
          <w:highlight w:val="none"/>
          <w:lang w:eastAsia="en-US"/>
        </w:rPr>
      </w:r>
      <w:r/>
    </w:p>
    <w:p>
      <w:pPr>
        <w:ind w:firstLine="0"/>
        <w:jc w:val="both"/>
      </w:pPr>
      <w:r>
        <w:rPr>
          <w:rFonts w:eastAsia="Calibri"/>
          <w:sz w:val="28"/>
          <w:szCs w:val="28"/>
          <w:highlight w:val="none"/>
          <w:lang w:eastAsia="en-US"/>
        </w:rPr>
        <w:t xml:space="preserve">«О внесении изменений в приложение 1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к Положению о системе оплаты труда работников муниципального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учреждения в сфере организации дорожного движения, утвержденному постановлением администрации города Перми </w:t>
        <w:br/>
        <w:t xml:space="preserve">от 31.03.2021 № 222»</w:t>
      </w:r>
      <w:r>
        <w:t xml:space="preserve"> </w:t>
      </w:r>
      <w:r>
        <w:rPr>
          <w:sz w:val="28"/>
          <w:szCs w:val="28"/>
        </w:rPr>
        <w:t xml:space="preserve">отменить.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</w:t>
      </w:r>
      <w:r>
        <w:rPr>
          <w:sz w:val="28"/>
          <w:szCs w:val="28"/>
        </w:rPr>
        <w:t xml:space="preserve">ие вступает в силу со дня официального обнародования посредством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1 настоящего постановления, который вступает в силу с 01 октября 2026 г.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</w:t>
      </w:r>
      <w:r>
        <w:rPr>
          <w:sz w:val="28"/>
          <w:szCs w:val="28"/>
          <w:highlight w:val="white"/>
        </w:rPr>
        <w:t xml:space="preserve">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8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</w:t>
      </w:r>
      <w:r>
        <w:rPr>
          <w:rFonts w:ascii="Times New Roman" w:hAnsi="Times New Roman"/>
          <w:sz w:val="28"/>
          <w:szCs w:val="28"/>
          <w:highlight w:val="white"/>
        </w:rPr>
        <w:t xml:space="preserve">ьного опубликования в сетевом издании «Официальный сайт муниципального образования город Пермь </w:t>
      </w:r>
      <w:hyperlink r:id="rId17" w:tooltip="http://www.gorodperm.ru" w:history="1">
        <w:r>
          <w:rPr>
            <w:rStyle w:val="929"/>
            <w:rFonts w:ascii="Times New Roman" w:hAnsi="Times New Roman"/>
            <w:color w:val="000000"/>
            <w:sz w:val="28"/>
            <w:szCs w:val="28"/>
            <w:highlight w:val="white"/>
            <w:u w:val="none"/>
          </w:rPr>
          <w:t xml:space="preserve">www.gorodperm.ru»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8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на замести</w:t>
      </w:r>
      <w:r>
        <w:rPr>
          <w:rFonts w:ascii="Times New Roman" w:hAnsi="Times New Roman"/>
          <w:sz w:val="28"/>
          <w:szCs w:val="28"/>
          <w:highlight w:val="white"/>
        </w:rPr>
        <w:t xml:space="preserve">теля главы администрации города Перми </w:t>
      </w:r>
      <w:r>
        <w:rPr>
          <w:rFonts w:ascii="Times New Roman" w:hAnsi="Times New Roman"/>
          <w:sz w:val="28"/>
          <w:szCs w:val="28"/>
          <w:highlight w:val="white"/>
        </w:rPr>
        <w:t xml:space="preserve">Галиханова</w:t>
      </w:r>
      <w:r>
        <w:rPr>
          <w:rFonts w:ascii="Times New Roman" w:hAnsi="Times New Roman"/>
          <w:sz w:val="28"/>
          <w:szCs w:val="28"/>
          <w:highlight w:val="white"/>
        </w:rPr>
        <w:t xml:space="preserve"> Д.К.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  <w:highlight w:val="white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bCs/>
          <w:sz w:val="28"/>
          <w:szCs w:val="28"/>
          <w:highlight w:val="white"/>
        </w:rPr>
        <w:t xml:space="preserve">Глава города Перми </w:t>
      </w:r>
      <w:r>
        <w:rPr>
          <w:bCs/>
          <w:sz w:val="28"/>
          <w:szCs w:val="28"/>
          <w:highlight w:val="white"/>
        </w:rPr>
        <w:tab/>
        <w:t xml:space="preserve">Э.О. Соснин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Приложение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к постановлению администрации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right"/>
        <w:widowControl w:val="off"/>
        <w:rPr>
          <w:rFonts w:eastAsia="Calibri"/>
          <w:sz w:val="28"/>
          <w:szCs w:val="28"/>
          <w:highlight w:val="white"/>
        </w:rPr>
        <w:outlineLvl w:val="1"/>
      </w:pPr>
      <w:r>
        <w:rPr>
          <w:rFonts w:eastAsia="Calibri"/>
          <w:sz w:val="28"/>
          <w:szCs w:val="24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right"/>
        <w:widowControl w:val="off"/>
        <w:rPr>
          <w:rFonts w:eastAsia="Calibri"/>
          <w:sz w:val="28"/>
          <w:szCs w:val="28"/>
          <w:highlight w:val="white"/>
        </w:rPr>
        <w:outlineLvl w:val="1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right"/>
        <w:widowControl w:val="off"/>
        <w:rPr>
          <w:rFonts w:eastAsia="Calibri"/>
          <w:sz w:val="28"/>
          <w:szCs w:val="28"/>
          <w:highlight w:val="white"/>
        </w:rPr>
        <w:outlineLvl w:val="1"/>
      </w:pPr>
      <w:r>
        <w:rPr>
          <w:rFonts w:eastAsia="Calibri"/>
          <w:sz w:val="28"/>
          <w:szCs w:val="24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right"/>
        <w:widowControl w:val="off"/>
        <w:rPr>
          <w:sz w:val="28"/>
          <w:szCs w:val="28"/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Таблица 1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РАЗМЕРЫ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должностных окладов работников муниципального учреждения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 сфере организации дорожного движения, занимающих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должности, включенные в профессиональные квалификационные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группы общеотраслевых должностей руководителей, специалистов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и служащих, профессий рабочих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"/>
        <w:gridCol w:w="3540"/>
        <w:gridCol w:w="3263"/>
        <w:gridCol w:w="25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Квалификационные уровни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должности, профессии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Должностной оклад, руб.*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7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  <w:outlineLvl w:val="3"/>
            </w:pPr>
            <w:r>
              <w:rPr>
                <w:sz w:val="28"/>
                <w:szCs w:val="28"/>
                <w:highlight w:val="white"/>
              </w:rPr>
              <w:t xml:space="preserve">1.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  <w:highlight w:val="white"/>
              </w:rPr>
              <w:br/>
              <w:t xml:space="preserve">рабочих второго уровня»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1.1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водитель автомобиля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15 243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  <w:outlineLvl w:val="3"/>
            </w:pPr>
            <w:r>
              <w:rPr>
                <w:sz w:val="28"/>
                <w:szCs w:val="28"/>
                <w:highlight w:val="white"/>
              </w:rPr>
              <w:t xml:space="preserve">2. 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2.1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документовед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II категории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15 002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2.2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инженер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I категории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2.3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ведущий инженер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ведущий экономист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ведущий юрисконсульт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  <w:outlineLvl w:val="3"/>
            </w:pPr>
            <w:r>
              <w:rPr>
                <w:sz w:val="28"/>
                <w:szCs w:val="28"/>
                <w:highlight w:val="white"/>
              </w:rPr>
              <w:t xml:space="preserve">3. Профессиональная квалификационная группа «Общеотраслевые профессии служащих четвертого уровня»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3.1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начальник отдела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19 409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ind w:firstLine="0"/>
        <w:jc w:val="both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ind w:firstLine="72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* С учетом индексации должностных окладов на </w:t>
      </w:r>
      <w:r>
        <w:rPr>
          <w:sz w:val="24"/>
          <w:szCs w:val="24"/>
        </w:rPr>
        <w:t xml:space="preserve">5,8</w:t>
      </w:r>
      <w:r>
        <w:rPr>
          <w:sz w:val="24"/>
          <w:szCs w:val="24"/>
        </w:rPr>
        <w:t xml:space="preserve"> % с 01 октября 2026 г.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РАЗМЕРЫ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должностных окладов работников муниципального учреждения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в сфере организации дорожного движения, занимающих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должности, не включенные в профессиональные квалификационные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группы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Должностной оклад,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руб.*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Специалист по обработке данных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15 002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Специалист по закупкам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отдела-секретарь </w:t>
            </w:r>
            <w:r>
              <w:rPr>
                <w:sz w:val="28"/>
                <w:szCs w:val="28"/>
              </w:rPr>
              <w:t xml:space="preserve">административной комиссии</w:t>
            </w:r>
            <w:r>
              <w:rPr>
                <w:sz w:val="28"/>
                <w:szCs w:val="28"/>
              </w:rPr>
              <w:t xml:space="preserve">**, заместитель начальника отдела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17 223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Заведующий сектором закупок-старший специалист по закупкам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19 409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contextualSpacing w:val="0"/>
        <w:ind w:firstLine="0"/>
        <w:jc w:val="both"/>
        <w:spacing w:before="0" w:beforeAutospacing="0" w:line="240" w:lineRule="auto"/>
        <w:widowControl w:val="off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С учетом индексации должностных окладов на </w:t>
      </w:r>
      <w:r>
        <w:rPr>
          <w:sz w:val="24"/>
          <w:szCs w:val="24"/>
        </w:rPr>
        <w:t xml:space="preserve">5,8</w:t>
      </w:r>
      <w:r>
        <w:rPr>
          <w:sz w:val="24"/>
          <w:szCs w:val="24"/>
        </w:rPr>
        <w:t xml:space="preserve"> % с 01 октября 2026 г.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contextualSpacing w:val="0"/>
        <w:ind w:firstLine="709"/>
        <w:jc w:val="both"/>
        <w:spacing w:before="0" w:beforeAutospacing="0" w:line="240" w:lineRule="auto"/>
        <w:widowControl w:val="off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** Указанные должности финансируются за счет средств бюджета Пермского края.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before="0" w:beforeAutospacing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</w:r>
      <w:bookmarkStart w:id="0" w:name="undefined"/>
      <w:r>
        <w:rPr>
          <w:b/>
          <w:bCs/>
          <w:sz w:val="28"/>
          <w:szCs w:val="28"/>
          <w:highlight w:val="none"/>
        </w:rPr>
      </w:r>
      <w:bookmarkEnd w:id="0"/>
      <w:r>
        <w:rPr>
          <w:b/>
          <w:bCs/>
          <w:sz w:val="28"/>
          <w:szCs w:val="28"/>
          <w:highlight w:val="none"/>
        </w:rPr>
        <w:t xml:space="preserve">РАЗМЕРЫ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должностных окладов начальника, заместителей начальника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муниципального учреждения в сфере организации дорожного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движения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№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Должностной оклад,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руб.*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Начальник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31 096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начальника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24 791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ind w:firstLine="0"/>
        <w:jc w:val="both"/>
        <w:spacing w:before="0" w:beforeAutospacing="0" w:line="240" w:lineRule="auto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* С учетом индексации должностных окладов на </w:t>
      </w:r>
      <w:r>
        <w:rPr>
          <w:sz w:val="24"/>
          <w:szCs w:val="24"/>
        </w:rPr>
        <w:t xml:space="preserve">5,8</w:t>
      </w:r>
      <w:r>
        <w:rPr>
          <w:sz w:val="24"/>
          <w:szCs w:val="24"/>
        </w:rPr>
        <w:t xml:space="preserve"> % с 01 октября 2026 г.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93106095"/>
      <w:docPartObj>
        <w:docPartGallery w:val="Page Numbers (Top of Page)"/>
        <w:docPartUnique w:val="true"/>
      </w:docPartObj>
      <w:rPr/>
    </w:sdtPr>
    <w:sdtContent>
      <w:p>
        <w:pPr>
          <w:pStyle w:val="92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</w:style>
  <w:style w:type="paragraph" w:styleId="729">
    <w:name w:val="Heading 1"/>
    <w:basedOn w:val="728"/>
    <w:next w:val="728"/>
    <w:link w:val="756"/>
    <w:qFormat/>
    <w:pPr>
      <w:ind w:right="-1" w:firstLine="709"/>
      <w:jc w:val="both"/>
      <w:keepNext/>
      <w:outlineLvl w:val="0"/>
    </w:pPr>
    <w:rPr>
      <w:sz w:val="24"/>
    </w:rPr>
  </w:style>
  <w:style w:type="paragraph" w:styleId="730">
    <w:name w:val="Heading 2"/>
    <w:basedOn w:val="728"/>
    <w:next w:val="728"/>
    <w:link w:val="757"/>
    <w:qFormat/>
    <w:pPr>
      <w:ind w:right="-1"/>
      <w:jc w:val="both"/>
      <w:keepNext/>
      <w:outlineLvl w:val="1"/>
    </w:pPr>
    <w:rPr>
      <w:sz w:val="24"/>
    </w:rPr>
  </w:style>
  <w:style w:type="paragraph" w:styleId="731">
    <w:name w:val="Heading 3"/>
    <w:basedOn w:val="728"/>
    <w:next w:val="728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Heading 1 Char"/>
    <w:basedOn w:val="738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38"/>
    <w:uiPriority w:val="9"/>
    <w:rPr>
      <w:rFonts w:ascii="Arial" w:hAnsi="Arial" w:eastAsia="Arial" w:cs="Arial"/>
      <w:sz w:val="34"/>
    </w:rPr>
  </w:style>
  <w:style w:type="character" w:styleId="743" w:customStyle="1">
    <w:name w:val="Heading 3 Char"/>
    <w:basedOn w:val="738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38"/>
    <w:uiPriority w:val="10"/>
    <w:rPr>
      <w:sz w:val="48"/>
      <w:szCs w:val="48"/>
    </w:rPr>
  </w:style>
  <w:style w:type="character" w:styleId="751" w:customStyle="1">
    <w:name w:val="Subtitle Char"/>
    <w:basedOn w:val="738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Footnote Text Char"/>
    <w:uiPriority w:val="99"/>
    <w:rPr>
      <w:sz w:val="18"/>
    </w:rPr>
  </w:style>
  <w:style w:type="character" w:styleId="755" w:customStyle="1">
    <w:name w:val="Endnote Text Char"/>
    <w:uiPriority w:val="99"/>
    <w:rPr>
      <w:sz w:val="20"/>
    </w:rPr>
  </w:style>
  <w:style w:type="character" w:styleId="756" w:customStyle="1">
    <w:name w:val="Заголовок 1 Знак"/>
    <w:basedOn w:val="738"/>
    <w:link w:val="729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Заголовок 2 Знак"/>
    <w:basedOn w:val="738"/>
    <w:link w:val="730"/>
    <w:uiPriority w:val="9"/>
    <w:rPr>
      <w:rFonts w:ascii="Arial" w:hAnsi="Arial" w:eastAsia="Arial" w:cs="Arial"/>
      <w:sz w:val="34"/>
    </w:rPr>
  </w:style>
  <w:style w:type="character" w:styleId="758" w:customStyle="1">
    <w:name w:val="Заголовок 3 Знак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759" w:customStyle="1">
    <w:name w:val="Заголовок 4 Знак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Title"/>
    <w:basedOn w:val="728"/>
    <w:next w:val="728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 w:customStyle="1">
    <w:name w:val="Название Знак"/>
    <w:basedOn w:val="738"/>
    <w:link w:val="765"/>
    <w:uiPriority w:val="10"/>
    <w:rPr>
      <w:sz w:val="48"/>
      <w:szCs w:val="48"/>
    </w:rPr>
  </w:style>
  <w:style w:type="paragraph" w:styleId="767">
    <w:name w:val="Subtitle"/>
    <w:basedOn w:val="728"/>
    <w:next w:val="728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Подзаголовок Знак"/>
    <w:basedOn w:val="738"/>
    <w:link w:val="767"/>
    <w:uiPriority w:val="11"/>
    <w:rPr>
      <w:sz w:val="24"/>
      <w:szCs w:val="24"/>
    </w:rPr>
  </w:style>
  <w:style w:type="paragraph" w:styleId="769">
    <w:name w:val="Quote"/>
    <w:basedOn w:val="728"/>
    <w:next w:val="728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28"/>
    <w:next w:val="728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character" w:styleId="773" w:customStyle="1">
    <w:name w:val="Header Char"/>
    <w:basedOn w:val="738"/>
    <w:uiPriority w:val="99"/>
  </w:style>
  <w:style w:type="character" w:styleId="774" w:customStyle="1">
    <w:name w:val="Footer Char"/>
    <w:basedOn w:val="738"/>
    <w:uiPriority w:val="99"/>
  </w:style>
  <w:style w:type="character" w:styleId="775" w:customStyle="1">
    <w:name w:val="Caption Char"/>
    <w:uiPriority w:val="99"/>
  </w:style>
  <w:style w:type="table" w:styleId="776" w:customStyle="1">
    <w:name w:val="Table Grid Light"/>
    <w:basedOn w:val="73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7">
    <w:name w:val="Plain Table 1"/>
    <w:basedOn w:val="73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73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73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basedOn w:val="73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basedOn w:val="73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basedOn w:val="73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basedOn w:val="73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basedOn w:val="73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basedOn w:val="73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73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basedOn w:val="73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basedOn w:val="73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basedOn w:val="73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basedOn w:val="73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basedOn w:val="73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basedOn w:val="73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73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basedOn w:val="73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basedOn w:val="73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basedOn w:val="73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basedOn w:val="73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basedOn w:val="73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basedOn w:val="73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73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basedOn w:val="73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5" w:customStyle="1">
    <w:name w:val="Grid Table 4 - Accent 2"/>
    <w:basedOn w:val="73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6" w:customStyle="1">
    <w:name w:val="Grid Table 4 - Accent 3"/>
    <w:basedOn w:val="73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7" w:customStyle="1">
    <w:name w:val="Grid Table 4 - Accent 4"/>
    <w:basedOn w:val="73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8" w:customStyle="1">
    <w:name w:val="Grid Table 4 - Accent 5"/>
    <w:basedOn w:val="73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9" w:customStyle="1">
    <w:name w:val="Grid Table 4 - Accent 6"/>
    <w:basedOn w:val="73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0">
    <w:name w:val="Grid Table 5 Dark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7">
    <w:name w:val="Grid Table 6 Colorful"/>
    <w:basedOn w:val="73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basedOn w:val="73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9" w:customStyle="1">
    <w:name w:val="Grid Table 6 Colorful - Accent 2"/>
    <w:basedOn w:val="73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0" w:customStyle="1">
    <w:name w:val="Grid Table 6 Colorful - Accent 3"/>
    <w:basedOn w:val="73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1" w:customStyle="1">
    <w:name w:val="Grid Table 6 Colorful - Accent 4"/>
    <w:basedOn w:val="73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2" w:customStyle="1">
    <w:name w:val="Grid Table 6 Colorful - Accent 5"/>
    <w:basedOn w:val="73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 w:customStyle="1">
    <w:name w:val="Grid Table 6 Colorful - Accent 6"/>
    <w:basedOn w:val="73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>
    <w:name w:val="Grid Table 7 Colorful"/>
    <w:basedOn w:val="73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1"/>
    <w:basedOn w:val="73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2"/>
    <w:basedOn w:val="73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3"/>
    <w:basedOn w:val="73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4"/>
    <w:basedOn w:val="73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5"/>
    <w:basedOn w:val="73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6"/>
    <w:basedOn w:val="73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>
    <w:name w:val="List Table 1 Light"/>
    <w:basedOn w:val="73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basedOn w:val="73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basedOn w:val="73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basedOn w:val="73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basedOn w:val="73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basedOn w:val="73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basedOn w:val="73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73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basedOn w:val="73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basedOn w:val="73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basedOn w:val="73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basedOn w:val="73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basedOn w:val="73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basedOn w:val="73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73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basedOn w:val="73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basedOn w:val="73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basedOn w:val="73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basedOn w:val="73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basedOn w:val="73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basedOn w:val="73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73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basedOn w:val="73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basedOn w:val="73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basedOn w:val="73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basedOn w:val="73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basedOn w:val="73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basedOn w:val="73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73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basedOn w:val="73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basedOn w:val="73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basedOn w:val="73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basedOn w:val="73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basedOn w:val="73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basedOn w:val="73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>
    <w:name w:val="List Table 6 Colorful"/>
    <w:basedOn w:val="73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basedOn w:val="73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8" w:customStyle="1">
    <w:name w:val="List Table 6 Colorful - Accent 2"/>
    <w:basedOn w:val="73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9" w:customStyle="1">
    <w:name w:val="List Table 6 Colorful - Accent 3"/>
    <w:basedOn w:val="73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0" w:customStyle="1">
    <w:name w:val="List Table 6 Colorful - Accent 4"/>
    <w:basedOn w:val="73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1" w:customStyle="1">
    <w:name w:val="List Table 6 Colorful - Accent 5"/>
    <w:basedOn w:val="73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2" w:customStyle="1">
    <w:name w:val="List Table 6 Colorful - Accent 6"/>
    <w:basedOn w:val="73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3">
    <w:name w:val="List Table 7 Colorful"/>
    <w:basedOn w:val="73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1"/>
    <w:basedOn w:val="73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2"/>
    <w:basedOn w:val="73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3"/>
    <w:basedOn w:val="73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4"/>
    <w:basedOn w:val="73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5"/>
    <w:basedOn w:val="73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6"/>
    <w:basedOn w:val="73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ned - Accent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2" w:customStyle="1">
    <w:name w:val="Lined - Accent 2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3" w:customStyle="1">
    <w:name w:val="Lined - Accent 3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4" w:customStyle="1">
    <w:name w:val="Lined - Accent 4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5" w:customStyle="1">
    <w:name w:val="Lined - Accent 5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6" w:customStyle="1">
    <w:name w:val="Lined - Accent 6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7" w:customStyle="1">
    <w:name w:val="Bordered &amp; Lined - Accent"/>
    <w:basedOn w:val="73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basedOn w:val="73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9" w:customStyle="1">
    <w:name w:val="Bordered &amp; Lined - Accent 2"/>
    <w:basedOn w:val="73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0" w:customStyle="1">
    <w:name w:val="Bordered &amp; Lined - Accent 3"/>
    <w:basedOn w:val="73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1" w:customStyle="1">
    <w:name w:val="Bordered &amp; Lined - Accent 4"/>
    <w:basedOn w:val="73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2" w:customStyle="1">
    <w:name w:val="Bordered &amp; Lined - Accent 5"/>
    <w:basedOn w:val="73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3" w:customStyle="1">
    <w:name w:val="Bordered &amp; Lined - Accent 6"/>
    <w:basedOn w:val="73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4" w:customStyle="1">
    <w:name w:val="Bordered"/>
    <w:basedOn w:val="73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basedOn w:val="73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6" w:customStyle="1">
    <w:name w:val="Bordered - Accent 2"/>
    <w:basedOn w:val="73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7" w:customStyle="1">
    <w:name w:val="Bordered - Accent 3"/>
    <w:basedOn w:val="73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8" w:customStyle="1">
    <w:name w:val="Bordered - Accent 4"/>
    <w:basedOn w:val="73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9" w:customStyle="1">
    <w:name w:val="Bordered - Accent 5"/>
    <w:basedOn w:val="73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0" w:customStyle="1">
    <w:name w:val="Bordered - Accent 6"/>
    <w:basedOn w:val="73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1">
    <w:name w:val="footnote text"/>
    <w:basedOn w:val="728"/>
    <w:link w:val="902"/>
    <w:uiPriority w:val="99"/>
    <w:semiHidden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basedOn w:val="738"/>
    <w:uiPriority w:val="99"/>
    <w:unhideWhenUsed/>
    <w:rPr>
      <w:vertAlign w:val="superscript"/>
    </w:rPr>
  </w:style>
  <w:style w:type="paragraph" w:styleId="904">
    <w:name w:val="endnote text"/>
    <w:basedOn w:val="728"/>
    <w:link w:val="905"/>
    <w:uiPriority w:val="99"/>
    <w:semiHidden/>
    <w:unhideWhenUsed/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basedOn w:val="738"/>
    <w:uiPriority w:val="99"/>
    <w:semiHidden/>
    <w:unhideWhenUsed/>
    <w:rPr>
      <w:vertAlign w:val="superscript"/>
    </w:rPr>
  </w:style>
  <w:style w:type="paragraph" w:styleId="907">
    <w:name w:val="toc 1"/>
    <w:basedOn w:val="728"/>
    <w:next w:val="728"/>
    <w:uiPriority w:val="39"/>
    <w:unhideWhenUsed/>
    <w:pPr>
      <w:spacing w:after="57"/>
    </w:pPr>
  </w:style>
  <w:style w:type="paragraph" w:styleId="908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09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10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11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12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13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14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15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728"/>
    <w:next w:val="728"/>
    <w:uiPriority w:val="99"/>
    <w:unhideWhenUsed/>
  </w:style>
  <w:style w:type="paragraph" w:styleId="918">
    <w:name w:val="Caption"/>
    <w:basedOn w:val="728"/>
    <w:next w:val="728"/>
    <w:link w:val="77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9">
    <w:name w:val="Body Text"/>
    <w:basedOn w:val="728"/>
    <w:link w:val="947"/>
    <w:pPr>
      <w:ind w:right="3117"/>
    </w:pPr>
    <w:rPr>
      <w:rFonts w:ascii="Courier New" w:hAnsi="Courier New"/>
      <w:sz w:val="26"/>
    </w:rPr>
  </w:style>
  <w:style w:type="paragraph" w:styleId="920">
    <w:name w:val="Body Text Indent"/>
    <w:basedOn w:val="728"/>
    <w:pPr>
      <w:ind w:right="-1"/>
      <w:jc w:val="both"/>
    </w:pPr>
    <w:rPr>
      <w:sz w:val="26"/>
    </w:rPr>
  </w:style>
  <w:style w:type="paragraph" w:styleId="921">
    <w:name w:val="Footer"/>
    <w:basedOn w:val="728"/>
    <w:link w:val="1006"/>
    <w:uiPriority w:val="99"/>
    <w:pPr>
      <w:tabs>
        <w:tab w:val="center" w:pos="4153" w:leader="none"/>
        <w:tab w:val="right" w:pos="8306" w:leader="none"/>
      </w:tabs>
    </w:pPr>
  </w:style>
  <w:style w:type="character" w:styleId="922">
    <w:name w:val="page number"/>
    <w:basedOn w:val="738"/>
  </w:style>
  <w:style w:type="paragraph" w:styleId="923">
    <w:name w:val="Header"/>
    <w:basedOn w:val="728"/>
    <w:link w:val="926"/>
    <w:uiPriority w:val="99"/>
    <w:pPr>
      <w:tabs>
        <w:tab w:val="center" w:pos="4153" w:leader="none"/>
        <w:tab w:val="right" w:pos="8306" w:leader="none"/>
      </w:tabs>
    </w:pPr>
  </w:style>
  <w:style w:type="paragraph" w:styleId="924">
    <w:name w:val="Balloon Text"/>
    <w:basedOn w:val="728"/>
    <w:link w:val="925"/>
    <w:uiPriority w:val="99"/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link w:val="924"/>
    <w:uiPriority w:val="99"/>
    <w:rPr>
      <w:rFonts w:ascii="Segoe UI" w:hAnsi="Segoe UI" w:cs="Segoe UI"/>
      <w:sz w:val="18"/>
      <w:szCs w:val="18"/>
    </w:rPr>
  </w:style>
  <w:style w:type="character" w:styleId="926" w:customStyle="1">
    <w:name w:val="Верхний колонтитул Знак"/>
    <w:link w:val="923"/>
    <w:uiPriority w:val="99"/>
  </w:style>
  <w:style w:type="numbering" w:styleId="927" w:customStyle="1">
    <w:name w:val="Нет списка1"/>
    <w:next w:val="740"/>
    <w:uiPriority w:val="99"/>
    <w:semiHidden/>
    <w:unhideWhenUsed/>
  </w:style>
  <w:style w:type="paragraph" w:styleId="92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9">
    <w:name w:val="Hyperlink"/>
    <w:uiPriority w:val="99"/>
    <w:unhideWhenUsed/>
    <w:rPr>
      <w:color w:val="0000ff"/>
      <w:u w:val="single"/>
    </w:rPr>
  </w:style>
  <w:style w:type="character" w:styleId="930">
    <w:name w:val="FollowedHyperlink"/>
    <w:uiPriority w:val="99"/>
    <w:unhideWhenUsed/>
    <w:rPr>
      <w:color w:val="800080"/>
      <w:u w:val="single"/>
    </w:rPr>
  </w:style>
  <w:style w:type="paragraph" w:styleId="931" w:customStyle="1">
    <w:name w:val="xl65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66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67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68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5" w:customStyle="1">
    <w:name w:val="xl69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0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7" w:customStyle="1">
    <w:name w:val="xl71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2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3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4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5"/>
    <w:basedOn w:val="72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6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7"/>
    <w:basedOn w:val="72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8"/>
    <w:basedOn w:val="72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9"/>
    <w:basedOn w:val="72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Форма"/>
    <w:rPr>
      <w:sz w:val="28"/>
      <w:szCs w:val="28"/>
    </w:rPr>
  </w:style>
  <w:style w:type="character" w:styleId="947" w:customStyle="1">
    <w:name w:val="Основной текст Знак"/>
    <w:link w:val="919"/>
    <w:rPr>
      <w:rFonts w:ascii="Courier New" w:hAnsi="Courier New"/>
      <w:sz w:val="26"/>
    </w:rPr>
  </w:style>
  <w:style w:type="paragraph" w:styleId="948" w:customStyle="1">
    <w:name w:val="ConsPlusNormal"/>
    <w:rPr>
      <w:sz w:val="28"/>
      <w:szCs w:val="28"/>
    </w:rPr>
  </w:style>
  <w:style w:type="numbering" w:styleId="949" w:customStyle="1">
    <w:name w:val="Нет списка11"/>
    <w:next w:val="740"/>
    <w:uiPriority w:val="99"/>
    <w:semiHidden/>
    <w:unhideWhenUsed/>
  </w:style>
  <w:style w:type="numbering" w:styleId="950" w:customStyle="1">
    <w:name w:val="Нет списка111"/>
    <w:next w:val="740"/>
    <w:uiPriority w:val="99"/>
    <w:semiHidden/>
    <w:unhideWhenUsed/>
  </w:style>
  <w:style w:type="paragraph" w:styleId="951" w:customStyle="1">
    <w:name w:val="font5"/>
    <w:basedOn w:val="72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2" w:customStyle="1">
    <w:name w:val="xl80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3" w:customStyle="1">
    <w:name w:val="xl81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4" w:customStyle="1">
    <w:name w:val="xl82"/>
    <w:basedOn w:val="72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5">
    <w:name w:val="Table Grid"/>
    <w:basedOn w:val="739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 w:customStyle="1">
    <w:name w:val="xl83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84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5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6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7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88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 w:customStyle="1">
    <w:name w:val="xl89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0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1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2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6" w:customStyle="1">
    <w:name w:val="xl93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4"/>
    <w:basedOn w:val="72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5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6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7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8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2" w:customStyle="1">
    <w:name w:val="xl99"/>
    <w:basedOn w:val="72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100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1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2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3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4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5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6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7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8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9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0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1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2"/>
    <w:basedOn w:val="72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6" w:customStyle="1">
    <w:name w:val="xl113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4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5"/>
    <w:basedOn w:val="72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9" w:customStyle="1">
    <w:name w:val="xl116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7"/>
    <w:basedOn w:val="72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8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9"/>
    <w:basedOn w:val="72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20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 w:customStyle="1">
    <w:name w:val="xl121"/>
    <w:basedOn w:val="72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2"/>
    <w:basedOn w:val="72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23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4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 w:customStyle="1">
    <w:name w:val="xl125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9" w:customStyle="1">
    <w:name w:val="Нет списка2"/>
    <w:next w:val="740"/>
    <w:uiPriority w:val="99"/>
    <w:semiHidden/>
    <w:unhideWhenUsed/>
  </w:style>
  <w:style w:type="numbering" w:styleId="1000" w:customStyle="1">
    <w:name w:val="Нет списка3"/>
    <w:next w:val="740"/>
    <w:uiPriority w:val="99"/>
    <w:semiHidden/>
    <w:unhideWhenUsed/>
  </w:style>
  <w:style w:type="paragraph" w:styleId="1001" w:customStyle="1">
    <w:name w:val="font6"/>
    <w:basedOn w:val="72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2" w:customStyle="1">
    <w:name w:val="font7"/>
    <w:basedOn w:val="72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3" w:customStyle="1">
    <w:name w:val="font8"/>
    <w:basedOn w:val="72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4" w:customStyle="1">
    <w:name w:val="Нет списка4"/>
    <w:next w:val="740"/>
    <w:uiPriority w:val="99"/>
    <w:semiHidden/>
    <w:unhideWhenUsed/>
  </w:style>
  <w:style w:type="paragraph" w:styleId="1005">
    <w:name w:val="List Paragraph"/>
    <w:basedOn w:val="72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06" w:customStyle="1">
    <w:name w:val="Нижний колонтитул Знак"/>
    <w:link w:val="921"/>
    <w:uiPriority w:val="99"/>
  </w:style>
  <w:style w:type="paragraph" w:styleId="1007">
    <w:name w:val="Normal (Web)"/>
    <w:basedOn w:val="728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A9173D9ECA01DC0A2EA57993B10B3D65552C4CA13DBC4975720C8375A313BCBEAB02F852873134C5FF5C8A7821A6PFH" TargetMode="External"/><Relationship Id="rId14" Type="http://schemas.openxmlformats.org/officeDocument/2006/relationships/hyperlink" Target="consultantplus://offline/ref=A9173D9ECA01DC0A2EA57993B10B3D65552C4CA53CBC4975720C8375A313BCBEAB02F852873134C5FF5C8A7821A6PFH" TargetMode="External"/><Relationship Id="rId15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16" Type="http://schemas.openxmlformats.org/officeDocument/2006/relationships/hyperlink" Target="consultantplus://offline/ref=A9173D9ECA01DC0A2EA5679EA767606E5C2015AA3ABC4B272F53D828F41AB6E9FE4DF90EC36027C5F95C887A3D6CBFADA8PCH" TargetMode="External"/><Relationship Id="rId17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20</cp:revision>
  <dcterms:created xsi:type="dcterms:W3CDTF">2025-01-16T08:09:00Z</dcterms:created>
  <dcterms:modified xsi:type="dcterms:W3CDTF">2026-05-05T05:48:53Z</dcterms:modified>
</cp:coreProperties>
</file>