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14922</wp:posOffset>
                </wp:positionH>
                <wp:positionV relativeFrom="page">
                  <wp:posOffset>870585</wp:posOffset>
                </wp:positionV>
                <wp:extent cx="7531100" cy="1430115"/>
                <wp:effectExtent l="6350" t="6350" r="6350" b="63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531099" cy="1430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10400" cy="5112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4418117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10400" cy="51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31pt;height:40.2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1.17pt;mso-position-horizontal:absolute;mso-position-vertical-relative:page;margin-top:68.55pt;mso-position-vertical:absolute;width:593.00pt;height:112.6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10400" cy="5112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18117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10400" cy="5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31pt;height:40.25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808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Проект вносится Главой города Перми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ind w:left="0" w:right="0" w:firstLine="0"/>
        <w:jc w:val="center"/>
        <w:spacing w:before="480" w:after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  <w:t xml:space="preserve">О внесении изменений в решение Пермской городской Думы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878"/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  <w:t xml:space="preserve">от 16.12.2025 № 234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  <w:t xml:space="preserve">«О бюджете города Перми на 2026 год</w:t>
      </w:r>
      <w:r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r>
    </w:p>
    <w:p>
      <w:pPr>
        <w:pStyle w:val="878"/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  <w:t xml:space="preserve">и на плановый период 2027 и 2028 годов»</w:t>
      </w:r>
      <w:r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000000" w:themeColor="text1"/>
          <w:highlight w:val="none"/>
          <w:shd w:val="clear" w:color="auto" w:fill="auto"/>
        </w:rPr>
      </w:r>
    </w:p>
    <w:p>
      <w:pPr>
        <w:pStyle w:val="886"/>
        <w:jc w:val="center"/>
        <w:widowControl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886"/>
        <w:jc w:val="center"/>
        <w:widowControl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886"/>
        <w:jc w:val="center"/>
        <w:widowControl/>
        <w:rPr>
          <w:color w:val="000000" w:themeColor="text1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Пермская городская Дума </w:t>
      </w:r>
      <w:r>
        <w:rPr>
          <w:rFonts w:ascii="Times New Roman" w:hAnsi="Times New Roman" w:cs="Times New Roman"/>
          <w:b/>
          <w:color w:val="000000" w:themeColor="text1"/>
          <w:spacing w:val="50"/>
          <w:sz w:val="28"/>
          <w:szCs w:val="28"/>
          <w:highlight w:val="none"/>
          <w:shd w:val="clear" w:color="auto" w:fill="auto"/>
        </w:rPr>
        <w:t xml:space="preserve">решила:</w:t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871"/>
        <w:ind w:right="0" w:firstLine="540"/>
        <w:jc w:val="both"/>
        <w:rPr>
          <w:rFonts w:cs="Times New Roman"/>
          <w:color w:val="ff0000" w:themeColor="text1"/>
          <w:sz w:val="28"/>
          <w:szCs w:val="28"/>
          <w:highlight w:val="yellow"/>
          <w:shd w:val="clear" w:color="auto" w:fill="auto"/>
        </w:rPr>
      </w:pPr>
      <w:r>
        <w:rPr>
          <w:rFonts w:cs="Times New Roman"/>
          <w:color w:val="000000" w:themeColor="text1"/>
          <w:sz w:val="28"/>
          <w:szCs w:val="28"/>
          <w:highlight w:val="yellow"/>
          <w:shd w:val="clear" w:color="auto" w:fill="auto"/>
        </w:rPr>
      </w:r>
      <w:r>
        <w:rPr>
          <w:rFonts w:cs="Times New Roman"/>
          <w:color w:val="ff0000" w:themeColor="text1"/>
          <w:sz w:val="28"/>
          <w:szCs w:val="28"/>
          <w:highlight w:val="yellow"/>
          <w:shd w:val="clear" w:color="auto" w:fill="auto"/>
        </w:rPr>
      </w:r>
      <w:r>
        <w:rPr>
          <w:rFonts w:cs="Times New Roman"/>
          <w:color w:val="ff0000" w:themeColor="text1"/>
          <w:sz w:val="28"/>
          <w:szCs w:val="28"/>
          <w:highlight w:val="yellow"/>
          <w:shd w:val="clear" w:color="auto" w:fill="auto"/>
        </w:rPr>
      </w:r>
    </w:p>
    <w:p>
      <w:pPr>
        <w:pStyle w:val="871"/>
        <w:ind w:right="0" w:firstLine="709"/>
        <w:jc w:val="both"/>
        <w:rPr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 Внести в решени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е Пермской городской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Думы от 16.12.2025 № 234 «О бюд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же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те го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р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ода Перми на 2026 год и на плановый период 2027 и 2028 годов»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(в редак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ц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ии решения Пермской городской Думы от 24.02.2026 № 27)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и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зменения: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1.1 статью 1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«Стать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я 1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Утвердить основные характеристики бюджета города Перми (далее - бюджет го</w:t>
      </w:r>
      <w:r>
        <w:rPr>
          <w:color w:val="000000" w:themeColor="text1"/>
          <w:sz w:val="28"/>
          <w:szCs w:val="28"/>
          <w:highlight w:val="none"/>
        </w:rPr>
        <w:t xml:space="preserve">рода) </w:t>
      </w:r>
      <w:r>
        <w:rPr>
          <w:color w:val="000000" w:themeColor="text1"/>
          <w:sz w:val="28"/>
          <w:szCs w:val="28"/>
          <w:highlight w:val="none"/>
        </w:rPr>
        <w:t xml:space="preserve">на 2026 год: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 прогнозируемый общий объем доходов бюджета города в сумме </w:t>
      </w:r>
      <w:r>
        <w:rPr>
          <w:color w:val="000000" w:themeColor="text1"/>
          <w:sz w:val="28"/>
          <w:szCs w:val="28"/>
          <w:highlight w:val="none"/>
        </w:rPr>
        <w:t xml:space="preserve">65 909 655,138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</w:t>
      </w:r>
      <w:r>
        <w:rPr>
          <w:color w:val="000000" w:themeColor="text1"/>
          <w:sz w:val="28"/>
          <w:szCs w:val="28"/>
          <w:highlight w:val="none"/>
        </w:rPr>
        <w:t xml:space="preserve">. р</w:t>
      </w:r>
      <w:r>
        <w:rPr>
          <w:color w:val="000000" w:themeColor="text1"/>
          <w:sz w:val="28"/>
          <w:szCs w:val="28"/>
          <w:highlight w:val="none"/>
        </w:rPr>
        <w:t xml:space="preserve">уб.;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 общий объем расходов бюджета города в сумме</w:t>
      </w:r>
      <w:r>
        <w:rPr>
          <w:color w:val="000000" w:themeColor="text1"/>
          <w:sz w:val="28"/>
          <w:szCs w:val="28"/>
          <w:highlight w:val="none"/>
        </w:rPr>
        <w:t xml:space="preserve"> 69 195 430,273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 дефиц</w:t>
      </w:r>
      <w:r>
        <w:rPr>
          <w:color w:val="000000" w:themeColor="text1"/>
          <w:sz w:val="28"/>
          <w:szCs w:val="28"/>
          <w:highlight w:val="none"/>
        </w:rPr>
        <w:t xml:space="preserve">ит бюджета города в сумме</w:t>
      </w:r>
      <w:r>
        <w:rPr>
          <w:color w:val="000000" w:themeColor="text1"/>
          <w:sz w:val="28"/>
          <w:szCs w:val="28"/>
          <w:highlight w:val="none"/>
        </w:rPr>
        <w:t xml:space="preserve"> 3 285 775,135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 Утвердить основные характеристики бюджета города на 2027 год и на 2028 </w:t>
      </w:r>
      <w:r>
        <w:rPr>
          <w:color w:val="000000" w:themeColor="text1"/>
          <w:sz w:val="28"/>
          <w:szCs w:val="28"/>
          <w:highlight w:val="none"/>
        </w:rPr>
        <w:t xml:space="preserve">год: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2.1 прогнозируемый общий объем доходов бюджета города на 2027 год </w:t>
      </w:r>
      <w:r>
        <w:rPr>
          <w:color w:val="000000" w:themeColor="text1"/>
          <w:sz w:val="28"/>
          <w:szCs w:val="28"/>
          <w:highlight w:val="none"/>
        </w:rPr>
        <w:t xml:space="preserve">в сумме </w:t>
      </w:r>
      <w:r>
        <w:rPr>
          <w:color w:val="000000" w:themeColor="text1"/>
          <w:sz w:val="28"/>
          <w:szCs w:val="28"/>
          <w:highlight w:val="none"/>
        </w:rPr>
        <w:t xml:space="preserve">68 464 128,5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 и на 2028 год в сумме 66 252 130,6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</w:t>
      </w:r>
      <w:r>
        <w:rPr>
          <w:color w:val="000000" w:themeColor="text1"/>
          <w:sz w:val="28"/>
          <w:szCs w:val="28"/>
          <w:highlight w:val="none"/>
        </w:rPr>
        <w:t xml:space="preserve">2 общий объем</w:t>
      </w:r>
      <w:r>
        <w:rPr>
          <w:color w:val="000000" w:themeColor="text1"/>
          <w:sz w:val="28"/>
          <w:szCs w:val="28"/>
          <w:highlight w:val="none"/>
        </w:rPr>
        <w:t xml:space="preserve"> расходов бюджета города на 2027 год в сумме </w:t>
      </w:r>
      <w:r>
        <w:rPr>
          <w:color w:val="000000" w:themeColor="text1"/>
          <w:sz w:val="28"/>
          <w:szCs w:val="28"/>
          <w:highlight w:val="none"/>
        </w:rPr>
        <w:t xml:space="preserve">71 714 004,3</w:t>
      </w:r>
      <w:r>
        <w:rPr>
          <w:color w:val="000000" w:themeColor="text1"/>
          <w:sz w:val="28"/>
          <w:szCs w:val="28"/>
          <w:highlight w:val="none"/>
        </w:rPr>
        <w:t xml:space="preserve"> тыс. руб., в том числе условно утвержденные расходы в сумме </w:t>
      </w:r>
      <w:r>
        <w:rPr>
          <w:color w:val="000000" w:themeColor="text1"/>
          <w:sz w:val="28"/>
          <w:szCs w:val="28"/>
          <w:highlight w:val="none"/>
        </w:rPr>
        <w:t xml:space="preserve">1 110 218,748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 на 2028 год в сумме </w:t>
      </w:r>
      <w:r>
        <w:rPr>
          <w:color w:val="000000" w:themeColor="text1"/>
          <w:sz w:val="28"/>
          <w:szCs w:val="28"/>
          <w:highlight w:val="none"/>
        </w:rPr>
        <w:t xml:space="preserve">67 155 250,098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руб., в том числе услов</w:t>
      </w:r>
      <w:r>
        <w:rPr>
          <w:color w:val="000000" w:themeColor="text1"/>
          <w:sz w:val="28"/>
          <w:szCs w:val="28"/>
          <w:highlight w:val="none"/>
        </w:rPr>
        <w:t xml:space="preserve">но утвержденные расходы в сумме 2 296 990,796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71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2.3 </w:t>
      </w:r>
      <w:r>
        <w:rPr>
          <w:color w:val="000000" w:themeColor="text1"/>
          <w:sz w:val="28"/>
          <w:szCs w:val="28"/>
          <w:highlight w:val="none"/>
        </w:rPr>
        <w:t xml:space="preserve">дефицит</w:t>
      </w:r>
      <w:r>
        <w:rPr>
          <w:color w:val="000000" w:themeColor="text1"/>
          <w:sz w:val="28"/>
          <w:szCs w:val="28"/>
          <w:highlight w:val="none"/>
        </w:rPr>
        <w:t xml:space="preserve"> бюджета города на 2027 год в сумме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highlight w:val="none"/>
          <w:u w:val="none"/>
        </w:rPr>
        <w:t xml:space="preserve">3 249 875,8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руб., </w:t>
      </w:r>
      <w:r>
        <w:rPr>
          <w:color w:val="000000" w:themeColor="text1"/>
          <w:sz w:val="28"/>
          <w:szCs w:val="28"/>
          <w:highlight w:val="none"/>
        </w:rPr>
        <w:t xml:space="preserve">на 2028 год в сумме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highlight w:val="none"/>
          <w:u w:val="none"/>
        </w:rPr>
        <w:t xml:space="preserve">903 119,498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тыс. руб.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1.2 в с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татье 4: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1.2.1 в пункте 1 слова «на 2026 год в сумме 210 724,805 тыс. руб.,» заменить словами «на 2026 год в сумме 260 724,805 тыс. ру</w:t>
      </w:r>
      <w:r>
        <w:rPr>
          <w:color w:val="000000" w:themeColor="text1"/>
          <w:sz w:val="28"/>
          <w:szCs w:val="28"/>
          <w:highlight w:val="none"/>
        </w:rPr>
        <w:t xml:space="preserve">б.,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1.2.2 в пункте 2: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1.2.2.1 в абзаце первом слова «на 2026 год в сумме 181 344,125 тыс. руб.,» заменить словами «на 2026 год в сумме 178 432,825 тыс. руб.,»;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1.2.2.2 в подпункте 2.1 после слов «</w:t>
      </w:r>
      <w:r>
        <w:rPr>
          <w:rFonts w:eastAsia="Tahoma" w:cs="Lohit Devanagari"/>
          <w:color w:val="000000" w:themeColor="text1"/>
          <w:sz w:val="28"/>
          <w:szCs w:val="24"/>
          <w:highlight w:val="none"/>
        </w:rPr>
        <w:t xml:space="preserve">и </w:t>
      </w:r>
      <w:r>
        <w:rPr>
          <w:rFonts w:eastAsia="Tahoma" w:cs="Lohit Devanagari"/>
          <w:color w:val="000000" w:themeColor="text1"/>
          <w:sz w:val="28"/>
          <w:szCs w:val="24"/>
          <w:highlight w:val="none"/>
        </w:rPr>
        <w:t xml:space="preserve">призерам» дополнить словом «межрегиональных,», слова «на 2026 год в сумме 5 364,0 тыс. руб.,» заменить словами «на 2026 год в сумме </w:t>
      </w:r>
      <w:r>
        <w:rPr>
          <w:rFonts w:eastAsia="Tahoma" w:cs="Lohit Devanagari"/>
          <w:color w:val="000000" w:themeColor="text1"/>
          <w:sz w:val="28"/>
          <w:szCs w:val="24"/>
          <w:highlight w:val="none"/>
        </w:rPr>
        <w:t xml:space="preserve">4 644,0</w:t>
      </w:r>
      <w:r>
        <w:rPr>
          <w:rFonts w:eastAsia="Tahoma" w:cs="Lohit Devanagari"/>
          <w:color w:val="000000" w:themeColor="text1"/>
          <w:sz w:val="28"/>
          <w:szCs w:val="24"/>
          <w:highlight w:val="none"/>
        </w:rPr>
        <w:t xml:space="preserve"> тыс. руб.,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1.2.2.3 в подпункте 2.6 слова «на 2026 год в сумме 155 508,4 тыс. руб.,» заменить словами «на 2026 год в сумме 153 317,1 тыс. руб.,»;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1"/>
        <w:ind w:right="0" w:firstLine="709"/>
        <w:jc w:val="both"/>
        <w:widowControl w:val="off"/>
        <w:rPr>
          <w:color w:val="000000" w:themeColor="text1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</w:rPr>
        <w:t xml:space="preserve">1.2.3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пункт 3 изложить в редакции:</w:t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871"/>
        <w:ind w:right="0" w:firstLine="709"/>
        <w:jc w:val="both"/>
        <w:widowControl w:val="off"/>
        <w:rPr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«3.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Утве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рди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ть объем бюджетных ассигнований дорожного фонда города Перми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н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а 2026 год в сумме 7 579 653,786 тыс. руб.,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на 2027 год в сумме 8 119 735,790 тыс. руб.,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на 2028 год в сумме 7 078 517,608 тыс. руб., в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том числе средства бюджета Пермского края на 2026 год в су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мме 976 934,1 тыс. руб.,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на 2027 год в сумме 976 934,100 тыс. руб., на 2028 год в сумме 976 934,1 тыс. руб.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»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;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ind w:right="0"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1.2.4 </w:t>
      </w:r>
      <w:r>
        <w:rPr>
          <w:color w:val="000000" w:themeColor="text1"/>
          <w:sz w:val="28"/>
          <w:szCs w:val="28"/>
          <w:highlight w:val="none"/>
        </w:rPr>
        <w:t xml:space="preserve"> в абзаце седьмом</w:t>
      </w:r>
      <w:r>
        <w:rPr>
          <w:color w:val="000000" w:themeColor="text1"/>
          <w:sz w:val="28"/>
          <w:szCs w:val="28"/>
          <w:highlight w:val="none"/>
        </w:rPr>
        <w:t xml:space="preserve"> пункта 5 в слова «с 01.07.2026 на 5,8%,» заменить словами «с 01.10.2026 на 5,8%,»;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1"/>
        <w:ind w:right="0" w:firstLine="720"/>
        <w:jc w:val="both"/>
        <w:widowControl w:val="off"/>
        <w:rPr>
          <w:color w:val="000000" w:themeColor="text1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1.3 Распределение бюджетных ассигнований по целевым статьям (муниципальным программам и непрог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(приложение 1) изложить в редакции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согласно приложению 1 к настоящему решению;</w:t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871"/>
        <w:ind w:right="0" w:firstLine="720"/>
        <w:jc w:val="both"/>
        <w:widowControl w:val="off"/>
        <w:rPr>
          <w:color w:val="000000" w:themeColor="text1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1.4 Ведомственную структуру расходов бюджета города Перми на 2026 год и на плановый период 2027 и 2028 годов (приложение 2) изложить в редакции согласно приложению 2 к настоящему решению;</w:t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871"/>
        <w:ind w:right="0" w:firstLine="720"/>
        <w:jc w:val="both"/>
        <w:widowControl w:val="off"/>
        <w:rPr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1.5 Перечень объектов капитал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ьного строительства муниципальной собственности и объектов недвижимого имущества, приобретаемых в 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муниципальную собственность, на 2026 год и на плановый период 2027 и 2028 годов (приложение 3) изложить в редакции согласно приложению 3 к настоящему решению.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ind w:right="0" w:firstLine="0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ab/>
        <w:t xml:space="preserve">1.6 Источники финансирования дефицита бюджета город Перми на 2026 год и на плановый период 2027 и 2028 годов (приложение 4)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изложить в редакции согласно приложению 4 к настоящему решению.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1"/>
        <w:ind w:right="0" w:firstLine="709"/>
        <w:jc w:val="both"/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2. 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  <w:t xml:space="preserve">о самоуправления муниципального образования город Пермь».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871"/>
        <w:ind w:right="0" w:firstLine="709"/>
        <w:jc w:val="both"/>
        <w:rPr>
          <w:color w:val="000000" w:themeColor="text1"/>
          <w:highlight w:val="none"/>
          <w:u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3.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местного самоуправления муниципального образования город Пермь», а также в сетевом издании «Официальный сайт муницип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ального образования город Пермь </w:t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www.gorodperm.ru</w:t>
      </w:r>
      <w:r>
        <w:rPr>
          <w:color w:val="000000" w:themeColor="text1"/>
          <w:sz w:val="28"/>
          <w:szCs w:val="28"/>
          <w:highlight w:val="none"/>
          <w:u w:val="none"/>
          <w:shd w:val="clear" w:color="auto" w:fill="auto"/>
        </w:rPr>
        <w:t xml:space="preserve">».</w:t>
      </w:r>
      <w:r>
        <w:rPr>
          <w:color w:val="000000" w:themeColor="text1"/>
          <w:highlight w:val="none"/>
          <w:u w:val="none"/>
          <w:shd w:val="clear" w:color="auto" w:fill="auto"/>
        </w:rPr>
      </w:r>
      <w:r>
        <w:rPr>
          <w:color w:val="000000" w:themeColor="text1"/>
          <w:highlight w:val="none"/>
          <w:u w:val="none"/>
          <w:shd w:val="clear" w:color="auto" w:fill="auto"/>
        </w:rPr>
      </w:r>
    </w:p>
    <w:p>
      <w:pPr>
        <w:pStyle w:val="871"/>
        <w:ind w:right="0" w:firstLine="709"/>
        <w:jc w:val="both"/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4. 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  <w:t xml:space="preserve">Контроль за исполнением настоящего решения возложить на комитет Пермской городской Думы по бюджету и налогам.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871"/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  <w:lang w:eastAsia="en-US"/>
        </w:rPr>
        <w:t xml:space="preserve">Председатель Пермской городской Думы                                             Д.В. Малютин</w:t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  <w:r>
        <w:rPr>
          <w:rFonts w:eastAsia="Calibri"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871"/>
        <w:rPr>
          <w:color w:val="000000" w:themeColor="text1"/>
          <w:highlight w:val="none"/>
          <w:shd w:val="clear" w:color="auto" w:fill="auto"/>
        </w:rPr>
      </w:pP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871"/>
        <w:rPr>
          <w:color w:val="000000" w:themeColor="text1"/>
          <w:highlight w:val="none"/>
          <w:shd w:val="clear" w:color="auto" w:fill="auto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        </w:t>
      </w:r>
      <w:r>
        <w:rPr>
          <w:color w:val="000000" w:themeColor="text1"/>
          <w:highlight w:val="none"/>
          <w:shd w:val="clear" w:color="auto" w:fill="auto"/>
        </w:rPr>
      </w:r>
      <w:r>
        <w:rPr>
          <w:color w:val="000000" w:themeColor="text1"/>
          <w:highlight w:val="none"/>
          <w:shd w:val="clear" w:color="auto" w:fill="auto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Глава города Перми               </w:t>
        <w:tab/>
        <w:tab/>
        <w:tab/>
      </w:r>
      <w:r>
        <w:rPr>
          <w:color w:val="000000" w:themeColor="text1"/>
          <w:sz w:val="28"/>
          <w:szCs w:val="28"/>
          <w:highlight w:val="none"/>
          <w:shd w:val="clear" w:color="auto" w:fill="auto"/>
        </w:rPr>
        <w:t xml:space="preserve">Э.О. Соснин</w:t>
      </w:r>
      <w:r>
        <w:rPr>
          <w:sz w:val="16"/>
        </w:rPr>
      </w:r>
      <w:r>
        <w:rPr>
          <w:sz w:val="16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80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Название объекта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dolgikh-ma</cp:lastModifiedBy>
  <cp:revision>26</cp:revision>
  <dcterms:created xsi:type="dcterms:W3CDTF">2024-10-25T06:16:00Z</dcterms:created>
  <dcterms:modified xsi:type="dcterms:W3CDTF">2026-05-05T11:12:02Z</dcterms:modified>
</cp:coreProperties>
</file>