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-77470</wp:posOffset>
                </wp:positionV>
                <wp:extent cx="6285865" cy="1163320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9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9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  <w:br/>
        <w:t xml:space="preserve">в </w:t>
      </w:r>
      <w:r>
        <w:rPr>
          <w:b/>
          <w:bCs/>
          <w:highlight w:val="none"/>
        </w:rPr>
        <w:t xml:space="preserve">постановление Главы</w:t>
      </w:r>
      <w:r>
        <w:rPr>
          <w:b/>
          <w:bCs/>
          <w:highlight w:val="none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89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города Перми от </w:t>
      </w:r>
      <w:r>
        <w:rPr>
          <w:b/>
          <w:bCs/>
          <w:highlight w:val="none"/>
        </w:rPr>
        <w:t xml:space="preserve">22.09.2009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89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highlight w:val="none"/>
        </w:rPr>
        <w:t xml:space="preserve">№ </w:t>
      </w:r>
      <w:r>
        <w:rPr>
          <w:b/>
          <w:bCs/>
          <w:highlight w:val="none"/>
        </w:rPr>
        <w:t xml:space="preserve">142 </w:t>
      </w:r>
      <w:r>
        <w:rPr>
          <w:b/>
          <w:bCs/>
          <w:color w:val="000000" w:themeColor="text1"/>
          <w:sz w:val="28"/>
          <w:szCs w:val="28"/>
        </w:rPr>
        <w:t xml:space="preserve">«О знаке «Доброволец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9"/>
        <w:spacing w:line="240" w:lineRule="exact"/>
        <w:rPr>
          <w:b/>
          <w:bCs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города Пе</w:t>
      </w:r>
      <w:r>
        <w:rPr>
          <w:b/>
          <w:bCs/>
          <w:color w:val="000000" w:themeColor="text1"/>
          <w:sz w:val="28"/>
          <w:szCs w:val="28"/>
        </w:rPr>
        <w:t xml:space="preserve">рми»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Перми, в целях актуализации правовых актов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1. Внести в </w:t>
      </w:r>
      <w:r>
        <w:rPr>
          <w:b w:val="0"/>
          <w:bCs w:val="0"/>
          <w:color w:val="000000" w:themeColor="text1"/>
          <w:sz w:val="28"/>
          <w:szCs w:val="28"/>
        </w:rPr>
        <w:t xml:space="preserve">постановление Главы города Перми от 22 сентября 2009 г. № 142 «О знаке «Доброволец города Перми» следующие </w:t>
      </w:r>
      <w:r>
        <w:rPr>
          <w:b w:val="0"/>
          <w:bCs w:val="0"/>
          <w:color w:val="000000" w:themeColor="text1"/>
          <w:sz w:val="28"/>
          <w:szCs w:val="28"/>
        </w:rPr>
        <w:t xml:space="preserve">изменения</w:t>
      </w:r>
      <w:r>
        <w:rPr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1.1. пункт 2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«2. Утвердить прилагаемые: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2.1. Положение о знаке «Доброволец города Перми»;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2.2.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описание </w:t>
      </w:r>
      <w:r>
        <w:rPr>
          <w:b w:val="0"/>
          <w:bCs w:val="0"/>
          <w:color w:val="000000" w:themeColor="text1"/>
          <w:sz w:val="28"/>
          <w:szCs w:val="28"/>
        </w:rPr>
        <w:t xml:space="preserve">знака </w:t>
      </w:r>
      <w:r>
        <w:rPr>
          <w:b w:val="0"/>
          <w:bCs w:val="0"/>
          <w:color w:val="000000" w:themeColor="text1"/>
          <w:sz w:val="28"/>
          <w:szCs w:val="28"/>
        </w:rPr>
        <w:t xml:space="preserve">«Доброволец города Пе</w:t>
      </w:r>
      <w:r>
        <w:rPr>
          <w:b w:val="0"/>
          <w:bCs w:val="0"/>
          <w:color w:val="000000" w:themeColor="text1"/>
          <w:sz w:val="28"/>
          <w:szCs w:val="28"/>
        </w:rPr>
        <w:t xml:space="preserve">рми.»;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1.2. пункт 3 признать утратившим силу;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1.3. дополнить Положением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 знаке «Доброволец города Перми»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согласно приложению 1 к настоящему постановлению.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3. Внести изменения в описание знака </w:t>
      </w:r>
      <w:r>
        <w:rPr>
          <w:b w:val="0"/>
          <w:bCs w:val="0"/>
          <w:color w:val="000000" w:themeColor="text1"/>
          <w:sz w:val="28"/>
          <w:szCs w:val="28"/>
        </w:rPr>
        <w:t xml:space="preserve">«Доброволец города Пе</w:t>
      </w:r>
      <w:r>
        <w:rPr>
          <w:b w:val="0"/>
          <w:bCs w:val="0"/>
          <w:color w:val="000000" w:themeColor="text1"/>
          <w:sz w:val="28"/>
          <w:szCs w:val="28"/>
        </w:rPr>
        <w:t xml:space="preserve">рми»,</w:t>
      </w:r>
      <w:r>
        <w:rPr>
          <w:b w:val="0"/>
          <w:bCs w:val="0"/>
          <w:color w:val="000000" w:themeColor="text1"/>
          <w:sz w:val="28"/>
          <w:szCs w:val="28"/>
        </w:rPr>
        <w:t xml:space="preserve"> утвержденное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постановлением Главы города Перми от 22 сентября 2009 г. № 142</w:t>
        <w:br/>
        <w:t xml:space="preserve">«О знаке «Доброволец города Перми» </w:t>
      </w:r>
      <w:r>
        <w:rPr>
          <w:b w:val="0"/>
          <w:bCs w:val="0"/>
          <w:color w:val="000000" w:themeColor="text1"/>
          <w:sz w:val="28"/>
          <w:szCs w:val="28"/>
        </w:rPr>
        <w:t xml:space="preserve">изложив </w:t>
      </w:r>
      <w:r>
        <w:rPr>
          <w:b w:val="0"/>
          <w:bCs w:val="0"/>
          <w:color w:val="000000" w:themeColor="text1"/>
          <w:sz w:val="28"/>
          <w:szCs w:val="28"/>
        </w:rPr>
        <w:t xml:space="preserve">в редакции </w:t>
      </w:r>
      <w:r>
        <w:rPr>
          <w:b w:val="0"/>
          <w:bCs w:val="0"/>
          <w:color w:val="000000" w:themeColor="text1"/>
          <w:sz w:val="28"/>
          <w:szCs w:val="28"/>
        </w:rPr>
        <w:t xml:space="preserve">согласно приложению 2 к настоящему постановлению.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4.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5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образования город Пермь».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  <w:u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</w:t>
      </w: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857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www.gorodperm.ru</w:t>
        </w:r>
      </w:hyperlink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».</w:t>
      </w:r>
      <w:r>
        <w:rPr>
          <w:b w:val="0"/>
          <w:bCs w:val="0"/>
          <w:color w:val="000000" w:themeColor="text1"/>
          <w:highlight w:val="none"/>
          <w:u w:val="none"/>
        </w:rPr>
      </w:r>
      <w:r>
        <w:rPr>
          <w:b w:val="0"/>
          <w:bCs w:val="0"/>
          <w:color w:val="000000" w:themeColor="text1"/>
          <w:highlight w:val="none"/>
          <w:u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7. Контроль за исполнением настоящего поста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новления возложить </w:t>
        <w:br/>
        <w:t xml:space="preserve">на заместителя главы администрации города Перми Трошкова С.В.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0"/>
        <w:ind w:firstLine="709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4"/>
          <w:szCs w:val="24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Главы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орода Перм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ЗНАКЕ «ДОБРОВОЛЕЦ ГОРОДА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18"/>
        <w:numPr>
          <w:ilvl w:val="0"/>
          <w:numId w:val="1"/>
        </w:numPr>
        <w:ind w:right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Положение о знаке «Доброволец города Перми» (далее - Положение) разработано в соответствии с Федеральным законом от 11 августа 1995 г.</w:t>
        <w:br/>
        <w:t xml:space="preserve">№ 135-ФЗ «О благотворительной деятельности деятельности и добровольчестве (волонтерстве)»,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распоряжением Правительства Российской Федерации от 25</w:t>
        <w:br/>
        <w:t xml:space="preserve">декабря 2025 г. № 4064-р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утверждении Концепции содействия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витию</w:t>
        <w:br/>
        <w:t xml:space="preserve">добровольческой (волонтерской) деятельности в 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сийской Федерации до 2030 года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1.2. Настоящее Положение определяет порядок проведения конкурса на вручение знака «Доброволец 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Перми» (далее – Конкурс).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 «Доброво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лец города Перми» (далее - Знак) является формой поощрения граждан города Перми, занимающихся безвозмездной сознательной добровольной деятельностью, направленной на решение социальных проблем в городе Перми, упрочение существующих институтов гражданского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бщества в городе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1.4.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Внешний вид и используемые материалы должны соответствовать описанию Знака, утвержденному Положением.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1.5. Знак носится на левой стороне груди.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1.6.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низационно-техническое обеспечение проведения Конкурса осуществляет управление по вопросам общественного самоуправлен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ия и межнациональным отношениям администрации города Перми (далее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Место нахождения и почтовый адрес Управления: 614015, г. Пермь, ул. Газеты Звезда, 9.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Порядок проведения конкурса на вручение Знака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2.1. Участниками Конкурса могут быть постоянно или преимущественно проживающие в городе Перми граждане Российской Федера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ции, иностранные граждане и 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ица без гражданства, имеющие вид на жительство в Российской Федерации, не менее 1 года до даты представления заявления на участие в Конкурсе осуществляющие добровольческую (волонтерскую) деятельность на территории города Перми (далее – участники Конкурса).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Участники Конкурса выдвигаются некоммерческими орга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низациями, муниц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ипальными учреждениями, территориальными общественными самоуправлениями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 администрации города Перми, функциональными подразделениями администрации города Перми (далее - Заявитель)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Возможно самовыдвижение.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2.3. Ежегодно награждаются не более 20 граждан.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Конкурс проводится ежегодно в сроки: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1 октября по 1 ноября – подача документов, указанных в пункте 2.5 Положения, для участия в Конкурсе (в рабочие дни);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 2 ноября по 20 ноября - рассмотрение представленных Заявителями документов, указанных в пункте 2.5 Положения и принятие решения о победителях Конкурса комиссией по представлению к вручению знака «Доброволец города Перми» (далее - Комиссия);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21 ноября по 05 декабря – принятие Главой города Перми постановления о представлении к вручению Знака;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 30 декабря – торжественное вручение Знаков.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 Заявители представляют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 представление к участию в Конкурсе по форме согласно приложению 1 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приложением следующих документов: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2.5.1. анкету участника по форме согласно приложению 2 к Положению;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2.5.2. </w:t>
      </w:r>
      <w:r>
        <w:rPr>
          <w:sz w:val="28"/>
          <w:szCs w:val="28"/>
          <w:highlight w:val="none"/>
        </w:rPr>
        <w:t xml:space="preserve">копию сведений о добровольческой (волонтерской) деятельности, размещенных в единой информационной системе в сфере развития добровольчества (волонтерства)</w:t>
      </w:r>
      <w:r>
        <w:rPr>
          <w:sz w:val="28"/>
          <w:szCs w:val="28"/>
          <w:highlight w:val="none"/>
        </w:rPr>
        <w:t xml:space="preserve"> (</w:t>
      </w:r>
      <w:hyperlink r:id="rId14" w:tooltip="http://www.dobro.ru" w:history="1">
        <w:r>
          <w:rPr>
            <w:rStyle w:val="857"/>
            <w:color w:val="000000" w:themeColor="text1"/>
            <w:sz w:val="28"/>
            <w:szCs w:val="28"/>
            <w:highlight w:val="none"/>
          </w:rPr>
          <w:t xml:space="preserve">www.dobro.ru</w:t>
        </w:r>
      </w:hyperlink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 1 год,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редшествующий представлению к награждению Знаком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2.5.3. </w:t>
      </w:r>
      <w:r>
        <w:rPr>
          <w:color w:val="000000" w:themeColor="text1"/>
          <w:sz w:val="28"/>
          <w:szCs w:val="28"/>
          <w:highlight w:val="none"/>
        </w:rPr>
        <w:t xml:space="preserve">копию паспорта гражданина Рос</w:t>
      </w:r>
      <w:r>
        <w:rPr>
          <w:sz w:val="28"/>
          <w:szCs w:val="28"/>
          <w:highlight w:val="none"/>
        </w:rPr>
        <w:t xml:space="preserve">сийской Федерации или иного документа, удостоверяющего личность участника Конкурса;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2.5.4. </w:t>
      </w:r>
      <w:r>
        <w:rPr>
          <w:sz w:val="28"/>
          <w:szCs w:val="28"/>
          <w:highlight w:val="none"/>
        </w:rPr>
        <w:t xml:space="preserve">согласие на обработку персональных данных участника Конкурса по форме согласно приложению 3 к Положению;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2.5.5.</w:t>
      </w:r>
      <w:r>
        <w:rPr>
          <w:sz w:val="28"/>
          <w:szCs w:val="28"/>
          <w:highlight w:val="none"/>
        </w:rPr>
        <w:t xml:space="preserve">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асие на обработку персональных данных, разрешенных </w:t>
      </w:r>
      <w:r>
        <w:rPr>
          <w:sz w:val="28"/>
          <w:szCs w:val="28"/>
          <w:highlight w:val="none"/>
        </w:rPr>
        <w:t xml:space="preserve">субъектом персональных данных для распространения, по форме согласно приложению 4 к настоящему Положению;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2.5.6. копии документов: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благодарственных писем, грамот, дипломов;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печатных работ (публикаций, авторских публикаций, статьи (заметки)),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листовки, объявления, брошюры, буклеты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с использованием одного или нескольких информационных каналов;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.5.7. Фото-, видеоматериалы,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том числе фотографию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хорошем качестве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для размещения в средствах массовой информации.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2.6. Документы, указанные в пунктах 2.5 Положения представляются на бумажно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 и электронном носителях, за исключением документа, указанного в пункте 2.5.7 Положения, который предоставляется в электронной форме.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2.7. Управление в течение 7 рабочих дней, после дня окончания приема документов рассматривает представленные Заявителями документы, указанные в пункте 2.5 Положения на полноту их представления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соблюдения требований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соответствии с пунктом 2.5, 2.6 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 Управление возвращает поступившие документы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Заявителей при наличии следующи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оснований для их возврата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2.8.1. несоответствие участника Конкурса требованиям, установленным пунктом 2.1 Положения;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2.8.2. непредставление (представление не в полном объеме) документов, указанных в пункте 2.5 Положения;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2.8.3. недостоверность информации, содержащейся в документах, представленных Заявителем;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2.8.4.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оступление документов, указанных в пункте 1.6 Положения, после окончания срока их представления, указанного в абзаце втором пункта 2.4 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 Поступившие от Заявителей документы, указанные в пункте 2.5 Положения, возвращаются Заявителю, при наличии оснований для их возврата, указанных в пункте 2.8 Положения в течение 5 дней после дня окончания рассмотрения указанных документов.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2.10. При отсутствии оснований, указанных в пункте 2.8 Положения, Управление в течение 5 рабочих дней после истечения срока, предусмотренного пунктом 2.7 Положения, передает поступившие от Заявителей документы, указанные в пункте 2.5 Положения в Комиссию.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2.11. В целях оценки представленных Заявителями документов, указанных в пункте 2.5 Положения,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формируется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Комиссия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Состав Комиссии ежегодно утверждается правовым актом Главы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количестве не более 7 человек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представителя администрации города Перми не более 4 человек;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некоммерческих организаций не более 3 человек, по заявительному принципу по ранее поданной заявке о включении в сос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тав Комиссии (далее - заявка).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заявке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указывается не более одного представителя от некоммерческой организации.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2.13. Заявки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подаются в Управление в письменном виде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адресу, указанному в пункте 1.6 Положения в период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15 августа по 10 сентября 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екущего года. Если последний день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является нерабочим днем, то последний день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переносится на ближайший следующий за ним рабочий день.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2.14. Поступившая в Управление заявка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подлежит регистрации заявок с указанием даты и времени ее поступления с указанием регистрационного номера.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2.15. В течение 5 дней после даты окончания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 рассматривает поступившие заявки и принимает одно из следующих реш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ений: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2.15.1. о включении представителя в состав Комиссии;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2.15.2. об отказе во включении представителя в состав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2.16. В случае принятия решения об отказе во включении представителя в состав Комиссии Управление уведомляет представителя о принятом решении в письменной форме с указанием оснований для отказа в течение 5 рабочих дней со дня принятия указанного решения.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2.17. Основаниями для отказа во включении представителя в состав Комиссии являются: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2.17.1. поступление заявки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 адресу, указанному в пункте 1.6 Положения, после окончания срока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их представления, указанного в пункте 2.13 Положения;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2.17.2. превышение предельного количества представителей, установленного абзацем третьи пункта 2.12 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2.18.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Комиссия состоит из: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председателя Комиссии (далее - председатель);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заместителя председателя Комиссии (заместитель председателя);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членов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Возглавляет Комиссию и руководит ее деятельностью председатель. Председатель является должностным лицом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отсутствия председателя его функции осуществляет заместитель председателя.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Секретарем Комиссии является представитель администрации города Перми. Секретарь Комиссии организует и ведет делопроизводство Комиссии и не является ее членом.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2.19. Председатель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организует и координирует работу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председательствует на заседаниях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распределяет обязанности между членами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осуществляет контроль за реализацией принятых Комиссией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определяет дату, время и место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подписывает протокол решения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2.20. 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оповещает членов Комиссии о дате, времени и месте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подготавливает материалы к заседаниям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ведет и оформляет протокол решения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2.21. Полномочия Комиссии: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рассматривает и оценивает документы, указанные в пункте 2.5 Положения поступивших от Заяви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телей, переданные в Комиссию, в соответствии с критериями оценки, указанными в приложении 5 к Положению;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формирует оценку, сложившуюся по итогам рассмотрения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Положения поступивших от Заявителей;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определяет победителей Конкурса в соответствии с рейтингом.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2.22. Комиссия имеет право: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запрашивать дополнительно необходимые документы, материалы и информацию с установлением сроков их представления у Заявителей, либо благополучателей;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приглашать независимых экспертов (при необходимости);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приглашать на заседание Комиссии Заявителя либо благополучателя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(при необходимости)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2.23. Представители организаций, указанных в пункте 2.2 Положения, не имеют права выдвигать участников Конкурса для участия в Конкурсе, в случае если они включены в состав Комиссии.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2.24. Победителями Конкурса признаются участники Конкурса набравшие наибольшее общее суммарное количество баллов по итогам оценки документов,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указанных в пункте 2.5 Положения, поступивших от Заявителей, с учетом пункта 2.3 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если по результатам оценки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Положения, несколько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участников Конкурса набрали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2.25. Заседания Комиссии считается правомочным, если в нем участие не менее половины членов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2.26. Решения Комиссии принимаются простым большинством голосов присутствующих на заседании лиц, входящих в состав Комиссии, в течение 5 рабочих дней после дня поступления документов, указанных в пункте 2.5 Положения в Комиссию.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равенства голосов решающим является голос председательствующего на заседании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Решение Комиссии носят рекомендательный характер.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2.27. Решения, принимаемые на заседании Комиссии, оформляются протоколом заседания Комиссии, который подписывается председательствующим на заседании Комиссии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в течение 1 рабочего дня после дня проведения заседания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2.28. Комиссии по результатам рассмотрения и оценки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Положения поступивших от Заявителей,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передает протокол заседания Комиссии в день его подписания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председательствующим на заседании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Управление для подготовки постановления Главы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представлении к вручению Знака ( далее - Постановление)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подлежит официальному опубликованию в порядке, установленном для официального обнародования муниципальных нормативных правовых актов.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2.29. Вручение Знака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производится в торжественной обстановке на мероприятии, посвященном Всемирному дню волонтеров. Одновременно с вручением Знака вручается копия Постановления.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528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Начальнику управления по вопросам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общественного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528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межнациональным отношениям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528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19"/>
          <w:szCs w:val="1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9"/>
          <w:highlight w:val="none"/>
        </w:rPr>
      </w:r>
      <w:r>
        <w:rPr>
          <w:rFonts w:ascii="Times New Roman" w:hAnsi="Times New Roman" w:eastAsia="Times New Roman" w:cs="Times New Roman"/>
          <w:sz w:val="19"/>
          <w:szCs w:val="19"/>
        </w:rPr>
      </w:r>
      <w:r>
        <w:rPr>
          <w:rFonts w:ascii="Times New Roman" w:hAnsi="Times New Roman" w:eastAsia="Times New Roman" w:cs="Times New Roman"/>
          <w:sz w:val="19"/>
          <w:szCs w:val="19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19"/>
          <w:szCs w:val="19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9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9"/>
          <w:szCs w:val="19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9"/>
          <w:szCs w:val="19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 &lt;1&gt;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конкурсе на вручение знака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Перми»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Прошу включить 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список участников конкурса на вручение знака «Доброволец города Перми» (далее - Конкурс, Знак).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представлению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онкурсе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прилагается на ____ л. в 1 экз.: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анкета участника;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0"/>
        <w:contextualSpacing/>
        <w:ind w:firstLine="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2. </w:t>
      </w:r>
      <w:r>
        <w:rPr>
          <w:sz w:val="24"/>
          <w:szCs w:val="24"/>
          <w:highlight w:val="none"/>
        </w:rPr>
        <w:t xml:space="preserve">копия сведений о добровольческой (волонтерской) деятельности, размещенных в единой информационной системе в сфере развития добровольчества (волонтерства)</w:t>
      </w:r>
      <w:r>
        <w:rPr>
          <w:sz w:val="24"/>
          <w:szCs w:val="24"/>
          <w:highlight w:val="none"/>
        </w:rPr>
        <w:t xml:space="preserve"> (</w:t>
      </w:r>
      <w:hyperlink r:id="rId15" w:tooltip="http://www.dobro.ru" w:history="1">
        <w:r>
          <w:rPr>
            <w:rStyle w:val="857"/>
            <w:color w:val="000000" w:themeColor="text1"/>
            <w:sz w:val="24"/>
            <w:szCs w:val="24"/>
            <w:highlight w:val="none"/>
          </w:rPr>
          <w:t xml:space="preserve">www.dobro.ru</w:t>
        </w:r>
      </w:hyperlink>
      <w:r>
        <w:rPr>
          <w:sz w:val="24"/>
          <w:szCs w:val="24"/>
          <w:highlight w:val="none"/>
        </w:rPr>
        <w:t xml:space="preserve">)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4"/>
          <w:szCs w:val="24"/>
          <w:highlight w:val="none"/>
        </w:rPr>
        <w:t xml:space="preserve">3. </w:t>
      </w:r>
      <w:r>
        <w:rPr>
          <w:color w:val="000000" w:themeColor="text1"/>
          <w:sz w:val="24"/>
          <w:szCs w:val="24"/>
          <w:highlight w:val="none"/>
        </w:rPr>
        <w:t xml:space="preserve">копия паспорта гражданина Рос</w:t>
      </w:r>
      <w:r>
        <w:rPr>
          <w:sz w:val="24"/>
          <w:szCs w:val="24"/>
          <w:highlight w:val="none"/>
        </w:rPr>
        <w:t xml:space="preserve">сийской Федерации или иного документа, удостоверяющего личность участника Конкурса;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4. </w:t>
      </w:r>
      <w:r>
        <w:rPr>
          <w:sz w:val="24"/>
          <w:szCs w:val="24"/>
          <w:highlight w:val="none"/>
        </w:rPr>
        <w:t xml:space="preserve">согласие на обработку персональных данных участника Конкурса;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5.</w:t>
      </w:r>
      <w:r>
        <w:rPr>
          <w:sz w:val="24"/>
          <w:szCs w:val="24"/>
          <w:highlight w:val="none"/>
        </w:rPr>
        <w:t xml:space="preserve"> с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г</w:t>
      </w:r>
      <w:r>
        <w:rPr>
          <w:sz w:val="24"/>
          <w:szCs w:val="24"/>
          <w:highlight w:val="none"/>
        </w:rPr>
        <w:t xml:space="preserve">л</w:t>
      </w:r>
      <w:r>
        <w:rPr>
          <w:sz w:val="24"/>
          <w:szCs w:val="24"/>
          <w:highlight w:val="none"/>
        </w:rPr>
        <w:t xml:space="preserve">асие на обработку персональных данных, разрешенных </w:t>
      </w:r>
      <w:r>
        <w:rPr>
          <w:sz w:val="24"/>
          <w:szCs w:val="24"/>
          <w:highlight w:val="none"/>
        </w:rPr>
        <w:t xml:space="preserve">субъектом персональных данных для распространения;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6. копии документов: благодарственных писем, грамот, дипломов, печатных работ (публикаций в средствах массовой информации, авторских публикаций);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7. Фото-, видеоматериалы,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в том числе фотография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 хорошем качестве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для размещения в средствах массовой информации.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1549"/>
        <w:gridCol w:w="36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"___" ___________ 20___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&lt;1&gt; В случае если Заявителем выступает юридическое лицо, представлен</w:t>
      </w:r>
      <w:r>
        <w:rPr>
          <w:sz w:val="20"/>
          <w:szCs w:val="20"/>
          <w:highlight w:val="none"/>
        </w:rPr>
        <w:t xml:space="preserve">ие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 участию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конкурсе на вручение знака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«Доброволец города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Перми»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  <w:t xml:space="preserve"> оформляется на бланке данного юридического лица</w:t>
      </w:r>
      <w:r>
        <w:rPr>
          <w:sz w:val="20"/>
          <w:szCs w:val="20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АНКЕТА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участника конкурса на вручение знака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«Доброволец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2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Адрес места жительства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Контактный телефон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Место учебы (работы)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Личностные качества (не более 5-6 предложений)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Участие в деятельности добровольческих (волонтерских) организаций (указать, в каких)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Добровольческая (волонтерская) деятельность (сроки, содержание деятельности)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Участие в наиболее значимых мероприятиях, событиях в рамках добровольческой (волонтерской)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 предшествующего дате выдвижения на конкурс на вручение знака «Доброволец города Перми» (далее - Конкурс)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Сведения о реализуемой в текущем году добровольческой (волонтерской) деятельности (программа, проект, акция, мероприятие и тому подобное)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Информация о наличии конкретных результатов добровольческой (волонтерской) деятельности за год, предшествующий дате выдвижения на Конкурс (наличие благодарственных писем, грамот, дипломов, полученных в связи с добровольческой (волонтерской) деятельностью 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Дополнительные сведения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подпись, расшифровка подписи участника Конкурса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при наличии), число,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месяц, год рождения субъекта персональных данных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зарегистрированный(ая) по адресу: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документа, удостоверяющего личность: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(серия, номер документа, дата выдачи и орган, выдавший документ)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27 июля 2006 г. № 152-ФЗ «О персональных данных» свободно,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оей волей и в своем интересе даю согласие администрации города Перми (адрес: 614015, Пермский край, г. Пермь, ул. Ленина, 23) в лице управления по вопросам общественного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амоуправления и межнациональным отношениям администрации города Перми (адрес: 614015, Пермский край, г. Пермь, ул. Газеты «Звезда», 9) (далее - оператор) на обработку (любое действие (операцию) или совокупность действий (операций), совершаемых с использова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удаление, уничтожение) моих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Обработка персональных данных осуществляется оператором в целях участия в конкурсе на вручение знака «Доброволец города Перми», а в случае принятия меня победителем указанного конкурса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даю согласие на обнародование посредством размещения в сетевом издании «Официальный сайт муниципального образования город Пермь </w:t>
      </w:r>
      <w:hyperlink r:id="rId16" w:tooltip="&lt;div class=&quot;doc www&quot;&gt;&lt;span class=&quot;aligner&quot;&gt;&lt;div class=&quot;icon listDocWWW-16&quot;&gt;&lt;/div&gt;&lt;/span&gt;www.gorodperm.ru&lt;/div&gt;" w:history="1">
        <w:r>
          <w:rPr>
            <w:rStyle w:val="85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моих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согласие на обработку персональных данных действует со дня подписания настоящего согласия и в течение всего срока отношений, в целях которых оно предоставлено.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может быть отозвано на основании письменного заявления субъекта персональных данных в произвольной форме, направленного оператору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Мне разъяснены юридические последствия дачи согласия на обработку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Дата начала обработки персональных данных, указанных в настоящем согласии: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«____» ___________ 20___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75"/>
        <w:gridCol w:w="41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(фамилия, имя, отчество (последнее 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0" w:right="0" w:firstLine="54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«____» ______________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  <w:br/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данных, разрешенных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Я, __________________________________________________________________,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(при наличии) 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номер телефона 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 электронной почты или почтовый адрес:_______________________________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ответствии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статьями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10.1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27 июля 2006 г. № 152-ФЗ «О персональных данных» свободно, своей волей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 своем интересе даю свое согласие на обработку персональных данных, разрешенных для распространения, администрации города Перми (адрес: 614015, Пермский край,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 Пермь, ул. Ленина, 23, ИНН 5902290635, ОГРН 1025900532460) в лице управления по вопросам общественного самоуправления и межнациональным отношениям администрации города Перми (адрес: 614015, Пермский край, г. Пермь, ул. Газеты «Звезда», 9) (далее - опер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атор).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официальный сайт муниципального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бразования город Пермь в информационно-телекоммуникационной сети Интернет, </w:t>
      </w:r>
      <w:hyperlink r:id="rId17" w:tooltip="&lt;div class=&quot;doc www&quot;&gt;&lt;span class=&quot;aligner&quot;&gt;&lt;div class=&quot;icon listDocWWW-16&quot;&gt;&lt;/div&gt;&lt;/span&gt;https://www.gorodperm.ru&lt;/div&gt;" w:history="1">
        <w:r>
          <w:rPr>
            <w:rStyle w:val="85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https://www.gorodperm.ru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печатное средство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https://vk.com/uvosimo;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справочная правовая система «КонсультантПлюс».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Цели обработки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включение моих персональных данны в постановление Главы города Перми о представлении к вручению знака «Доброволец города Перми».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 и перечень персональных данных, на обработку которых дается согласие: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1800"/>
        <w:gridCol w:w="1838"/>
        <w:gridCol w:w="1945"/>
        <w:gridCol w:w="1740"/>
        <w:gridCol w:w="182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Категория персональных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Перечень персональных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Согласие на распространение персональных данных (да/нет &lt;1&gt;)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Запреты &lt;2&gt; (1/2/не устанавливаю) &lt;*&gt;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Условия обработки &lt;3&gt; (1/2/3/не устанавливаю) &lt;*&gt;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жительство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 (работы)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&lt;1&gt; При проставлении отметки "нет" персональные данные обрабатываются оператором без права распространения.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&lt;2&gt; Установленные запреты (не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1 - на передачу (кроме предоставления доступа) персональных данных оператором неограниченному кругу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2 - на обработку или условия обработки (кроме получения доступа) персональных данных неограниченным кругом лиц.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&lt;3&gt; Установленные условия обработки (кроме получения доступа) персональных данных неограниченным кругом лиц (не распространяются на случаи обработки персональных данных в государственных, общественных и иных публичных интересах, определенных законодательст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вом Российской Федерации):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1 -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2 - персональные данные могут передаваться оператором с использованием информационно-телекоммуникационных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3 - без передачи полученных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&lt;*&gt; Заполняется по желанию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650"/>
        <w:gridCol w:w="3906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действует с "___" ____________________ 20_______ года.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дано на срок 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960" w:right="0" w:firstLine="285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определенный период времени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4245" w:right="0" w:firstLine="285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дату окончания срока действия)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может быть отозвано путем подачи письменного заявления в адрес оператора.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(при наличии) субъекта персональных данных)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"___" 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КРИТЕРИИ ОЦЕНКИ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122"/>
        <w:gridCol w:w="1984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критерия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Значение критериев оценки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Продолжительность участия в осуществлении добровольческой (волонтерской) деятельности участника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конкурса на вручение знака «Доброволец города Перми» (далее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Конкурс) оценивается исходя из общей продолжительности осуществления участником Конкурса добровольческой (волонтерской)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 1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 1 года до 2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 лет до 3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 лет до 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 лет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мероприятий добровольческой (волонтерской) деятельности за год, предшествующий дате выдвижения на Конкурс, в которых Участник Конкурса принимал участие в течение года, предшествующего дате выдвижения его на Конкурс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2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3 до 4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 до 6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Освещение в медиа реализуемой добровольческой (волонтерской) деятельности участника Конкурса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информационных каналах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сумма баллов по пунктам 3.1-3.4,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максимум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информационные стенды (листовки, объявления, брошюры, буклеты)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публикация статей (заметок) в тираже или части тиража отдельного номера периодического печатного издания, отдельного выпуска либо в обновлении сетевого издания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средства массовой информации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социальные сети, мессенджеры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конкретных результатов добровольческой (волонтерской) деятельности за год, предшествующий дате выдвижения на Конкурс,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полученных в связи с добровольческой (волонтерской) деятельностью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сумма баллов по пунктам 4.1-4.3,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максимум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у участника Конкурса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благодарственных писем, грамот, дипломов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мероприятиях университетского (школьного) уровня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у участника Конкурса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благодарственных писем, грамот, дипломов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мероприятиях городского и краевого уровня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у участника Конкурса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благодарственных писем, грамот, дипломов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мероприятиях всероссийского и международного уровня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Максимальное количество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gree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51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</w:tr>
    </w:tbl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*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аждая награда оценивается отдельно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наличия у участника благодарственных писем, грамот, дипломов мероприятий различного уровня баллы будут суммироваться.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Главы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орода Перм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5953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ОПИСАНИЕ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знака «Доброволец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Знак «Доброволец города Перми» (далее – Знак) выполнен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недрагоценных металлов.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Основание Знака представляет </w:t>
      </w:r>
      <w:r>
        <w:rPr>
          <w:sz w:val="28"/>
          <w:szCs w:val="28"/>
        </w:rPr>
        <w:t xml:space="preserve">две руки, держащие цветок с пламенем. </w:t>
        <w:br/>
        <w:t xml:space="preserve">Под цветком в две строки расположена надпись «Доброволец города Перми» </w:t>
        <w:br/>
        <w:t xml:space="preserve">(далее – надпись).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Цвет основания Знака – серебристо-серый.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Цвет цветка, пламени, надписи – золотой.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оборотной стороне Знака выгравирован порядковый номер Знака. Для прикрепления Знака к одежде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имеется булавка для крепления Знака к одежде.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0"/>
        <w:contextualSpacing/>
        <w:ind w:firstLine="709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Размер Знака</w:t>
      </w:r>
      <w:r>
        <w:rPr>
          <w:sz w:val="28"/>
          <w:szCs w:val="28"/>
        </w:rPr>
        <w:t xml:space="preserve"> – 25</w:t>
      </w:r>
      <w:r>
        <w:rPr>
          <w:sz w:val="28"/>
          <w:szCs w:val="28"/>
        </w:rPr>
        <w:t xml:space="preserve"> x 15 мм.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3">
    <w:name w:val="Heading 2 Char"/>
    <w:basedOn w:val="878"/>
    <w:link w:val="877"/>
    <w:uiPriority w:val="9"/>
    <w:rPr>
      <w:rFonts w:ascii="Liberation Sans" w:hAnsi="Liberation Sans" w:eastAsia="Liberation Sans" w:cs="Liberation Sans"/>
      <w:sz w:val="34"/>
    </w:rPr>
  </w:style>
  <w:style w:type="paragraph" w:styleId="704">
    <w:name w:val="Heading 3"/>
    <w:basedOn w:val="875"/>
    <w:next w:val="875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5">
    <w:name w:val="Heading 3 Char"/>
    <w:basedOn w:val="878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6">
    <w:name w:val="Heading 4"/>
    <w:basedOn w:val="875"/>
    <w:next w:val="875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8">
    <w:name w:val="Heading 5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9">
    <w:name w:val="Heading 5 Char"/>
    <w:basedOn w:val="878"/>
    <w:link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1">
    <w:name w:val="Heading 6 Char"/>
    <w:basedOn w:val="878"/>
    <w:link w:val="71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3">
    <w:name w:val="Heading 7 Char"/>
    <w:basedOn w:val="878"/>
    <w:link w:val="71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5">
    <w:name w:val="Heading 8 Char"/>
    <w:basedOn w:val="878"/>
    <w:link w:val="71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7">
    <w:name w:val="Heading 9 Char"/>
    <w:basedOn w:val="878"/>
    <w:link w:val="71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8">
    <w:name w:val="List Paragraph"/>
    <w:basedOn w:val="875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8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8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8"/>
    <w:link w:val="886"/>
    <w:uiPriority w:val="99"/>
  </w:style>
  <w:style w:type="character" w:styleId="729">
    <w:name w:val="Footer Char"/>
    <w:basedOn w:val="878"/>
    <w:link w:val="884"/>
    <w:uiPriority w:val="99"/>
  </w:style>
  <w:style w:type="character" w:styleId="730">
    <w:name w:val="Caption Char"/>
    <w:basedOn w:val="878"/>
    <w:link w:val="881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4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5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9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0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1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6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paragraph" w:styleId="889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www.dobro.ru" TargetMode="External"/><Relationship Id="rId15" Type="http://schemas.openxmlformats.org/officeDocument/2006/relationships/hyperlink" Target="http://www.dobro.ru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s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patrusheva-om</cp:lastModifiedBy>
  <cp:revision>25</cp:revision>
  <dcterms:created xsi:type="dcterms:W3CDTF">2024-10-25T06:16:00Z</dcterms:created>
  <dcterms:modified xsi:type="dcterms:W3CDTF">2026-05-15T09:35:14Z</dcterms:modified>
</cp:coreProperties>
</file>