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276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276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13.05.2026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13.05.2026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ind w:right="5385"/>
        <w:spacing w:line="238" w:lineRule="exact"/>
        <w:rPr>
          <w:b/>
          <w:bCs/>
          <w:strike w:val="0"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/>
      </w:r>
      <w:r>
        <w:rPr>
          <w:b/>
          <w:strike w:val="0"/>
          <w:sz w:val="28"/>
          <w:szCs w:val="28"/>
          <w:highlight w:val="white"/>
        </w:rPr>
        <w:t xml:space="preserve">в</w:t>
      </w:r>
      <w:r>
        <w:rPr>
          <w:b/>
          <w:strike w:val="0"/>
          <w:sz w:val="28"/>
          <w:szCs w:val="28"/>
          <w:highlight w:val="white"/>
        </w:rPr>
        <w:t xml:space="preserve"> </w:t>
      </w:r>
      <w:r>
        <w:rPr>
          <w:b/>
          <w:strike w:val="0"/>
          <w:sz w:val="28"/>
          <w:szCs w:val="28"/>
        </w:rPr>
        <w:t xml:space="preserve">квалификационн</w:t>
      </w:r>
      <w:r>
        <w:rPr>
          <w:b/>
          <w:strike w:val="0"/>
          <w:sz w:val="28"/>
          <w:szCs w:val="28"/>
          <w:highlight w:val="white"/>
        </w:rPr>
        <w:t xml:space="preserve">ы</w:t>
      </w:r>
      <w:r>
        <w:rPr>
          <w:b/>
          <w:strike w:val="0"/>
          <w:sz w:val="28"/>
          <w:szCs w:val="28"/>
          <w:highlight w:val="white"/>
        </w:rPr>
        <w:t xml:space="preserve">е</w:t>
      </w:r>
      <w:r>
        <w:rPr>
          <w:b/>
          <w:strike w:val="0"/>
          <w:sz w:val="28"/>
          <w:szCs w:val="28"/>
          <w:highlight w:val="white"/>
        </w:rPr>
        <w:t xml:space="preserve"> </w:t>
      </w:r>
      <w:r>
        <w:rPr>
          <w:b/>
          <w:strike w:val="0"/>
          <w:sz w:val="28"/>
          <w:szCs w:val="28"/>
          <w:highlight w:val="white"/>
        </w:rPr>
        <w:fldChar w:fldCharType="begin"/>
      </w:r>
      <w:r>
        <w:rPr>
          <w:b/>
          <w:strike w:val="0"/>
          <w:sz w:val="28"/>
          <w:szCs w:val="28"/>
          <w:highlight w:val="white"/>
        </w:rPr>
        <w:instrText xml:space="preserve">HYPERLINK https://login.consultant.ru/link/?req=doc&amp;base=RLAW368&amp;n=116645&amp;dst=100018 </w:instrText>
      </w:r>
      <w:r>
        <w:rPr>
          <w:b/>
          <w:strike w:val="0"/>
          <w:sz w:val="28"/>
          <w:szCs w:val="28"/>
          <w:highlight w:val="white"/>
        </w:rPr>
        <w:fldChar w:fldCharType="separate"/>
      </w:r>
      <w:r>
        <w:rPr>
          <w:rStyle w:val="969"/>
          <w:b/>
          <w:bCs/>
          <w:strike w:val="0"/>
          <w:color w:val="000000"/>
          <w:sz w:val="28"/>
          <w:szCs w:val="28"/>
          <w:highlight w:val="white"/>
          <w:u w:val="none"/>
        </w:rPr>
        <w:t xml:space="preserve">требовани</w:t>
      </w:r>
      <w:r>
        <w:rPr>
          <w:rStyle w:val="969"/>
          <w:b/>
          <w:strike w:val="0"/>
          <w:color w:val="000000"/>
          <w:sz w:val="28"/>
          <w:szCs w:val="28"/>
          <w:highlight w:val="white"/>
          <w:u w:val="none"/>
        </w:rPr>
        <w:t xml:space="preserve">я</w:t>
      </w:r>
      <w:r>
        <w:rPr>
          <w:b/>
          <w:strike w:val="0"/>
          <w:sz w:val="28"/>
          <w:szCs w:val="28"/>
          <w:highlight w:val="white"/>
        </w:rPr>
        <w:fldChar w:fldCharType="end"/>
      </w:r>
      <w:r>
        <w:rPr>
          <w:b/>
          <w:strike w:val="0"/>
          <w:sz w:val="28"/>
          <w:szCs w:val="28"/>
          <w:highlight w:val="white"/>
        </w:rPr>
        <w:t xml:space="preserve"> </w:t>
      </w:r>
      <w:r>
        <w:rPr>
          <w:b/>
          <w:strike w:val="0"/>
          <w:sz w:val="28"/>
          <w:szCs w:val="28"/>
        </w:rPr>
        <w:t xml:space="preserve">для замещения должностей </w:t>
        <w:br/>
        <w:t xml:space="preserve">муниципальной службы </w:t>
      </w:r>
      <w:r>
        <w:rPr>
          <w:b/>
          <w:strike w:val="0"/>
          <w:sz w:val="28"/>
          <w:szCs w:val="28"/>
        </w:rPr>
        <w:br/>
      </w:r>
      <w:r>
        <w:rPr>
          <w:b/>
          <w:strike w:val="0"/>
          <w:sz w:val="28"/>
          <w:szCs w:val="28"/>
        </w:rPr>
        <w:t xml:space="preserve">в администрации города Перми, утвержденны</w:t>
      </w:r>
      <w:r>
        <w:rPr>
          <w:b/>
          <w:strike w:val="0"/>
          <w:sz w:val="28"/>
          <w:szCs w:val="28"/>
          <w:highlight w:val="white"/>
        </w:rPr>
        <w:t xml:space="preserve">е</w:t>
      </w:r>
      <w:r>
        <w:rPr>
          <w:b/>
          <w:strike w:val="0"/>
          <w:sz w:val="28"/>
          <w:szCs w:val="28"/>
        </w:rPr>
        <w:t xml:space="preserve"> постановлением</w:t>
      </w:r>
      <w:r>
        <w:rPr>
          <w:b/>
          <w:bCs/>
          <w:strike w:val="0"/>
          <w:sz w:val="28"/>
          <w:szCs w:val="28"/>
          <w:highlight w:val="yellow"/>
        </w:rPr>
      </w:r>
      <w:r>
        <w:rPr>
          <w:b/>
          <w:bCs/>
          <w:strike w:val="0"/>
          <w:sz w:val="28"/>
          <w:szCs w:val="28"/>
          <w:highlight w:val="yellow"/>
        </w:rPr>
      </w:r>
    </w:p>
    <w:p>
      <w:pPr>
        <w:ind w:right="5385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 09</w:t>
      </w:r>
      <w:r>
        <w:rPr>
          <w:b/>
          <w:sz w:val="28"/>
          <w:szCs w:val="28"/>
        </w:rPr>
        <w:t xml:space="preserve">.03.2017</w:t>
      </w:r>
      <w:r>
        <w:rPr>
          <w:b/>
          <w:sz w:val="28"/>
          <w:szCs w:val="28"/>
        </w:rPr>
        <w:t xml:space="preserve"> № 167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09"/>
        <w:jc w:val="both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едеральными законами от 06 октября 2003 г. № 131-ФЗ «Об общих принципах организации местного самоуправления в Российской Федерации», от 02 мая 2006 г. № 59-ФЗ «О порядке рассмотрения обращений граждан Российской Федерации», 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актуализации нормативных правовых актов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09"/>
        <w:jc w:val="both"/>
        <w:spacing w:line="240" w:lineRule="auto"/>
        <w:tabs>
          <w:tab w:val="left" w:pos="1134" w:leader="none"/>
        </w:tabs>
        <w:rPr>
          <w:strike w:val="0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 </w:t>
      </w:r>
      <w:r>
        <w:rPr>
          <w:strike w:val="0"/>
          <w:sz w:val="28"/>
          <w:szCs w:val="28"/>
          <w:highlight w:val="white"/>
        </w:rPr>
        <w:t xml:space="preserve">Внести </w:t>
      </w:r>
      <w:r>
        <w:rPr>
          <w:strike w:val="0"/>
          <w:sz w:val="28"/>
          <w:szCs w:val="28"/>
          <w:highlight w:val="white"/>
        </w:rPr>
        <w:t xml:space="preserve">в </w:t>
      </w:r>
      <w:r>
        <w:rPr>
          <w:strike w:val="0"/>
          <w:sz w:val="28"/>
          <w:szCs w:val="28"/>
          <w:highlight w:val="white"/>
        </w:rPr>
        <w:t xml:space="preserve">квалификационные </w:t>
      </w:r>
      <w:r>
        <w:rPr>
          <w:strike w:val="0"/>
          <w:sz w:val="28"/>
          <w:szCs w:val="28"/>
          <w:highlight w:val="white"/>
        </w:rPr>
        <w:fldChar w:fldCharType="begin"/>
      </w:r>
      <w:r>
        <w:rPr>
          <w:strike w:val="0"/>
          <w:sz w:val="28"/>
          <w:szCs w:val="28"/>
          <w:highlight w:val="white"/>
        </w:rPr>
        <w:instrText xml:space="preserve">HYPERLINK https://login.consultant.ru/link/?req=doc&amp;base=RLAW368&amp;n=116645&amp;dst=100018 </w:instrText>
      </w:r>
      <w:r>
        <w:rPr>
          <w:strike w:val="0"/>
          <w:sz w:val="28"/>
          <w:szCs w:val="28"/>
          <w:highlight w:val="white"/>
        </w:rPr>
        <w:fldChar w:fldCharType="separate"/>
      </w:r>
      <w:r>
        <w:rPr>
          <w:rStyle w:val="969"/>
          <w:strike w:val="0"/>
          <w:color w:val="000000"/>
          <w:sz w:val="28"/>
          <w:szCs w:val="28"/>
          <w:highlight w:val="white"/>
          <w:u w:val="none"/>
        </w:rPr>
        <w:t xml:space="preserve">требования</w:t>
      </w:r>
      <w:r>
        <w:rPr>
          <w:strike w:val="0"/>
          <w:sz w:val="28"/>
          <w:szCs w:val="28"/>
          <w:highlight w:val="white"/>
        </w:rPr>
        <w:fldChar w:fldCharType="end"/>
      </w:r>
      <w:r>
        <w:rPr>
          <w:strike w:val="0"/>
          <w:sz w:val="28"/>
          <w:szCs w:val="28"/>
          <w:highlight w:val="white"/>
        </w:rPr>
        <w:t xml:space="preserve"> для замещения должностей муниципальной службы в администрации города Перм</w:t>
      </w:r>
      <w:r>
        <w:rPr>
          <w:strike w:val="0"/>
          <w:sz w:val="28"/>
          <w:szCs w:val="28"/>
          <w:highlight w:val="white"/>
        </w:rPr>
        <w:t xml:space="preserve">и, </w:t>
      </w:r>
      <w:r>
        <w:rPr>
          <w:strike w:val="0"/>
          <w:sz w:val="28"/>
          <w:szCs w:val="28"/>
          <w:highlight w:val="white"/>
        </w:rPr>
        <w:t xml:space="preserve">утвержденные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trike w:val="0"/>
          <w:sz w:val="28"/>
          <w:szCs w:val="28"/>
          <w:highlight w:val="white"/>
        </w:rPr>
        <w:t xml:space="preserve">постановлени</w:t>
      </w:r>
      <w:r>
        <w:rPr>
          <w:strike w:val="0"/>
          <w:sz w:val="28"/>
          <w:szCs w:val="28"/>
          <w:highlight w:val="white"/>
        </w:rPr>
        <w:t xml:space="preserve">ем</w:t>
      </w:r>
      <w:r>
        <w:rPr>
          <w:strike w:val="0"/>
          <w:sz w:val="28"/>
          <w:szCs w:val="28"/>
          <w:highlight w:val="white"/>
        </w:rPr>
        <w:t xml:space="preserve"> администрации города Перми от 09 марта 2017 г. </w:t>
      </w:r>
      <w:r>
        <w:rPr>
          <w:strike w:val="0"/>
          <w:sz w:val="28"/>
          <w:szCs w:val="28"/>
          <w:highlight w:val="white"/>
        </w:rPr>
        <w:t xml:space="preserve">№</w:t>
      </w:r>
      <w:r>
        <w:rPr>
          <w:strike w:val="0"/>
          <w:sz w:val="28"/>
          <w:szCs w:val="28"/>
          <w:highlight w:val="white"/>
        </w:rPr>
        <w:t xml:space="preserve"> 167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trike w:val="0"/>
          <w:sz w:val="28"/>
          <w:szCs w:val="28"/>
          <w:highlight w:val="white"/>
        </w:rPr>
        <w:t xml:space="preserve">(в ред. от 23.01.2018 № 39, от 30.07.2018 №</w:t>
      </w:r>
      <w:r>
        <w:rPr>
          <w:strike w:val="0"/>
          <w:sz w:val="28"/>
          <w:szCs w:val="28"/>
          <w:highlight w:val="white"/>
        </w:rPr>
        <w:t xml:space="preserve"> 508</w:t>
      </w:r>
      <w:r>
        <w:rPr>
          <w:strike w:val="0"/>
          <w:sz w:val="28"/>
          <w:szCs w:val="28"/>
          <w:highlight w:val="white"/>
        </w:rPr>
        <w:t xml:space="preserve">, от 06.0</w:t>
      </w:r>
      <w:r>
        <w:rPr>
          <w:strike w:val="0"/>
          <w:sz w:val="28"/>
          <w:szCs w:val="28"/>
          <w:highlight w:val="white"/>
        </w:rPr>
        <w:t xml:space="preserve">8.2021 №</w:t>
      </w:r>
      <w:r>
        <w:rPr>
          <w:strike w:val="0"/>
          <w:sz w:val="28"/>
          <w:szCs w:val="28"/>
          <w:highlight w:val="white"/>
        </w:rPr>
        <w:t xml:space="preserve"> 579, от 30.05.2024 </w:t>
      </w:r>
      <w:r>
        <w:rPr>
          <w:strike w:val="0"/>
          <w:sz w:val="28"/>
          <w:szCs w:val="28"/>
        </w:rPr>
        <w:t xml:space="preserve">№ 432</w:t>
      </w:r>
      <w:r>
        <w:rPr>
          <w:strike w:val="0"/>
          <w:sz w:val="28"/>
          <w:szCs w:val="28"/>
        </w:rPr>
        <w:t xml:space="preserve">), </w:t>
      </w:r>
      <w:r>
        <w:rPr>
          <w:strike w:val="0"/>
          <w:sz w:val="28"/>
          <w:szCs w:val="28"/>
        </w:rPr>
        <w:t xml:space="preserve">следующие изменения</w:t>
      </w:r>
      <w:r>
        <w:rPr>
          <w:strike w:val="0"/>
          <w:sz w:val="28"/>
          <w:szCs w:val="28"/>
        </w:rPr>
        <w:t xml:space="preserve">:</w:t>
      </w: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приложении 1: </w:t>
      </w:r>
      <w:r>
        <w:rPr>
          <w:sz w:val="28"/>
          <w:szCs w:val="28"/>
          <w:highlight w:val="yellow"/>
          <w14:ligatures w14:val="none"/>
        </w:rPr>
      </w:r>
      <w:r>
        <w:rPr>
          <w:sz w:val="28"/>
          <w:szCs w:val="28"/>
          <w:highlight w:val="yellow"/>
          <w14:ligatures w14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1.1.1.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в г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рафе 3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строки 2: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</w:r>
      <w:r>
        <w:rPr>
          <w:color w:val="000000" w:themeColor="text1"/>
          <w:sz w:val="28"/>
          <w:szCs w:val="28"/>
          <w:highlight w:val="white"/>
        </w:rPr>
        <w:t xml:space="preserve">1.1</w:t>
      </w:r>
      <w:r>
        <w:rPr>
          <w:color w:val="000000" w:themeColor="text1"/>
          <w:sz w:val="28"/>
          <w:szCs w:val="28"/>
          <w:highlight w:val="white"/>
        </w:rPr>
        <w:t xml:space="preserve">.1.1.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абзаце четвертом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сл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ова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предусмотренных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статьей 11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 Федерального закона от 02 мая 2006 г. № 59-ФЗ «О порядке рассм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отрения обращений граждан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заменить словами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в том числе направленных в электронном виде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1.1.1.2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абзаце шестом слово «государственным» заменить словом «национальным»,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цифры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7.0.97-2016»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7.0.97-20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», слова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«от 08.12.2016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2004-ст»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июня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г.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622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-ст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1.1.1.3.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графе 3 строки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white"/>
          <w:shd w:val="clear" w:color="auto" w:fill="ffffff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white"/>
          <w:shd w:val="clear" w:color="auto" w:fill="ffffff"/>
        </w:rPr>
        <w:t xml:space="preserve">лова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знание основ Федерального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закона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 </w:t>
        <w:br/>
        <w:t xml:space="preserve">от 06 октября 2003 г. № 131-ФЗ «Об общих принципах организации местного самоуправления в Российской Федерации», в части: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понятие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принципы территориальной организации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полномочия органов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вопросы местного значения;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наделение органов местного самоуправления отдельными государственными полномочиями;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формы непосредственного осуществления населением местного самоуправления и участия населения в осуществлении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органы местного самоуправления и должностные лица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муниципальные правовые акты;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экономическая основа местного са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моуправления»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знание основ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Федерального закона от 06 октября 2003 г. № 131-ФЗ «Об общих принципах организации местного самоуправления в Российской Федерации» в части: во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просы местного значения, полномочия органов местного самоуправления по решению вопросов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Федерального закона от 20 марта 2025 г. № 33-ФЗ «Об общих принципах организации местного самоуправления в единой системе публичной власти» в части: понятие местного самоуп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принципы террит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ориальной организации местного самоуправления, формы непосредственного осуществления населением местного самоуправле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ния и участия населения в осуществлении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органы местного самоуправления и долж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ностные лица местного самоуправления,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муниципальные правовые акты, 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существление органами местного самоуправления отдельных государственных полномочий,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экономическая основа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приложении 2: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графе 3 строки 3.1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1.2.1.1.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графе 3 строки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слово «государственным»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заменить словом «национальным»,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цифры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7.0.97-2016» заменить цифрами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7.0.97-20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», слова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«от 08.12.2016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2004-ст»</w:t>
      </w:r>
      <w:r>
        <w:rPr>
          <w:color w:val="000000" w:themeColor="text1"/>
          <w:sz w:val="28"/>
          <w:szCs w:val="28"/>
          <w:highlight w:val="white"/>
        </w:rPr>
        <w:t xml:space="preserve"> заменить словами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26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июня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25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622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-ст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1.2.1.2.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графе 3 строки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white"/>
          <w:shd w:val="clear" w:color="auto" w:fill="ffffff"/>
        </w:rPr>
        <w:t xml:space="preserve">слова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знание основ Федерального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закона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ffffff"/>
        </w:rPr>
        <w:t xml:space="preserve"> </w:t>
        <w:br/>
        <w:t xml:space="preserve">от 06 октября 2003 г. № 131-ФЗ «Об общих принципах организации местного самоуправления в Российской Федерации», в части: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понятие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принципы территориальной организации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полномочия органов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вопросы местного значения;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наделение органов местного самоуправления отдельными государственными полномочиями;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формы непосредственного осуществления населением местного самоуправления и участия населения в осуществлении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органы местного самоуправления и должностные лица местного самоуправления;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муниципальные правовые акты;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экономическая основа местного са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моуправления»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знание основ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Федерального закона от 06 октября 2003 г. № 131-ФЗ «Об общих принципах организации местного самоуправления в Российской Федерации» в части: во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просы местного значения, полномочия органов местного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амоуправления по решению вопросов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Федерального закона от 20 марта 2025 г. № 33-ФЗ «Об общих принципах организации местного самоуправления в единой системе публичной власти» в части: понятие местного самоуп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принципы террит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ориальной организации местного самоуправления, формы непосредственного осуществления населением местного самоуправле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ния и участия населения в осуществлении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органы местного самоуправления и долж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ностные лица местного самоуправления,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муниципальные правовые акты, 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существление органами местного самоуправления отдельных государственных полномочий,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экономическая основа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графе 3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строки 3.2: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1.2.2.1. в абзаце шестом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«основ законодательства о труде»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трудового законодательства и иных актов, содержащих нормы трудового права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абзац семнадцатый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подбирать и расставлять кадры, стимулировать достижения результатов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восемнадцатый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своевременно выявлять и разрешать проблемные ситуации, приводящие </w:t>
        <w:br/>
        <w:t xml:space="preserve">к конфликту интересов;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1.2.2.4.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 двадцать второй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публично выступать;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 двадцать четвертый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анализировать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обобщать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1.2.2.6.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двадцать пятый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проводить аналитическую работу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самоуправления муниципального образования город Перм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бразования город Пермь».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74"/>
        <w:ind w:left="0" w:right="0" w:firstLine="709"/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</w:t>
      </w:r>
      <w:r>
        <w:rPr>
          <w:sz w:val="28"/>
          <w:szCs w:val="28"/>
        </w:rPr>
        <w:t xml:space="preserve">Перми обеспечить обнародование</w:t>
      </w:r>
      <w:r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  <w:highlight w:val="white"/>
        </w:rPr>
        <w:t xml:space="preserve">»</w:t>
      </w:r>
      <w:r>
        <w:rPr>
          <w:b/>
          <w:bCs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ind w:firstLine="709"/>
        <w:jc w:val="both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руководителя аппарата администрации города Перми Молоковских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Перми</w:t>
        <w:tab/>
        <w:tab/>
        <w:tab/>
        <w:tab/>
        <w:tab/>
        <w:tab/>
        <w:tab/>
        <w:tab/>
        <w:t xml:space="preserve">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character" w:styleId="969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14</cp:revision>
  <dcterms:created xsi:type="dcterms:W3CDTF">2024-10-25T06:26:00Z</dcterms:created>
  <dcterms:modified xsi:type="dcterms:W3CDTF">2026-05-13T11:03:06Z</dcterms:modified>
</cp:coreProperties>
</file>