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tabs>
          <w:tab w:val="clear" w:pos="4153" w:leader="none"/>
          <w:tab w:val="clear" w:pos="8306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959918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-171990</wp:posOffset>
                </wp:positionV>
                <wp:extent cx="6285864" cy="1059842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285863" cy="105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732"/>
                              <w:jc w:val="center"/>
                              <w:spacing w:before="120" w:line="240" w:lineRule="au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О С Т А Н О В Л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0.60pt;mso-position-horizontal:absolute;mso-position-vertical-relative:text;margin-top:-13.54pt;mso-position-vertical:absolute;width:494.95pt;height:83.4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732"/>
                        <w:jc w:val="center"/>
                        <w:spacing w:before="120" w:line="240" w:lineRule="auto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color w:val="auto"/>
                          <w:sz w:val="28"/>
                          <w:szCs w:val="28"/>
                        </w:rPr>
                      </w:r>
                      <w:r>
                        <w:rPr>
                          <w:color w:val="auto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О С Т А Н О В Л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86"/>
        <w:ind w:right="0"/>
        <w:jc w:val="both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4"/>
        </w:rPr>
      </w:r>
      <w:r>
        <w:rPr>
          <w:sz w:val="28"/>
          <w:szCs w:val="28"/>
          <w:u w:val="single"/>
        </w:rPr>
        <w:t xml:space="preserve">14.05.2026</w:t>
      </w:r>
      <w:r>
        <w:rPr>
          <w:sz w:val="24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281</w:t>
      </w:r>
      <w:r>
        <w:rPr>
          <w:sz w:val="28"/>
          <w:szCs w:val="28"/>
          <w:u w:val="single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spacing w:line="240" w:lineRule="exact"/>
        <w:rPr>
          <w:b/>
          <w:bCs/>
          <w:highlight w:val="none"/>
        </w:rPr>
      </w:pPr>
      <w:r>
        <w:rPr>
          <w:b/>
        </w:rPr>
        <w:t xml:space="preserve">Об утверждении Плана</w:t>
      </w:r>
      <w:r>
        <w:rPr>
          <w:b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0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  <w:t xml:space="preserve">мероприятий на 2026-2030 годы</w:t>
      </w:r>
      <w:r>
        <w:rPr>
          <w:b/>
          <w:highlight w:val="none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0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  <w:t xml:space="preserve">по реализации Стратегии</w:t>
      </w:r>
      <w:r>
        <w:rPr>
          <w:b/>
          <w:highlight w:val="none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0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  <w:t xml:space="preserve">государственной политики</w:t>
      </w:r>
      <w:r>
        <w:rPr>
          <w:b/>
          <w:highlight w:val="none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0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  <w:t xml:space="preserve">Российской Федерации</w:t>
      </w:r>
      <w:r>
        <w:rPr>
          <w:b/>
          <w:highlight w:val="none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0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  <w:t xml:space="preserve">в отношении российского</w:t>
      </w:r>
      <w:r>
        <w:rPr>
          <w:b/>
          <w:highlight w:val="none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0"/>
        <w:spacing w:line="240" w:lineRule="exact"/>
        <w:rPr>
          <w:b/>
          <w:bCs/>
        </w:rPr>
      </w:pPr>
      <w:r>
        <w:rPr>
          <w:b/>
          <w:highlight w:val="none"/>
        </w:rPr>
        <w:t xml:space="preserve">казачества на 2021-2030 годы</w:t>
      </w:r>
      <w:r>
        <w:rPr>
          <w:b/>
          <w:highlight w:val="none"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spacing w:line="240" w:lineRule="exact"/>
        <w:rPr>
          <w:b/>
          <w:bCs/>
        </w:rPr>
      </w:pPr>
      <w:r>
        <w:rPr>
          <w:b/>
        </w:rPr>
        <w:t xml:space="preserve">на территории</w:t>
      </w:r>
      <w:r>
        <w:rPr>
          <w:b/>
        </w:rPr>
        <w:t xml:space="preserve"> </w:t>
      </w:r>
      <w:r>
        <w:rPr>
          <w:b/>
        </w:rPr>
        <w:t xml:space="preserve">города Перми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В соответствии с Указом Прези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ента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от 09 августа 2020 г. № 505 «Об утверждении Стратегии государственной политики Российской Федерации в отношении российского казачества на 2021-2030 годы», распоряжением Правительства Российской Федерации от 18 ноября 2023 г. № 3248-р </w:t>
        <w:br/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плана мероприятий на 2024-2026 годы по реализации Стратегии государственной политики Российской Федерации в отношении 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ссийского казачества на 2021-2030 годы</w:t>
      </w:r>
      <w:r>
        <w:rPr>
          <w:sz w:val="28"/>
          <w:szCs w:val="28"/>
        </w:rPr>
        <w:t xml:space="preserve">», распоряжением г</w:t>
      </w:r>
      <w:r>
        <w:rPr>
          <w:sz w:val="28"/>
          <w:szCs w:val="28"/>
        </w:rPr>
        <w:t xml:space="preserve">убернато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 Пермского края </w:t>
        <w:br/>
        <w:t xml:space="preserve">от 02 декабря 2024 г. № 353-р «Об утверждении плана мероприятий на 2024-</w:t>
        <w:br/>
        <w:t xml:space="preserve">2026 годы по реализации Стратегии государственной политики Российской Федерации в отношении российского казачества на 2021-2030 годы на территории Пермского края»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дминистрация города Перми ПОСТАНОВЛЯЕТ: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92"/>
        <w:contextualSpacing/>
        <w:ind w:firstLine="709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Утвердить прилагаемый План </w:t>
      </w:r>
      <w:r>
        <w:rPr>
          <w:sz w:val="28"/>
          <w:szCs w:val="28"/>
        </w:rPr>
        <w:t xml:space="preserve">мероприятий на 2026-2030 годы </w:t>
        <w:br/>
        <w:t xml:space="preserve">по реализации Стратегии государственной политики Российской Федерации </w:t>
        <w:br/>
        <w:t xml:space="preserve">в отношении российского казачества на 2021-2030 годы на территории </w:t>
      </w:r>
      <w:r>
        <w:rPr>
          <w:sz w:val="28"/>
          <w:szCs w:val="28"/>
        </w:rPr>
        <w:t xml:space="preserve">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Настоящее пос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тановление вступает в силу со дня подписания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заместителя главы администрации города Перми Трошкова С.В.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2"/>
        <w:contextualSpacing/>
        <w:ind w:firstLine="709"/>
        <w:jc w:val="both"/>
        <w:spacing w:before="0" w:after="0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2"/>
        <w:ind w:firstLine="709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09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tabs>
          <w:tab w:val="clear" w:pos="4153" w:leader="none"/>
          <w:tab w:val="clear" w:pos="8306" w:leader="none"/>
        </w:tabs>
        <w:rPr>
          <w:sz w:val="24"/>
          <w:szCs w:val="24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ind w:left="9921" w:right="0" w:firstLine="0"/>
        <w:jc w:val="left"/>
        <w:spacing w:line="238" w:lineRule="exact"/>
        <w:tabs>
          <w:tab w:val="left" w:pos="703" w:leader="none"/>
          <w:tab w:val="clear" w:pos="4153" w:leader="none"/>
          <w:tab w:val="clear" w:pos="8306" w:leader="none"/>
        </w:tabs>
        <w:rPr>
          <w:sz w:val="28"/>
          <w:szCs w:val="28"/>
        </w:rPr>
        <w:suppressLineNumbers w:val="0"/>
      </w:pPr>
      <w:r>
        <w:rPr>
          <w:rStyle w:val="893"/>
          <w:sz w:val="28"/>
          <w:szCs w:val="28"/>
          <w:lang w:val="en-US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9921" w:right="0" w:firstLine="0"/>
        <w:jc w:val="left"/>
        <w:spacing w:line="238" w:lineRule="exact"/>
        <w:tabs>
          <w:tab w:val="clear" w:pos="708" w:leader="none"/>
          <w:tab w:val="left" w:pos="11503" w:leader="none"/>
        </w:tabs>
        <w:rPr>
          <w:rStyle w:val="893"/>
          <w:sz w:val="28"/>
          <w:szCs w:val="28"/>
        </w:rPr>
        <w:suppressLineNumbers w:val="0"/>
      </w:pPr>
      <w:r>
        <w:rPr>
          <w:rStyle w:val="893"/>
          <w:sz w:val="28"/>
          <w:szCs w:val="28"/>
          <w:lang w:val="en-US"/>
        </w:rPr>
        <w:t xml:space="preserve">постановлением а</w:t>
      </w:r>
      <w:r>
        <w:rPr>
          <w:rStyle w:val="893"/>
          <w:sz w:val="28"/>
          <w:szCs w:val="28"/>
          <w:lang w:val="en-US"/>
        </w:rPr>
        <w:t xml:space="preserve">дминистрации</w:t>
      </w:r>
      <w:r>
        <w:rPr>
          <w:rStyle w:val="893"/>
          <w:sz w:val="28"/>
          <w:szCs w:val="28"/>
        </w:rPr>
      </w:r>
      <w:r>
        <w:rPr>
          <w:rStyle w:val="893"/>
          <w:sz w:val="28"/>
          <w:szCs w:val="28"/>
        </w:rPr>
      </w:r>
    </w:p>
    <w:p>
      <w:pPr>
        <w:pStyle w:val="892"/>
        <w:ind w:left="9921" w:right="0" w:firstLine="0"/>
        <w:jc w:val="left"/>
        <w:spacing w:line="238" w:lineRule="exact"/>
        <w:tabs>
          <w:tab w:val="clear" w:pos="708" w:leader="none"/>
          <w:tab w:val="left" w:pos="11503" w:leader="none"/>
        </w:tabs>
        <w:rPr>
          <w:sz w:val="28"/>
          <w:szCs w:val="28"/>
        </w:rPr>
        <w:suppressLineNumbers w:val="0"/>
      </w:pPr>
      <w:r>
        <w:rPr>
          <w:rStyle w:val="893"/>
          <w:sz w:val="28"/>
          <w:szCs w:val="28"/>
          <w:lang w:val="en-US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9921" w:right="0" w:firstLine="0"/>
        <w:jc w:val="left"/>
        <w:spacing w:line="238" w:lineRule="exact"/>
        <w:tabs>
          <w:tab w:val="clear" w:pos="708" w:leader="none"/>
          <w:tab w:val="left" w:pos="11503" w:leader="none"/>
        </w:tabs>
        <w:rPr>
          <w:sz w:val="28"/>
          <w:szCs w:val="28"/>
        </w:rPr>
        <w:suppressLineNumbers w:val="0"/>
      </w:pPr>
      <w:r>
        <w:rPr>
          <w:rStyle w:val="893"/>
          <w:rFonts w:ascii="Times New Roman" w:hAnsi="Times New Roman" w:eastAsia="Montserrat" w:cs="Times New Roman"/>
          <w:b w:val="0"/>
          <w:bCs w:val="0"/>
          <w:sz w:val="28"/>
          <w:szCs w:val="28"/>
          <w:lang w:val="en-US"/>
        </w:rPr>
        <w:t xml:space="preserve">от </w:t>
      </w:r>
      <w:r>
        <w:rPr>
          <w:rStyle w:val="893"/>
          <w:rFonts w:ascii="Times New Roman" w:hAnsi="Times New Roman" w:eastAsia="Montserrat" w:cs="Times New Roman"/>
          <w:b w:val="0"/>
          <w:bCs w:val="0"/>
          <w:sz w:val="28"/>
          <w:szCs w:val="28"/>
          <w:lang w:val="en-US"/>
        </w:rPr>
        <w:t xml:space="preserve">14.05.2026 № 281</w:t>
      </w:r>
      <w:r>
        <w:rPr>
          <w:sz w:val="28"/>
          <w:szCs w:val="28"/>
        </w:rPr>
      </w:r>
    </w:p>
    <w:p>
      <w:pPr>
        <w:pStyle w:val="883"/>
        <w:ind w:left="0" w:right="0" w:firstLine="6945"/>
        <w:jc w:val="right"/>
        <w:spacing w:line="240" w:lineRule="auto"/>
        <w:tabs>
          <w:tab w:val="clear" w:pos="4153" w:leader="none"/>
          <w:tab w:val="clear" w:pos="8306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right="0"/>
        <w:jc w:val="center"/>
        <w:spacing w:line="238" w:lineRule="exact"/>
        <w:tabs>
          <w:tab w:val="clear" w:pos="4153" w:leader="none"/>
          <w:tab w:val="clear" w:pos="8306" w:leader="none"/>
        </w:tabs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ПЛАН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3"/>
        <w:ind w:right="0"/>
        <w:jc w:val="center"/>
        <w:spacing w:line="238" w:lineRule="exact"/>
        <w:tabs>
          <w:tab w:val="clear" w:pos="4153" w:leader="none"/>
          <w:tab w:val="clear" w:pos="830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  <w:t xml:space="preserve">мероприятий на 2026-2030 годы по реализации Стратегии государственной политики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3"/>
        <w:ind w:right="0"/>
        <w:jc w:val="center"/>
        <w:spacing w:line="238" w:lineRule="exact"/>
        <w:tabs>
          <w:tab w:val="clear" w:pos="4153" w:leader="none"/>
          <w:tab w:val="clear" w:pos="830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Российской Федерации в отношении российского казачества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3"/>
        <w:ind w:right="0"/>
        <w:jc w:val="center"/>
        <w:spacing w:line="238" w:lineRule="exact"/>
        <w:tabs>
          <w:tab w:val="clear" w:pos="4153" w:leader="none"/>
          <w:tab w:val="clear" w:pos="8306" w:leader="none"/>
        </w:tabs>
        <w:rPr>
          <w:b/>
          <w:bCs/>
          <w:highlight w:val="none"/>
        </w:rPr>
        <w:suppressLineNumbers w:val="0"/>
      </w:pPr>
      <w:r>
        <w:rPr>
          <w:b/>
          <w:bCs/>
          <w:sz w:val="28"/>
          <w:szCs w:val="28"/>
        </w:rPr>
        <w:t xml:space="preserve">на 2021-2030 годы на территории </w:t>
      </w: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83"/>
        <w:ind w:right="0"/>
        <w:jc w:val="center"/>
        <w:spacing w:line="240" w:lineRule="auto"/>
        <w:tabs>
          <w:tab w:val="clear" w:pos="4153" w:leader="none"/>
          <w:tab w:val="clear" w:pos="8306" w:leader="none"/>
        </w:tabs>
        <w:rPr>
          <w:b/>
          <w:bCs/>
          <w:highlight w:val="none"/>
        </w:rPr>
        <w:suppressLineNumbers w:val="0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W w:w="14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700"/>
        <w:gridCol w:w="3401"/>
        <w:gridCol w:w="2125"/>
        <w:gridCol w:w="42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shd w:val="clear" w:color="auto" w:fill="ffffff"/>
              </w:rPr>
              <w:t xml:space="preserve">№</w:t>
            </w:r>
            <w:r>
              <w:rPr>
                <w:b w:val="0"/>
                <w:bCs w:val="0"/>
                <w:shd w:val="clear" w:color="auto" w:fill="ffffff"/>
              </w:rPr>
            </w:r>
            <w:r>
              <w:rPr>
                <w:b w:val="0"/>
                <w:bCs w:val="0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shd w:val="clear" w:color="auto" w:fill="ffffff"/>
              </w:rPr>
              <w:t xml:space="preserve">Н</w:t>
            </w:r>
            <w:r>
              <w:rPr>
                <w:b w:val="0"/>
                <w:bCs w:val="0"/>
                <w:sz w:val="20"/>
                <w:shd w:val="clear" w:color="auto" w:fill="ffffff"/>
              </w:rPr>
              <w:t xml:space="preserve">аименование </w:t>
            </w:r>
            <w:r>
              <w:rPr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hd w:val="clear" w:color="auto" w:fill="ffffff"/>
              </w:rPr>
              <w:t xml:space="preserve">мероприятия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shd w:val="clear" w:color="auto" w:fill="ffffff"/>
              </w:rPr>
              <w:t xml:space="preserve">Срок </w:t>
            </w:r>
            <w:r>
              <w:rPr>
                <w:b w:val="0"/>
                <w:bCs w:val="0"/>
                <w:shd w:val="clear" w:color="auto" w:fill="ffffff"/>
              </w:rPr>
            </w:r>
            <w:r>
              <w:rPr>
                <w:b w:val="0"/>
                <w:bCs w:val="0"/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shd w:val="clear" w:color="auto" w:fill="ffffff"/>
              </w:rPr>
              <w:t xml:space="preserve">исполнения </w:t>
            </w:r>
            <w:r>
              <w:rPr>
                <w:b w:val="0"/>
                <w:bCs w:val="0"/>
                <w:shd w:val="clear" w:color="auto" w:fill="ffffff"/>
              </w:rPr>
            </w:r>
            <w:r>
              <w:rPr>
                <w:b w:val="0"/>
                <w:bCs w:val="0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shd w:val="clear" w:color="auto" w:fill="ffffff"/>
              </w:rPr>
              <w:t xml:space="preserve">Ответственный исполнитель</w:t>
            </w:r>
            <w:r>
              <w:rPr>
                <w:b w:val="0"/>
                <w:bCs w:val="0"/>
                <w:shd w:val="clear" w:color="auto" w:fill="ffffff"/>
              </w:rPr>
            </w:r>
            <w:r>
              <w:rPr>
                <w:b w:val="0"/>
                <w:bCs w:val="0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125" w:type="dxa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highlight w:val="white"/>
                <w:shd w:val="clear" w:color="auto" w:fill="ffff00"/>
              </w:rPr>
              <w:t xml:space="preserve">Краткое описание</w:t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  <w:t xml:space="preserve"> </w:t>
            </w:r>
            <w:r>
              <w:rPr>
                <w:b w:val="0"/>
                <w:bCs w:val="0"/>
                <w:sz w:val="20"/>
                <w:shd w:val="clear" w:color="auto" w:fill="ffffff"/>
              </w:rPr>
              <w:t xml:space="preserve">хода реализации </w:t>
            </w:r>
            <w:r>
              <w:rPr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hd w:val="clear" w:color="auto" w:fill="ffffff"/>
              </w:rPr>
              <w:t xml:space="preserve">и документ, подтверждающий исполнение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shd w:val="clear" w:color="auto" w:fill="ffffff"/>
              </w:rPr>
              <w:t xml:space="preserve">Р</w:t>
            </w:r>
            <w:r>
              <w:rPr>
                <w:b w:val="0"/>
                <w:bCs w:val="0"/>
                <w:sz w:val="20"/>
                <w:shd w:val="clear" w:color="auto" w:fill="ffffff"/>
              </w:rPr>
              <w:t xml:space="preserve">езультат за ____ квартал (нарастающим итогом)</w:t>
            </w:r>
            <w:r>
              <w:rPr>
                <w:b w:val="0"/>
                <w:bCs w:val="0"/>
                <w:shd w:val="clear" w:color="auto" w:fill="ffffff"/>
              </w:rPr>
            </w:r>
            <w:r>
              <w:rPr>
                <w:b w:val="0"/>
                <w:bCs w:val="0"/>
                <w:shd w:val="clear" w:color="auto" w:fill="ffffff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700"/>
        <w:gridCol w:w="3401"/>
        <w:gridCol w:w="2125"/>
        <w:gridCol w:w="425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  <w:t xml:space="preserve">1</w:t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  <w:t xml:space="preserve">2</w:t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700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  <w:t xml:space="preserve">3</w:t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  <w:t xml:space="preserve">4</w:t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125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z w:val="20"/>
                <w:highlight w:val="white"/>
                <w:shd w:val="clear" w:color="auto" w:fill="ffff00"/>
              </w:rPr>
            </w:pPr>
            <w:r>
              <w:rPr>
                <w:b w:val="0"/>
                <w:bCs w:val="0"/>
                <w:sz w:val="20"/>
                <w:highlight w:val="white"/>
                <w:shd w:val="clear" w:color="auto" w:fill="ffff00"/>
              </w:rPr>
              <w:t xml:space="preserve">5</w:t>
            </w:r>
            <w:r>
              <w:rPr>
                <w:b w:val="0"/>
                <w:bCs w:val="0"/>
                <w:sz w:val="20"/>
                <w:highlight w:val="white"/>
                <w:shd w:val="clear" w:color="auto" w:fill="ffff00"/>
              </w:rPr>
            </w:r>
            <w:r>
              <w:rPr>
                <w:b w:val="0"/>
                <w:bCs w:val="0"/>
                <w:sz w:val="20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4254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  <w:t xml:space="preserve">6</w:t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  <w:r>
              <w:rPr>
                <w:b w:val="0"/>
                <w:bCs w:val="0"/>
                <w:sz w:val="20"/>
                <w:highlight w:val="white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4600" w:type="dxa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shd w:val="clear" w:color="auto" w:fill="ffffff"/>
              </w:rPr>
            </w:pPr>
            <w:r>
              <w:rPr>
                <w:b w:val="0"/>
                <w:sz w:val="20"/>
                <w:shd w:val="clear" w:color="auto" w:fill="ffffff"/>
              </w:rPr>
              <w:t xml:space="preserve">1. Совершенствование механизма привлечения членов казачьих обществ </w:t>
            </w:r>
            <w:r>
              <w:rPr>
                <w:b w:val="0"/>
                <w:sz w:val="20"/>
                <w:shd w:val="clear" w:color="auto" w:fill="ffffff"/>
              </w:rPr>
              <w:t xml:space="preserve">к несению государственной или иной службы</w:t>
            </w:r>
            <w:r>
              <w:rPr>
                <w:b w:val="0"/>
                <w:shd w:val="clear" w:color="auto" w:fill="ffffff"/>
              </w:rPr>
            </w:r>
            <w:r>
              <w:rPr>
                <w:b w:val="0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shd w:val="clear" w:color="auto" w:fill="ffffff"/>
              </w:rPr>
            </w:pPr>
            <w:r>
              <w:rPr>
                <w:b w:val="0"/>
                <w:sz w:val="20"/>
                <w:shd w:val="clear" w:color="auto" w:fill="ffffff"/>
              </w:rPr>
              <w:t xml:space="preserve">1.1</w:t>
            </w:r>
            <w:r>
              <w:rPr>
                <w:b w:val="0"/>
                <w:shd w:val="clear" w:color="auto" w:fill="ffffff"/>
              </w:rPr>
            </w:r>
            <w:r>
              <w:rPr>
                <w:b w:val="0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Style w:val="894"/>
              <w:jc w:val="lef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hd w:val="clear" w:color="auto" w:fill="ffffff"/>
                <w:lang w:val="en-US"/>
              </w:rPr>
              <w:t xml:space="preserve">Привлечение </w:t>
            </w:r>
            <w:r>
              <w:rPr>
                <w:sz w:val="20"/>
                <w:shd w:val="clear" w:color="auto" w:fill="ffffff"/>
                <w:lang w:val="en-US"/>
              </w:rPr>
              <w:t xml:space="preserve">члено</w:t>
            </w:r>
            <w:r>
              <w:rPr>
                <w:sz w:val="20"/>
                <w:shd w:val="clear" w:color="auto" w:fill="ffffff"/>
                <w:lang w:val="en-US"/>
              </w:rPr>
              <w:t xml:space="preserve">в казачьих формирований </w:t>
              <w:br/>
            </w:r>
            <w:r>
              <w:rPr>
                <w:sz w:val="20"/>
                <w:shd w:val="clear" w:color="auto" w:fill="ffffff"/>
                <w:lang w:val="en-US"/>
              </w:rPr>
              <w:t xml:space="preserve">к участию в составе народных дружин </w:t>
              <w:br/>
            </w:r>
            <w:r>
              <w:rPr>
                <w:sz w:val="20"/>
                <w:shd w:val="clear" w:color="auto" w:fill="ffffff"/>
                <w:lang w:val="en-US"/>
              </w:rPr>
              <w:t xml:space="preserve">в мероприятиях по охране </w:t>
            </w:r>
            <w:r>
              <w:rPr>
                <w:sz w:val="20"/>
                <w:shd w:val="clear" w:color="auto" w:fill="ffffff"/>
                <w:lang w:val="en-US"/>
              </w:rPr>
              <w:t xml:space="preserve">общественного порядка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</w:r>
            <w:r>
              <w:rPr>
                <w:sz w:val="20"/>
                <w:szCs w:val="20"/>
                <w:shd w:val="clear" w:color="auto" w:fill="ffffff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  <w:lang w:val="en-US"/>
              </w:rPr>
            </w:r>
            <w:r>
              <w:rPr>
                <w:shd w:val="clear" w:color="auto" w:fill="ffffff"/>
              </w:rPr>
              <w:t xml:space="preserve">постоянно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  <w:lang w:val="en-US"/>
              </w:rPr>
            </w:pPr>
            <w:r>
              <w:rPr>
                <w:sz w:val="20"/>
                <w:shd w:val="clear" w:color="auto" w:fill="ffffff"/>
                <w:lang w:val="en-US"/>
              </w:rPr>
              <w:t xml:space="preserve">департамент общественной безопасности администрации города Перми;</w:t>
            </w:r>
            <w:r>
              <w:rPr>
                <w:shd w:val="clear" w:color="auto" w:fill="ffffff"/>
                <w:lang w:val="en-US"/>
              </w:rPr>
            </w:r>
            <w:r>
              <w:rPr>
                <w:shd w:val="clear" w:color="auto" w:fill="ffffff"/>
                <w:lang w:val="en-US"/>
              </w:rPr>
            </w:r>
          </w:p>
          <w:p>
            <w:pPr>
              <w:pStyle w:val="894"/>
              <w:jc w:val="center"/>
            </w:pPr>
            <w:r>
              <w:rPr>
                <w:sz w:val="20"/>
                <w:shd w:val="clear" w:color="auto" w:fill="ffffff"/>
                <w:lang w:val="en-US"/>
              </w:rPr>
              <w:t xml:space="preserve">территориальные органы администрации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125" w:type="dxa"/>
            <w:textDirection w:val="lrTb"/>
            <w:noWrap w:val="false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информационный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jc w:val="center"/>
            </w:pPr>
            <w:r>
              <w:rPr>
                <w:shd w:val="clear" w:color="auto" w:fill="ffffff"/>
              </w:rPr>
              <w:t xml:space="preserve">отчет</w:t>
            </w:r>
            <w:r>
              <w:rPr>
                <w:shd w:val="clear" w:color="auto" w:fill="ffffff"/>
              </w:rPr>
            </w:r>
            <w:r/>
          </w:p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  <w:lang w:val="en-US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количество проведенных мероприятий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</w:r>
            <w:r>
              <w:rPr>
                <w:b/>
                <w:shd w:val="clear" w:color="auto" w:fill="ffffff"/>
              </w:rPr>
            </w:r>
            <w:r>
              <w:rPr>
                <w:b/>
                <w:shd w:val="clear" w:color="auto" w:fill="ffffff"/>
              </w:rPr>
            </w:r>
          </w:p>
        </w:tc>
      </w:tr>
      <w:tr>
        <w:tblPrEx/>
        <w:trPr>
          <w:trHeight w:val="15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4600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2. Содействие сохранению и развитию культуры российского казачества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</w:t>
            </w:r>
            <w:r>
              <w:rPr>
                <w:sz w:val="20"/>
                <w:shd w:val="clear" w:color="auto" w:fill="ffffff"/>
              </w:rPr>
              <w:t xml:space="preserve">.1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Style w:val="894"/>
              <w:jc w:val="left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Поддержка мероприятий  в сфере культуры российского казачества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left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постоянно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департамент культуры и молодежной политики администрации города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center"/>
            </w:pPr>
            <w:r>
              <w:rPr>
                <w:shd w:val="clear" w:color="auto" w:fill="ffffff"/>
              </w:rPr>
              <w:t xml:space="preserve">Перми</w:t>
            </w:r>
            <w:r>
              <w:rPr>
                <w:shd w:val="clear" w:color="auto" w:fill="ffffff"/>
              </w:rPr>
              <w:t xml:space="preserve">;</w:t>
            </w:r>
            <w:r>
              <w:rPr>
                <w:shd w:val="clear" w:color="auto" w:fill="ffffff"/>
              </w:rPr>
            </w:r>
            <w:r/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территориальные органы администрации города Перми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125" w:type="dxa"/>
            <w:textDirection w:val="lrTb"/>
            <w:noWrap w:val="false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информационный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jc w:val="center"/>
            </w:pPr>
            <w:r>
              <w:rPr>
                <w:shd w:val="clear" w:color="auto" w:fill="ffffff"/>
              </w:rPr>
              <w:t xml:space="preserve">отчет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количество проведенных мероприятий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</w:t>
            </w:r>
            <w:r>
              <w:rPr>
                <w:sz w:val="20"/>
                <w:shd w:val="clear" w:color="auto" w:fill="ffffff"/>
              </w:rPr>
              <w:t xml:space="preserve">.2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Style w:val="894"/>
              <w:jc w:val="left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Привлечение творческих казачьих коллективов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left"/>
            </w:pPr>
            <w:r>
              <w:rPr>
                <w:shd w:val="clear" w:color="auto" w:fill="ffffff"/>
              </w:rPr>
              <w:t xml:space="preserve">и исполнителей к участию в культурно-просветительских проектах </w:t>
            </w:r>
            <w:r>
              <w:rPr>
                <w:shd w:val="clear" w:color="auto" w:fill="ffffff"/>
              </w:rPr>
              <w:t xml:space="preserve">и других мероприятиях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постоянно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департамент культуры и молодежной политики администрации города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center"/>
            </w:pPr>
            <w:r>
              <w:rPr>
                <w:shd w:val="clear" w:color="auto" w:fill="ffffff"/>
              </w:rPr>
              <w:t xml:space="preserve">Перми;</w:t>
            </w:r>
            <w:r>
              <w:rPr>
                <w:shd w:val="clear" w:color="auto" w:fill="ffffff"/>
              </w:rPr>
            </w:r>
            <w:r/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территориальные органы администрации города Перми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125" w:type="dxa"/>
            <w:textDirection w:val="lrTb"/>
            <w:noWrap w:val="false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информационный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jc w:val="center"/>
            </w:pPr>
            <w:r>
              <w:rPr>
                <w:shd w:val="clear" w:color="auto" w:fill="ffffff"/>
              </w:rPr>
              <w:t xml:space="preserve">отчет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количество проведенных мероприятий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>
          <w:trHeight w:val="204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4600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3. Поддержка социально-экономического развития российского казачества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3</w:t>
            </w:r>
            <w:r>
              <w:rPr>
                <w:sz w:val="20"/>
                <w:shd w:val="clear" w:color="auto" w:fill="ffffff"/>
              </w:rPr>
              <w:t xml:space="preserve">.1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Style w:val="894"/>
              <w:jc w:val="left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Предоставление грантов в форме субсидий за счет бюджета города Перми казачьим обществам </w:t>
            </w:r>
            <w:r>
              <w:rPr>
                <w:shd w:val="clear" w:color="auto" w:fill="ffffff"/>
              </w:rPr>
              <w:t xml:space="preserve">и иным объединениям казаков</w:t>
            </w:r>
            <w:r>
              <w:rPr>
                <w:shd w:val="clear" w:color="auto" w:fill="ffffff"/>
              </w:rPr>
              <w:t xml:space="preserve"> на финансовое обеспечение затрат, связанных с реализацией социально значимых проектов</w:t>
            </w:r>
            <w:r>
              <w:rPr>
                <w:shd w:val="clear" w:color="auto" w:fill="ffffff"/>
              </w:rPr>
              <w:t xml:space="preserve"> победителями </w:t>
            </w:r>
            <w:r>
              <w:rPr>
                <w:shd w:val="clear" w:color="auto" w:fill="ffffff"/>
              </w:rPr>
              <w:t xml:space="preserve">ежегодного городского конкурса социально значимых проектов, </w:t>
            </w:r>
            <w:r>
              <w:rPr>
                <w:shd w:val="clear" w:color="auto" w:fill="ffffff"/>
              </w:rPr>
              <w:t xml:space="preserve">конкурса локальных инициатив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постоянно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89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  <w:t xml:space="preserve">управление по вопросам общественного самоуправления 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и межнациональным отношениям администрации города Перми;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  <w:t xml:space="preserve">территориальные органы администрации города Перми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125" w:type="dxa"/>
            <w:textDirection w:val="lrTb"/>
            <w:noWrap w:val="false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информационный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jc w:val="center"/>
            </w:pPr>
            <w:r>
              <w:rPr>
                <w:shd w:val="clear" w:color="auto" w:fill="ffffff"/>
              </w:rPr>
              <w:t xml:space="preserve">отчет</w:t>
            </w:r>
            <w:r>
              <w:rPr>
                <w:shd w:val="clear" w:color="auto" w:fill="ffffff"/>
              </w:rPr>
            </w:r>
            <w:r/>
          </w:p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к</w:t>
            </w:r>
            <w:r>
              <w:rPr>
                <w:sz w:val="20"/>
                <w:shd w:val="clear" w:color="auto" w:fill="ffffff"/>
              </w:rPr>
              <w:t xml:space="preserve">оличество заключенных договоров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sz w:val="20"/>
                <w:szCs w:val="20"/>
              </w:rPr>
            </w:pPr>
            <w:r>
              <w:rPr>
                <w:sz w:val="20"/>
                <w:shd w:val="clear" w:color="auto" w:fill="ffffff"/>
              </w:rPr>
              <w:t xml:space="preserve">на </w:t>
            </w:r>
            <w:r>
              <w:rPr>
                <w:sz w:val="20"/>
                <w:shd w:val="clear" w:color="auto" w:fill="ffffff"/>
              </w:rPr>
              <w:t xml:space="preserve">предоставление грантов в форме субсидий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3</w:t>
            </w:r>
            <w:r>
              <w:rPr>
                <w:sz w:val="20"/>
                <w:shd w:val="clear" w:color="auto" w:fill="ffffff"/>
              </w:rPr>
              <w:t xml:space="preserve">.2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Style w:val="894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</w:t>
            </w:r>
            <w:r>
              <w:rPr>
                <w:shd w:val="clear" w:color="auto" w:fill="ffffff"/>
              </w:rPr>
              <w:t xml:space="preserve">редоставление субсиди</w:t>
            </w:r>
            <w:r>
              <w:rPr>
                <w:shd w:val="clear" w:color="auto" w:fill="ffffff"/>
              </w:rPr>
              <w:t xml:space="preserve">й казачьим обществам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left"/>
            </w:pPr>
            <w:r>
              <w:rPr>
                <w:shd w:val="clear" w:color="auto" w:fill="ffffff"/>
              </w:rPr>
              <w:t xml:space="preserve">и иным объединениям казаков, внесенным </w:t>
            </w:r>
            <w:r/>
          </w:p>
          <w:p>
            <w:pPr>
              <w:pStyle w:val="894"/>
              <w:jc w:val="left"/>
            </w:pPr>
            <w:r>
              <w:rPr>
                <w:shd w:val="clear" w:color="auto" w:fill="ffffff"/>
              </w:rPr>
              <w:t xml:space="preserve">в региональный реестр народных дружин </w:t>
            </w:r>
            <w:r/>
          </w:p>
          <w:p>
            <w:pPr>
              <w:pStyle w:val="894"/>
              <w:jc w:val="left"/>
            </w:pPr>
            <w:r>
              <w:rPr>
                <w:shd w:val="clear" w:color="auto" w:fill="ffffff"/>
              </w:rPr>
              <w:t xml:space="preserve">и общественных объединений правоохранительной направленности, </w:t>
            </w:r>
            <w:r/>
          </w:p>
          <w:p>
            <w:pPr>
              <w:pStyle w:val="894"/>
              <w:jc w:val="left"/>
            </w:pPr>
            <w:r>
              <w:rPr>
                <w:shd w:val="clear" w:color="auto" w:fill="ffffff"/>
              </w:rPr>
              <w:t xml:space="preserve">на материальное стимулирование деятельности народных дружинников, действующим </w:t>
            </w:r>
            <w:r/>
          </w:p>
          <w:p>
            <w:pPr>
              <w:pStyle w:val="894"/>
              <w:jc w:val="left"/>
            </w:pPr>
            <w:r>
              <w:rPr>
                <w:shd w:val="clear" w:color="auto" w:fill="ffffff"/>
              </w:rPr>
              <w:t xml:space="preserve">на территории горо</w:t>
            </w:r>
            <w:r>
              <w:rPr>
                <w:shd w:val="clear" w:color="auto" w:fill="ffffff"/>
              </w:rPr>
              <w:t xml:space="preserve">да Перми, в целях возмещения затрат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постоянно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89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  <w:t xml:space="preserve">департамент общественной 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безопасности администрации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125" w:type="dxa"/>
            <w:textDirection w:val="lrTb"/>
            <w:noWrap w:val="false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информационный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jc w:val="center"/>
            </w:pPr>
            <w:r>
              <w:rPr>
                <w:shd w:val="clear" w:color="auto" w:fill="ffffff"/>
              </w:rPr>
              <w:t xml:space="preserve">отчет</w:t>
            </w:r>
            <w:r>
              <w:rPr>
                <w:shd w:val="clear" w:color="auto" w:fill="ffffff"/>
              </w:rPr>
            </w:r>
            <w:r/>
          </w:p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к</w:t>
            </w:r>
            <w:r>
              <w:rPr>
                <w:sz w:val="20"/>
                <w:shd w:val="clear" w:color="auto" w:fill="ffffff"/>
              </w:rPr>
              <w:t xml:space="preserve">оличество заключенных договоров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sz w:val="20"/>
                <w:szCs w:val="20"/>
              </w:rPr>
            </w:pPr>
            <w:r>
              <w:rPr>
                <w:sz w:val="20"/>
                <w:shd w:val="clear" w:color="auto" w:fill="ffffff"/>
              </w:rPr>
              <w:t xml:space="preserve">на </w:t>
            </w:r>
            <w:r>
              <w:rPr>
                <w:sz w:val="20"/>
                <w:shd w:val="clear" w:color="auto" w:fill="ffffff"/>
              </w:rPr>
              <w:t xml:space="preserve">предоставление субсидий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>
          <w:trHeight w:val="459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4600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4. Совершенствование информационного обеспечения взаимодействия </w:t>
            </w:r>
            <w:r>
              <w:rPr>
                <w:sz w:val="20"/>
                <w:shd w:val="clear" w:color="auto" w:fill="ffffff"/>
              </w:rPr>
              <w:t xml:space="preserve">органов местного самоуправления с казачьими обществами, </w:t>
            </w:r>
            <w:r>
              <w:rPr>
                <w:sz w:val="20"/>
                <w:shd w:val="clear" w:color="auto" w:fill="ffffff"/>
              </w:rPr>
              <w:t xml:space="preserve">расширение информирования общественности о д</w:t>
            </w:r>
            <w:r>
              <w:rPr>
                <w:sz w:val="20"/>
                <w:shd w:val="clear" w:color="auto" w:fill="ffffff"/>
              </w:rPr>
              <w:t xml:space="preserve">еятельности российского казачества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>
          <w:trHeight w:val="1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4</w:t>
            </w:r>
            <w:r>
              <w:rPr>
                <w:sz w:val="20"/>
                <w:shd w:val="clear" w:color="auto" w:fill="ffffff"/>
              </w:rPr>
              <w:t xml:space="preserve">.1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Style w:val="894"/>
              <w:jc w:val="left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Информационное освещение мероприятий, проводимых казачьими обществами и иными объединениями казаков</w:t>
              <w:br/>
              <w:t xml:space="preserve">на территории города Перми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постоянно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информационно-аналитическое управление администрации города </w:t>
            </w:r>
            <w:r>
              <w:rPr>
                <w:shd w:val="clear" w:color="auto" w:fill="ffffff"/>
              </w:rPr>
              <w:t xml:space="preserve">Перми;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территориальные органы </w:t>
            </w:r>
            <w:r>
              <w:rPr>
                <w:shd w:val="clear" w:color="auto" w:fill="ffffff"/>
              </w:rPr>
              <w:t xml:space="preserve">администрации города Перми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2125" w:type="dxa"/>
            <w:textDirection w:val="lrTb"/>
            <w:noWrap w:val="false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информационный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jc w:val="center"/>
            </w:pPr>
            <w:r>
              <w:rPr>
                <w:shd w:val="clear" w:color="auto" w:fill="ffffff"/>
              </w:rPr>
              <w:t xml:space="preserve">отчет</w:t>
            </w:r>
            <w:r>
              <w:rPr>
                <w:shd w:val="clear" w:color="auto" w:fill="ffffff"/>
              </w:rPr>
            </w:r>
            <w:r/>
          </w:p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0" w:type="dxa"/>
              <w:right w:w="5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  <w:t xml:space="preserve">количество публикаций в средствах массовой информации, социальных сетях,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894"/>
              <w:jc w:val="center"/>
              <w:rPr>
                <w:sz w:val="20"/>
                <w:szCs w:val="20"/>
              </w:rPr>
            </w:pPr>
            <w:r>
              <w:rPr>
                <w:sz w:val="20"/>
                <w:shd w:val="clear" w:color="auto" w:fill="ffffff"/>
              </w:rPr>
              <w:t xml:space="preserve">на официальном сайте муниципального образования город Пермь, территориальных органов администрации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4"/>
              <w:jc w:val="center"/>
            </w:pPr>
            <w:r>
              <w:rPr>
                <w:sz w:val="20"/>
                <w:shd w:val="clear" w:color="auto" w:fill="ffffff"/>
              </w:rPr>
              <w:t xml:space="preserve">в информационно-телекоммуникационной сети Интернет</w:t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567" w:bottom="1134" w:left="1417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3"/>
    <w:uiPriority w:val="99"/>
  </w:style>
  <w:style w:type="character" w:styleId="731">
    <w:name w:val="Footer Char"/>
    <w:basedOn w:val="880"/>
    <w:link w:val="884"/>
    <w:uiPriority w:val="99"/>
  </w:style>
  <w:style w:type="paragraph" w:styleId="732">
    <w:name w:val="Caption"/>
    <w:basedOn w:val="877"/>
    <w:next w:val="877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884"/>
    <w:uiPriority w:val="99"/>
  </w:style>
  <w:style w:type="table" w:styleId="734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jc w:val="center"/>
      <w:keepNext/>
      <w:outlineLvl w:val="0"/>
    </w:pPr>
    <w:rPr>
      <w:b/>
      <w:sz w:val="28"/>
    </w:rPr>
  </w:style>
  <w:style w:type="paragraph" w:styleId="879">
    <w:name w:val="Heading 2"/>
    <w:basedOn w:val="877"/>
    <w:next w:val="877"/>
    <w:qFormat/>
    <w:pPr>
      <w:jc w:val="center"/>
      <w:keepNext/>
      <w:outlineLvl w:val="1"/>
    </w:pPr>
    <w:rPr>
      <w:sz w:val="24"/>
    </w:rPr>
  </w:style>
  <w:style w:type="character" w:styleId="880" w:default="1">
    <w:name w:val="Default Paragraph Font"/>
    <w:semiHidden/>
  </w:style>
  <w:style w:type="table" w:styleId="88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semiHidden/>
  </w:style>
  <w:style w:type="paragraph" w:styleId="883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4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5">
    <w:name w:val="Hyperlink"/>
    <w:rPr>
      <w:color w:val="0000ff"/>
      <w:u w:val="single"/>
    </w:rPr>
  </w:style>
  <w:style w:type="paragraph" w:styleId="886">
    <w:name w:val="Body Text"/>
    <w:basedOn w:val="877"/>
    <w:rPr>
      <w:sz w:val="28"/>
    </w:rPr>
  </w:style>
  <w:style w:type="character" w:styleId="887">
    <w:name w:val="page number"/>
    <w:basedOn w:val="880"/>
  </w:style>
  <w:style w:type="paragraph" w:styleId="888">
    <w:name w:val="Balloon Text"/>
    <w:basedOn w:val="877"/>
    <w:link w:val="889"/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link w:val="888"/>
    <w:rPr>
      <w:rFonts w:ascii="Tahoma" w:hAnsi="Tahoma" w:cs="Tahoma"/>
      <w:sz w:val="16"/>
      <w:szCs w:val="16"/>
    </w:rPr>
  </w:style>
  <w:style w:type="paragraph" w:styleId="890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Обычный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  <w:style w:type="character" w:styleId="893" w:customStyle="1">
    <w:name w:val="Основной шрифт абзаца"/>
    <w:qFormat/>
  </w:style>
  <w:style w:type="paragraph" w:styleId="894" w:customStyle="1">
    <w:name w:val="Table Contents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samokhvalova-ev</cp:lastModifiedBy>
  <cp:revision>40</cp:revision>
  <dcterms:created xsi:type="dcterms:W3CDTF">2024-10-25T09:07:00Z</dcterms:created>
  <dcterms:modified xsi:type="dcterms:W3CDTF">2026-05-14T10:21:46Z</dcterms:modified>
</cp:coreProperties>
</file>