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spacing w:after="0" w:line="360" w:lineRule="auto"/>
        <w:rPr>
          <w:rFonts w:ascii="Times New Roman" w:hAnsi="Times New Roman"/>
          <w:b/>
          <w:i w:val="0"/>
          <w:color w:val="auto"/>
          <w:sz w:val="36"/>
          <w:szCs w:val="3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7426" cy="71924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840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7425" cy="719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47pt;height:56.63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b/>
          <w:i w:val="0"/>
          <w:color w:val="auto"/>
          <w:sz w:val="36"/>
          <w:szCs w:val="36"/>
        </w:rPr>
      </w:r>
      <w:r>
        <w:rPr>
          <w:rFonts w:ascii="Times New Roman" w:hAnsi="Times New Roman"/>
          <w:b/>
          <w:i w:val="0"/>
          <w:color w:val="auto"/>
          <w:sz w:val="36"/>
          <w:szCs w:val="36"/>
        </w:rPr>
      </w:r>
    </w:p>
    <w:p>
      <w:pPr>
        <w:pStyle w:val="926"/>
        <w:jc w:val="center"/>
        <w:spacing w:line="360" w:lineRule="auto"/>
        <w:rPr>
          <w:rFonts w:ascii="Times New Roman" w:hAnsi="Times New Roman"/>
          <w:b/>
          <w:i w:val="0"/>
          <w:color w:val="auto"/>
          <w:sz w:val="36"/>
          <w:szCs w:val="36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>
        <w:rPr>
          <w:rFonts w:ascii="Times New Roman" w:hAnsi="Times New Roman"/>
          <w:b/>
          <w:i w:val="0"/>
          <w:color w:val="auto"/>
          <w:sz w:val="36"/>
          <w:szCs w:val="36"/>
        </w:rPr>
      </w:r>
      <w:r>
        <w:rPr>
          <w:rFonts w:ascii="Times New Roman" w:hAnsi="Times New Roman"/>
          <w:b/>
          <w:i w:val="0"/>
          <w:color w:val="auto"/>
          <w:sz w:val="36"/>
          <w:szCs w:val="36"/>
        </w:rPr>
      </w:r>
    </w:p>
    <w:p>
      <w:pPr>
        <w:jc w:val="center"/>
        <w:widowControl w:val="off"/>
        <w:rPr>
          <w:sz w:val="32"/>
          <w:szCs w:val="32"/>
          <w:highlight w:val="none"/>
        </w:rPr>
      </w:pPr>
      <w:r>
        <w:rPr>
          <w:sz w:val="32"/>
          <w:highlight w:val="white"/>
        </w:rPr>
        <w:t xml:space="preserve">Р Е Ш Е Н И Е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jc w:val="center"/>
        <w:widowControl w:val="off"/>
        <w:rPr>
          <w:sz w:val="32"/>
          <w:szCs w:val="32"/>
          <w:highlight w:val="white"/>
        </w:rPr>
      </w:pPr>
      <w:r>
        <w:rPr>
          <w:sz w:val="32"/>
          <w:highlight w:val="none"/>
        </w:rPr>
      </w:r>
      <w:r>
        <w:rPr>
          <w:sz w:val="32"/>
          <w:szCs w:val="32"/>
          <w:highlight w:val="white"/>
        </w:rPr>
      </w:r>
      <w:r>
        <w:rPr>
          <w:sz w:val="32"/>
          <w:szCs w:val="32"/>
          <w:highlight w:val="white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реализации права органов местного самоуправления города Перми на участие в мероприятиях, направленных на создание, развитие, эксплуатацию сетей связи и сооружений связи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территории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20"/>
        <w:jc w:val="both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федеральными законами от </w:t>
      </w:r>
      <w:r>
        <w:rPr>
          <w:sz w:val="28"/>
          <w:szCs w:val="28"/>
        </w:rPr>
        <w:t xml:space="preserve">07.07.2003 № 126-</w:t>
      </w:r>
      <w:r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связи»</w:t>
      </w:r>
      <w:r>
        <w:rPr>
          <w:sz w:val="28"/>
          <w:szCs w:val="28"/>
          <w:lang w:eastAsia="ru-RU"/>
        </w:rPr>
        <w:t xml:space="preserve">, от 20.03.2025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</w:t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pStyle w:val="927"/>
        <w:ind w:firstLine="0"/>
        <w:jc w:val="center"/>
        <w:spacing w:before="240"/>
        <w:rPr>
          <w:b/>
          <w:bCs/>
          <w:sz w:val="28"/>
          <w:szCs w:val="28"/>
        </w:rPr>
        <w:suppressLineNumbers w:val="0"/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Пермская городская Дума </w:t>
      </w:r>
      <w:r>
        <w:rPr>
          <w:b/>
          <w:bCs/>
          <w:sz w:val="28"/>
          <w:szCs w:val="28"/>
          <w:lang w:eastAsia="ru-RU"/>
        </w:rPr>
        <w:t xml:space="preserve">р е ш и л 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7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20"/>
        <w:jc w:val="both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Реализовать право органов местного самоуправления города Перми на участие в мероприятиях, направленных на создание, развитие, эк</w:t>
      </w:r>
      <w:r>
        <w:rPr>
          <w:b w:val="0"/>
          <w:bCs w:val="0"/>
          <w:sz w:val="28"/>
          <w:szCs w:val="28"/>
        </w:rPr>
        <w:t xml:space="preserve">сплуатацию </w:t>
      </w:r>
      <w:r>
        <w:rPr>
          <w:b w:val="0"/>
          <w:bCs w:val="0"/>
          <w:sz w:val="28"/>
          <w:szCs w:val="28"/>
        </w:rPr>
        <w:t xml:space="preserve">сетей связи и сооружений связи </w:t>
      </w:r>
      <w:r>
        <w:rPr>
          <w:b w:val="0"/>
          <w:bCs w:val="0"/>
          <w:sz w:val="28"/>
          <w:szCs w:val="28"/>
        </w:rPr>
        <w:t xml:space="preserve">на территории города Перми.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2. В целях реализации права органов местного самоуправления города Перми, указанного в пункте 1 настоящего решения, установить на </w:t>
      </w:r>
      <w:r>
        <w:rPr>
          <w:b w:val="0"/>
          <w:bCs w:val="0"/>
          <w:sz w:val="28"/>
          <w:szCs w:val="28"/>
          <w:highlight w:val="white"/>
        </w:rPr>
        <w:t xml:space="preserve">2026 год расходное обязательство города Перми на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проведение мероприятий, направленных на эксплуатацию объектов инженерной инфраструктуры в части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инвентаризации </w:t>
      </w:r>
      <w:r>
        <w:rPr>
          <w:b w:val="0"/>
          <w:bCs w:val="0"/>
          <w:sz w:val="28"/>
          <w:szCs w:val="28"/>
        </w:rPr>
        <w:t xml:space="preserve">сетей связи и сооружений связи, </w:t>
      </w:r>
      <w:r>
        <w:rPr>
          <w:b w:val="0"/>
          <w:bCs w:val="0"/>
          <w:strike w:val="0"/>
          <w:sz w:val="28"/>
          <w:szCs w:val="28"/>
          <w:highlight w:val="white"/>
        </w:rPr>
        <w:t xml:space="preserve">п</w:t>
      </w:r>
      <w:r>
        <w:rPr>
          <w:b w:val="0"/>
          <w:bCs w:val="0"/>
          <w:sz w:val="28"/>
          <w:szCs w:val="28"/>
          <w:highlight w:val="white"/>
        </w:rPr>
        <w:t xml:space="preserve">редназначенных для инженерно-технического обеспечения капитальных объектов на территории города Перми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tabs>
          <w:tab w:val="left" w:pos="850" w:leader="none"/>
          <w:tab w:val="left" w:pos="1134" w:leader="none"/>
        </w:tabs>
        <w:rPr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  <w:t xml:space="preserve">3.</w:t>
      </w:r>
      <w:r>
        <w:rPr>
          <w:b w:val="0"/>
          <w:bCs w:val="0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Установить предельный объем финансирования расходного обязательства, </w:t>
      </w:r>
      <w:r>
        <w:rPr>
          <w:b w:val="0"/>
          <w:bCs w:val="0"/>
          <w:sz w:val="28"/>
          <w:szCs w:val="28"/>
        </w:rPr>
        <w:t xml:space="preserve">установленного пунктом 2 настоящего решения, </w:t>
      </w:r>
      <w:r>
        <w:rPr>
          <w:b w:val="0"/>
          <w:bCs w:val="0"/>
          <w:sz w:val="28"/>
          <w:szCs w:val="28"/>
          <w:highlight w:val="white"/>
        </w:rPr>
        <w:t xml:space="preserve">за счет средств бюджета города Перми в сумме 64 000 тыс. руб.</w:t>
      </w: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134" w:leader="none"/>
        </w:tabs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  <w:t xml:space="preserve">4. Расходы, связанные с исполнением расходного обязательства, </w:t>
      </w:r>
      <w:r>
        <w:rPr>
          <w:b w:val="0"/>
          <w:bCs w:val="0"/>
          <w:sz w:val="28"/>
          <w:szCs w:val="28"/>
        </w:rPr>
        <w:t xml:space="preserve">установленного пунктом 2 настоящего решения, </w:t>
      </w:r>
      <w:r>
        <w:rPr>
          <w:b w:val="0"/>
          <w:bCs w:val="0"/>
          <w:sz w:val="28"/>
          <w:szCs w:val="28"/>
          <w:highlight w:val="white"/>
        </w:rPr>
        <w:t xml:space="preserve">осуществлять в соответствии с законодательством о закупках товаров, работ, услуг для обеспечения муниципальных нужд.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1134" w:leader="none"/>
        </w:tabs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</w:rPr>
        <w:t xml:space="preserve">5. </w:t>
      </w:r>
      <w:r>
        <w:rPr>
          <w:b w:val="0"/>
          <w:bCs w:val="0"/>
          <w:sz w:val="28"/>
          <w:szCs w:val="28"/>
          <w:highlight w:val="white"/>
        </w:rPr>
        <w:t xml:space="preserve">Установить главным распорядителем бюджетных средств, организующим исполнение расходного обязательства, указанного в</w:t>
      </w:r>
      <w:r>
        <w:rPr>
          <w:b w:val="0"/>
          <w:bCs w:val="0"/>
          <w:sz w:val="28"/>
          <w:szCs w:val="28"/>
        </w:rPr>
        <w:t xml:space="preserve"> пункте 2 настоящего решения</w:t>
      </w:r>
      <w:r>
        <w:rPr>
          <w:b w:val="0"/>
          <w:bCs w:val="0"/>
          <w:sz w:val="28"/>
          <w:szCs w:val="28"/>
          <w:highlight w:val="white"/>
        </w:rPr>
        <w:t xml:space="preserve">, функциональный орган администрации города Перми, осуществляющий функции управления в сфере жилищно-коммунального хозяйства.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Tempora LGC Uni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6. Внести в Положение о департаменте жилищно-ком</w:t>
      </w: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мунального хозяйства администрации города Перми, утвержденное решением Пермской городской Думы от 26.06.2012 № 138 (в редакции решений Пермской городской Думы от 25.09.2012 № 189, от 18.12.2012 № 273, от 29.01.2013 № 10, от 28.05.2013 № 123, от 22.10.2013 </w:t>
      </w: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№ 237, от 26.08.2014 № 161, от 28.10.2014 № 219, от 16.12.2014 № 275, от 24.03.2015 № 48, от 22.09.2015 № 198, от 27.10.2015 № 215, от 22.12.2015 № 282, от 22.03.2016 № 42, от 22.03.2016 № 49, от 23.08.2</w:t>
      </w: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016 № 195, от 22.11.2016 № 244, от 24.01.2017 № 3, от 24.01.2017 № 14, от 19.12.2017 № 259, от 22.05.2018 № 86, от 26.06.2018 № 108, от 25.09.2018 № 191, от 22.01.2019 № 10, от 27.08.2019 № 184, от 22.02.2022 № 40, от 26.04.2022 № 91, от 23.08.2022 № 188, </w:t>
      </w: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от 27.09.2022 № 217, от 20.12.2022 № 286, от 20.12.2022 № 287, от 25.04.2023 № 71, от 27.06.2023 № 120, от 22.08.2023 № 166, от 19.12.2023 № 280, от 27.02.2024 № 33, от 24.09.2024 № 156, от 22.10.2024 № 185, от 17.12.2024 № 228, от 17.12.2024 № 233, от 24.</w:t>
      </w:r>
      <w:r>
        <w:rPr>
          <w:rFonts w:eastAsia="Tempora LGC Uni"/>
          <w:b w:val="0"/>
          <w:bCs w:val="0"/>
          <w:color w:val="000000" w:themeColor="text1"/>
          <w:sz w:val="28"/>
          <w:szCs w:val="28"/>
        </w:rPr>
        <w:t xml:space="preserve">04.2025 № 84, </w:t>
      </w:r>
      <w:r>
        <w:rPr>
          <w:rFonts w:eastAsia="Tempora LGC Uni"/>
          <w:b w:val="0"/>
          <w:bCs w:val="0"/>
          <w:color w:val="000000"/>
          <w:sz w:val="28"/>
          <w:szCs w:val="28"/>
        </w:rPr>
        <w:t xml:space="preserve">от 16.12.2025 № 232</w:t>
      </w:r>
      <w:r>
        <w:rPr>
          <w:rFonts w:eastAsia="Tempora LGC Uni"/>
          <w:b w:val="0"/>
          <w:bCs w:val="0"/>
          <w:color w:val="000000" w:themeColor="text1"/>
          <w:sz w:val="28"/>
          <w:szCs w:val="28"/>
        </w:rPr>
        <w:t xml:space="preserve">), изменения:</w:t>
      </w:r>
      <w:r>
        <w:rPr>
          <w:rFonts w:eastAsia="Tempora LGC Uni"/>
          <w:b w:val="0"/>
          <w:bCs w:val="0"/>
          <w:color w:val="000000" w:themeColor="text1"/>
          <w:sz w:val="28"/>
          <w:szCs w:val="28"/>
        </w:rPr>
      </w:r>
      <w:r>
        <w:rPr>
          <w:rFonts w:eastAsia="Tempora LGC Uni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540"/>
        <w:jc w:val="both"/>
        <w:spacing w:line="288" w:lineRule="atLeast"/>
        <w:rPr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/>
          <w:sz w:val="28"/>
          <w:szCs w:val="28"/>
          <w:highlight w:val="white"/>
        </w:rPr>
        <w:t xml:space="preserve">6.1 пункт 2.1 после слов «потребителей города)» дополнить словами </w:t>
      </w:r>
      <w:r>
        <w:rPr>
          <w:b w:val="0"/>
          <w:bCs w:val="0"/>
          <w:color w:val="000000"/>
          <w:sz w:val="28"/>
          <w:szCs w:val="28"/>
          <w:highlight w:val="white"/>
        </w:rPr>
        <w:br/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«,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объектов инженерной инфраструктуры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firstLine="540"/>
        <w:jc w:val="both"/>
        <w:spacing w:line="288" w:lineRule="atLeast"/>
        <w:rPr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6.2 подпункт 2.2.3 дополнить словами «, инженерной инфраструктуры»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firstLine="540"/>
        <w:jc w:val="both"/>
        <w:spacing w:line="288" w:lineRule="atLeast"/>
        <w:rPr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6.3 абзац первый пункта 3.3 дополнить словами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«, инженерной инфраструктуры»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firstLine="540"/>
        <w:jc w:val="both"/>
        <w:spacing w:line="288" w:lineRule="atLeast"/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rFonts w:eastAsia="Tempora LGC Uni"/>
          <w:b w:val="0"/>
          <w:bCs w:val="0"/>
          <w:color w:val="000000"/>
          <w:sz w:val="28"/>
          <w:szCs w:val="28"/>
          <w:highlight w:val="none"/>
        </w:rPr>
        <w:t xml:space="preserve">6.4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  <w:t xml:space="preserve"> дополнить подпунктом 3.3.3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  <w:t xml:space="preserve"> следующего содержания: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firstLine="540"/>
        <w:jc w:val="both"/>
        <w:spacing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  <w:t xml:space="preserve">«3.3.3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</w:rPr>
        <w:t xml:space="preserve"> о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беспечивает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проведение инвентаризации </w:t>
      </w:r>
      <w:r>
        <w:rPr>
          <w:b w:val="0"/>
          <w:bCs w:val="0"/>
          <w:sz w:val="28"/>
          <w:szCs w:val="28"/>
        </w:rPr>
        <w:t xml:space="preserve">сетей связи и сооружений связи,</w:t>
      </w:r>
      <w:r>
        <w:rPr>
          <w:b w:val="0"/>
          <w:bCs w:val="0"/>
          <w:sz w:val="28"/>
          <w:szCs w:val="28"/>
          <w:highlight w:val="white"/>
        </w:rPr>
        <w:t xml:space="preserve"> предназначенных для инженерно-технического обеспечения капитальных объектов на территории города Перми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widowControl w:val="off"/>
        <w:tabs>
          <w:tab w:val="left" w:pos="1134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7.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</w:t>
      </w:r>
      <w:r>
        <w:rPr>
          <w:b w:val="0"/>
          <w:bCs w:val="0"/>
          <w:sz w:val="28"/>
          <w:szCs w:val="28"/>
        </w:rPr>
        <w:t xml:space="preserve">ления муниципального образования город Пермь».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27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  <w:t xml:space="preserve">8. Обнародовать настоящее</w:t>
      </w:r>
      <w:r>
        <w:rPr>
          <w:b w:val="0"/>
          <w:bCs w:val="0"/>
          <w:sz w:val="28"/>
          <w:szCs w:val="28"/>
        </w:rPr>
        <w:t xml:space="preserve"> решение по</w:t>
      </w:r>
      <w:r>
        <w:rPr>
          <w:b w:val="0"/>
          <w:bCs w:val="0"/>
          <w:sz w:val="28"/>
          <w:szCs w:val="28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</w:t>
      </w:r>
      <w:r>
        <w:rPr>
          <w:sz w:val="28"/>
          <w:szCs w:val="28"/>
        </w:rPr>
        <w:t xml:space="preserve">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9. Контроль за исполнением настоящего решения возложить на комитет Пермской городской Думы по пространственно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 развитию и благоустройству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 комитет </w:t>
      </w:r>
      <w:r>
        <w:rPr>
          <w:sz w:val="28"/>
          <w:szCs w:val="28"/>
        </w:rPr>
        <w:t xml:space="preserve">Пермской городской Думы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местному самоуправлению и регламенту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363" w:right="567" w:bottom="1134" w:left="1417" w:header="567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fldSimple w:instr="PAGE \* MERGEFORMAT">
      <w:r>
        <w:t xml:space="preserve">1</w:t>
      </w:r>
    </w:fldSimple>
    <w:r/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2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0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1" w:default="1">
    <w:name w:val="Normal"/>
    <w:qFormat/>
  </w:style>
  <w:style w:type="paragraph" w:styleId="722">
    <w:name w:val="Heading 1"/>
    <w:basedOn w:val="721"/>
    <w:next w:val="721"/>
    <w:link w:val="752"/>
    <w:qFormat/>
    <w:pPr>
      <w:ind w:right="-1" w:firstLine="709"/>
      <w:jc w:val="both"/>
      <w:keepNext/>
      <w:outlineLvl w:val="0"/>
    </w:pPr>
    <w:rPr>
      <w:sz w:val="24"/>
    </w:rPr>
  </w:style>
  <w:style w:type="paragraph" w:styleId="723">
    <w:name w:val="Heading 2"/>
    <w:basedOn w:val="721"/>
    <w:next w:val="721"/>
    <w:link w:val="753"/>
    <w:qFormat/>
    <w:pPr>
      <w:ind w:right="-1"/>
      <w:jc w:val="both"/>
      <w:keepNext/>
      <w:outlineLvl w:val="1"/>
    </w:pPr>
    <w:rPr>
      <w:sz w:val="24"/>
    </w:rPr>
  </w:style>
  <w:style w:type="paragraph" w:styleId="724">
    <w:name w:val="Heading 3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1"/>
    <w:uiPriority w:val="10"/>
    <w:rPr>
      <w:sz w:val="48"/>
      <w:szCs w:val="48"/>
    </w:rPr>
  </w:style>
  <w:style w:type="character" w:styleId="744" w:customStyle="1">
    <w:name w:val="Subtitle Char"/>
    <w:basedOn w:val="731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1"/>
    <w:uiPriority w:val="99"/>
  </w:style>
  <w:style w:type="character" w:styleId="748" w:customStyle="1">
    <w:name w:val="Footer Char"/>
    <w:basedOn w:val="731"/>
    <w:uiPriority w:val="99"/>
  </w:style>
  <w:style w:type="character" w:styleId="749" w:customStyle="1">
    <w:name w:val="Caption Char"/>
    <w:basedOn w:val="731"/>
    <w:uiPriority w:val="35"/>
    <w:rPr>
      <w:b/>
      <w:bCs/>
      <w:color w:val="5b9bd5" w:themeColor="accent1"/>
      <w:sz w:val="18"/>
      <w:szCs w:val="18"/>
    </w:rPr>
  </w:style>
  <w:style w:type="character" w:styleId="750" w:customStyle="1">
    <w:name w:val="Footnote Text Char"/>
    <w:uiPriority w:val="99"/>
    <w:rPr>
      <w:sz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21"/>
    <w:uiPriority w:val="34"/>
    <w:qFormat/>
    <w:pPr>
      <w:contextualSpacing/>
      <w:ind w:left="720"/>
    </w:pPr>
  </w:style>
  <w:style w:type="paragraph" w:styleId="762">
    <w:name w:val="No Spacing"/>
    <w:uiPriority w:val="1"/>
    <w:qFormat/>
  </w:style>
  <w:style w:type="paragraph" w:styleId="763">
    <w:name w:val="Title"/>
    <w:basedOn w:val="721"/>
    <w:next w:val="721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basedOn w:val="731"/>
    <w:link w:val="763"/>
    <w:uiPriority w:val="10"/>
    <w:rPr>
      <w:sz w:val="48"/>
      <w:szCs w:val="48"/>
    </w:rPr>
  </w:style>
  <w:style w:type="paragraph" w:styleId="765">
    <w:name w:val="Subtitle"/>
    <w:basedOn w:val="721"/>
    <w:next w:val="721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1"/>
    <w:link w:val="765"/>
    <w:uiPriority w:val="11"/>
    <w:rPr>
      <w:sz w:val="24"/>
      <w:szCs w:val="24"/>
    </w:rPr>
  </w:style>
  <w:style w:type="paragraph" w:styleId="767">
    <w:name w:val="Quote"/>
    <w:basedOn w:val="721"/>
    <w:next w:val="721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1"/>
    <w:next w:val="721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character" w:styleId="771" w:customStyle="1">
    <w:name w:val="Верхний колонтитул Знак"/>
    <w:basedOn w:val="731"/>
    <w:link w:val="923"/>
    <w:uiPriority w:val="99"/>
  </w:style>
  <w:style w:type="character" w:styleId="772" w:customStyle="1">
    <w:name w:val="Нижний колонтитул Знак"/>
    <w:basedOn w:val="731"/>
    <w:link w:val="921"/>
    <w:uiPriority w:val="99"/>
  </w:style>
  <w:style w:type="character" w:styleId="773" w:customStyle="1">
    <w:name w:val="Название объекта Знак"/>
    <w:basedOn w:val="731"/>
    <w:link w:val="918"/>
    <w:uiPriority w:val="35"/>
    <w:rPr>
      <w:b/>
      <w:bCs/>
      <w:color w:val="5b9bd5" w:themeColor="accent1"/>
      <w:sz w:val="18"/>
      <w:szCs w:val="18"/>
    </w:rPr>
  </w:style>
  <w:style w:type="table" w:styleId="774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5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 w:customStyle="1">
    <w:name w:val="Таблица простая 1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21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3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 w:customStyle="1">
    <w:name w:val="Таблица простая 4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Таблица простая 51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1 светлая1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-сетка 2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31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41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 w:customStyle="1">
    <w:name w:val="Таблица-сетка 5 темная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 w:customStyle="1">
    <w:name w:val="Таблица-сетк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 w:customStyle="1">
    <w:name w:val="Таблица-сетка 7 цветная1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Список-таблица 1 светлая1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Список-таблица 21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 w:customStyle="1">
    <w:name w:val="Список-таблица 3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Список-таблица 41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Список-таблица 5 темная1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Список-таблица 6 цветная1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 w:customStyle="1">
    <w:name w:val="Список-таблица 7 цветная1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563c1" w:themeColor="hyperlink"/>
      <w:u w:val="single"/>
    </w:rPr>
  </w:style>
  <w:style w:type="paragraph" w:styleId="901">
    <w:name w:val="footnote text"/>
    <w:basedOn w:val="721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31"/>
    <w:uiPriority w:val="99"/>
    <w:unhideWhenUsed/>
    <w:rPr>
      <w:vertAlign w:val="superscript"/>
    </w:rPr>
  </w:style>
  <w:style w:type="paragraph" w:styleId="904">
    <w:name w:val="endnote text"/>
    <w:basedOn w:val="721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31"/>
    <w:uiPriority w:val="99"/>
    <w:semiHidden/>
    <w:unhideWhenUsed/>
    <w:rPr>
      <w:vertAlign w:val="superscript"/>
    </w:rPr>
  </w:style>
  <w:style w:type="paragraph" w:styleId="907">
    <w:name w:val="toc 1"/>
    <w:basedOn w:val="721"/>
    <w:next w:val="721"/>
    <w:uiPriority w:val="39"/>
    <w:unhideWhenUsed/>
    <w:pPr>
      <w:spacing w:after="57"/>
    </w:pPr>
  </w:style>
  <w:style w:type="paragraph" w:styleId="908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9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10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11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12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13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14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15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1"/>
    <w:next w:val="721"/>
    <w:uiPriority w:val="99"/>
    <w:unhideWhenUsed/>
  </w:style>
  <w:style w:type="paragraph" w:styleId="918">
    <w:name w:val="Caption"/>
    <w:basedOn w:val="721"/>
    <w:next w:val="721"/>
    <w:link w:val="7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Body Text"/>
    <w:basedOn w:val="721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721"/>
    <w:pPr>
      <w:ind w:right="-1"/>
      <w:jc w:val="both"/>
    </w:pPr>
    <w:rPr>
      <w:sz w:val="26"/>
    </w:rPr>
  </w:style>
  <w:style w:type="paragraph" w:styleId="921">
    <w:name w:val="Footer"/>
    <w:basedOn w:val="721"/>
    <w:link w:val="772"/>
    <w:pPr>
      <w:tabs>
        <w:tab w:val="center" w:pos="4153" w:leader="none"/>
        <w:tab w:val="right" w:pos="8306" w:leader="none"/>
      </w:tabs>
    </w:pPr>
  </w:style>
  <w:style w:type="character" w:styleId="922">
    <w:name w:val="page number"/>
    <w:basedOn w:val="731"/>
  </w:style>
  <w:style w:type="paragraph" w:styleId="923">
    <w:name w:val="Header"/>
    <w:basedOn w:val="721"/>
    <w:link w:val="771"/>
    <w:pPr>
      <w:tabs>
        <w:tab w:val="center" w:pos="4153" w:leader="none"/>
        <w:tab w:val="right" w:pos="8306" w:leader="none"/>
      </w:tabs>
    </w:pPr>
  </w:style>
  <w:style w:type="paragraph" w:styleId="924">
    <w:name w:val="Balloon Text"/>
    <w:basedOn w:val="721"/>
    <w:link w:val="925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rPr>
      <w:rFonts w:ascii="Segoe UI" w:hAnsi="Segoe UI" w:cs="Segoe UI"/>
      <w:sz w:val="18"/>
      <w:szCs w:val="18"/>
    </w:rPr>
  </w:style>
  <w:style w:type="paragraph" w:styleId="926" w:customStyle="1">
    <w:name w:val="Название объекта1"/>
    <w:uiPriority w:val="35"/>
    <w:semiHidden/>
    <w:unhideWhenUsed/>
    <w:qFormat/>
    <w:pPr>
      <w:spacing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i/>
      <w:iCs/>
      <w:color w:val="1f497d"/>
      <w:sz w:val="18"/>
      <w:szCs w:val="18"/>
    </w:rPr>
  </w:style>
  <w:style w:type="paragraph" w:styleId="927" w:customStyle="1">
    <w:name w:val="Обычный (веб)1"/>
    <w:basedOn w:val="722"/>
    <w:uiPriority w:val="99"/>
    <w:unhideWhenUsed/>
    <w:pPr>
      <w:ind w:right="0" w:firstLine="0"/>
      <w:jc w:val="left"/>
      <w:keepNext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lang w:eastAsia="zh-CN"/>
    </w:rPr>
  </w:style>
  <w:style w:type="paragraph" w:styleId="92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</w:rPr>
  </w:style>
  <w:style w:type="character" w:styleId="929">
    <w:name w:val="Unresolved Mention"/>
    <w:basedOn w:val="73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11</cp:revision>
  <dcterms:created xsi:type="dcterms:W3CDTF">2026-05-14T16:40:00Z</dcterms:created>
  <dcterms:modified xsi:type="dcterms:W3CDTF">2026-05-18T11:16:08Z</dcterms:modified>
</cp:coreProperties>
</file>