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-19685</wp:posOffset>
                </wp:positionV>
                <wp:extent cx="6285960" cy="1343282"/>
                <wp:effectExtent l="0" t="0" r="0" b="0"/>
                <wp:wrapNone/>
                <wp:docPr id="1" name="_x005F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960" cy="1343282"/>
                          <a:chOff x="0" y="0"/>
                          <a:chExt cx="6285960" cy="1343282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343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50"/>
                                <w:spacing w:before="0" w:beforeAutospacing="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258480" y="981169"/>
                            <a:ext cx="1528920" cy="362112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8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88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4947119" y="981169"/>
                            <a:ext cx="1078920" cy="362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8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285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88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1.55pt;mso-position-vertical:absolute;width:494.96pt;height:105.77pt;mso-wrap-distance-left:0.00pt;mso-wrap-distance-top:0.00pt;mso-wrap-distance-right:0.00pt;mso-wrap-distance-bottom:0.00pt;" coordorigin="0,0" coordsize="62859,13432">
                <v:shape id="shape 1" o:spid="_x0000_s1" o:spt="1" type="#_x0000_t1" style="position:absolute;left:0;top:0;width:62859;height:1343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50"/>
                          <w:spacing w:before="0" w:beforeAutospacing="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8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8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9811;width:15289;height:3621;v-text-anchor:top;visibility:visible;" filled="f" stroked="f" strokeweight="0.00pt">
                  <v:textbox inset="0,0,0,0">
                    <w:txbxContent>
                      <w:p>
                        <w:pPr>
                          <w:pStyle w:val="68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8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71;top:9811;width:10789;height:362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68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285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-537845</wp:posOffset>
                </wp:positionV>
                <wp:extent cx="407035" cy="495300"/>
                <wp:effectExtent l="0" t="0" r="0" b="0"/>
                <wp:wrapNone/>
                <wp:docPr id="2" name="_x005F_x0000_s10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1026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2.35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4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8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contextualSpacing w:val="0"/>
        <w:jc w:val="both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</w:rPr>
        <w:t xml:space="preserve">О внесении изменений в отдельные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jc w:val="both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highlight w:val="none"/>
        </w:rPr>
        <w:t xml:space="preserve">правовые акты администрации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jc w:val="both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highlight w:val="none"/>
        </w:rPr>
        <w:t xml:space="preserve">города Перми в сфере планирования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jc w:val="both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highlight w:val="none"/>
        </w:rPr>
        <w:t xml:space="preserve">социально-экономического развития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jc w:val="both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  <w:highlight w:val="none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88"/>
        <w:contextualSpacing w:val="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contextualSpacing w:val="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соответствии со статьями 78.2, 79 Бюджетного кодекса Российской </w:t>
        <w:br/>
        <w:t xml:space="preserve">Федерации, статьей 10 решения Пермской городской Думы от 28 августа 2007 г. № 185 «Об утверждении Положения о бюджете и бюджетном процессе в городе Перми», Уставом города Перми</w:t>
      </w:r>
      <w:r>
        <w:rPr>
          <w:sz w:val="28"/>
          <w:szCs w:val="28"/>
          <w:highlight w:val="white"/>
        </w:rPr>
        <w:t xml:space="preserve">, в </w:t>
      </w:r>
      <w:r>
        <w:rPr>
          <w:sz w:val="28"/>
          <w:szCs w:val="28"/>
          <w:highlight w:val="white"/>
        </w:rPr>
        <w:t xml:space="preserve">целях актуализации правовых актов администрации города </w:t>
      </w:r>
      <w:r>
        <w:rPr>
          <w:sz w:val="28"/>
          <w:szCs w:val="28"/>
          <w:highlight w:val="white"/>
        </w:rPr>
        <w:t xml:space="preserve">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88"/>
        <w:contextualSpacing w:val="0"/>
        <w:ind w:firstLine="0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rPr>
          <w:b/>
          <w:bCs/>
          <w:sz w:val="28"/>
          <w:szCs w:val="28"/>
          <w:highlight w:val="white"/>
          <w:lang w:val="ru-RU" w:eastAsia="en-US"/>
          <w14:ligatures w14:val="none"/>
        </w:rPr>
        <w:suppressLineNumbers w:val="0"/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  <w:lang w:val="ru-RU" w:eastAsia="en-US"/>
        </w:rPr>
        <w:t xml:space="preserve">Внести в Порядок п</w:t>
      </w:r>
      <w:r>
        <w:rPr>
          <w:sz w:val="28"/>
          <w:szCs w:val="28"/>
          <w:highlight w:val="white"/>
          <w:lang w:val="ru-RU" w:eastAsia="en-US"/>
        </w:rPr>
        <w:t xml:space="preserve">ринятия </w:t>
      </w:r>
      <w:r>
        <w:rPr>
          <w:sz w:val="28"/>
          <w:szCs w:val="28"/>
          <w:highlight w:val="white"/>
          <w:lang w:val="ru-RU" w:eastAsia="en-US"/>
        </w:rPr>
        <w:t xml:space="preserve">решений о подготовке и реализации </w:t>
        <w:br/>
        <w:t xml:space="preserve">бюджетных</w:t>
      </w:r>
      <w:r>
        <w:rPr>
          <w:sz w:val="28"/>
          <w:szCs w:val="28"/>
          <w:highlight w:val="white"/>
          <w:lang w:val="ru-RU" w:eastAsia="en-US"/>
        </w:rPr>
        <w:t xml:space="preserve"> </w:t>
      </w:r>
      <w:r>
        <w:rPr>
          <w:sz w:val="28"/>
          <w:szCs w:val="28"/>
          <w:highlight w:val="white"/>
          <w:lang w:val="ru-RU" w:eastAsia="en-US"/>
        </w:rPr>
        <w:t xml:space="preserve">инвестиций в объекты муниципальной собственности</w:t>
      </w:r>
      <w:r>
        <w:rPr>
          <w:sz w:val="28"/>
          <w:szCs w:val="28"/>
          <w:highlight w:val="white"/>
          <w:lang w:val="ru-RU" w:eastAsia="en-US"/>
        </w:rPr>
        <w:t xml:space="preserve"> </w:t>
      </w:r>
      <w:r>
        <w:rPr>
          <w:sz w:val="28"/>
          <w:szCs w:val="28"/>
          <w:highlight w:val="white"/>
          <w:lang w:val="ru-RU" w:eastAsia="en-US"/>
        </w:rPr>
        <w:t xml:space="preserve">города Перми, </w:t>
      </w:r>
      <w:r>
        <w:rPr>
          <w:sz w:val="28"/>
          <w:szCs w:val="28"/>
          <w:highlight w:val="white"/>
          <w:lang w:val="ru-RU" w:eastAsia="en-US"/>
        </w:rPr>
        <w:t xml:space="preserve">принятия решений </w:t>
      </w:r>
      <w:r>
        <w:rPr>
          <w:sz w:val="28"/>
          <w:szCs w:val="28"/>
          <w:highlight w:val="white"/>
          <w:lang w:val="ru-RU" w:eastAsia="en-US"/>
        </w:rPr>
        <w:t xml:space="preserve">о предоставлении бюджетных ассигнований </w:t>
      </w:r>
      <w:r>
        <w:rPr>
          <w:sz w:val="28"/>
          <w:szCs w:val="28"/>
          <w:highlight w:val="white"/>
          <w:lang w:val="ru-RU" w:eastAsia="en-US"/>
        </w:rPr>
        <w:t xml:space="preserve">на осуществление за счет субсидий</w:t>
      </w:r>
      <w:r>
        <w:rPr>
          <w:sz w:val="28"/>
          <w:szCs w:val="28"/>
          <w:highlight w:val="white"/>
          <w:lang w:val="ru-RU" w:eastAsia="en-US"/>
        </w:rPr>
        <w:t xml:space="preserve"> капитальных</w:t>
      </w:r>
      <w:r>
        <w:rPr>
          <w:sz w:val="28"/>
          <w:szCs w:val="28"/>
          <w:highlight w:val="white"/>
          <w:lang w:val="ru-RU" w:eastAsia="en-US"/>
        </w:rPr>
        <w:t xml:space="preserve"> </w:t>
      </w:r>
      <w:r>
        <w:rPr>
          <w:sz w:val="28"/>
          <w:szCs w:val="28"/>
          <w:highlight w:val="white"/>
          <w:lang w:val="ru-RU" w:eastAsia="en-US"/>
        </w:rPr>
        <w:t xml:space="preserve">вложений в объекты муниципальной</w:t>
      </w:r>
      <w:r>
        <w:rPr>
          <w:sz w:val="28"/>
          <w:szCs w:val="28"/>
          <w:highlight w:val="white"/>
          <w:lang w:val="ru-RU" w:eastAsia="en-US"/>
        </w:rPr>
        <w:t xml:space="preserve"> </w:t>
        <w:br/>
      </w:r>
      <w:r>
        <w:rPr>
          <w:sz w:val="28"/>
          <w:szCs w:val="28"/>
          <w:highlight w:val="white"/>
          <w:lang w:val="ru-RU" w:eastAsia="en-US"/>
        </w:rPr>
        <w:t xml:space="preserve">собственности города Перми</w:t>
      </w:r>
      <w:r>
        <w:rPr>
          <w:sz w:val="28"/>
          <w:szCs w:val="28"/>
          <w:highlight w:val="white"/>
          <w:lang w:val="ru-RU" w:eastAsia="en-US"/>
        </w:rPr>
        <w:t xml:space="preserve">, утвержденный постановлением администрации </w:t>
        <w:br/>
        <w:t xml:space="preserve">города Перми от 07 </w:t>
      </w:r>
      <w:r>
        <w:rPr>
          <w:sz w:val="28"/>
          <w:szCs w:val="28"/>
          <w:highlight w:val="white"/>
        </w:rPr>
        <w:t xml:space="preserve">августа 2014 г. № 531 (в ред. от 28.01.2015 № 52, </w:t>
        <w:br/>
        <w:t xml:space="preserve">от 29.06.2015 № 418, от 12.07.2016 № 493, от 06.10.2016 № 799, от 12.01.2017 </w:t>
        <w:br/>
        <w:t xml:space="preserve">№ 24, от 02.11.2017 № 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3,</w:t>
      </w:r>
      <w:r>
        <w:rPr>
          <w:sz w:val="28"/>
          <w:szCs w:val="28"/>
          <w:highlight w:val="white"/>
        </w:rPr>
        <w:t xml:space="preserve"> от 25.06.2018 № 424, от 24.06.2019 № 301, </w:t>
        <w:br/>
        <w:t xml:space="preserve">от 14.01.2020 № 29, от 24.02.2021 № 105, от 15.04.2021 № 258, от 06.07.2021 </w:t>
        <w:br/>
        <w:t xml:space="preserve">№ 507, от 22.09.2021 № 738, от 25.07.2022 № 625, от 21.02.2023 № 134, </w:t>
        <w:br/>
        <w:t xml:space="preserve">от 13.07.2023 № 598, от 12.08.2025 № 553, от 23.09.2025 № 659),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следующие изменения:</w:t>
      </w:r>
      <w:r>
        <w:rPr>
          <w:b/>
          <w:bCs/>
          <w:sz w:val="28"/>
          <w:szCs w:val="28"/>
          <w:highlight w:val="white"/>
          <w:lang w:val="ru-RU" w:eastAsia="en-US"/>
          <w14:ligatures w14:val="none"/>
        </w:rPr>
      </w:r>
      <w:r>
        <w:rPr>
          <w:b/>
          <w:bCs/>
          <w:sz w:val="28"/>
          <w:szCs w:val="28"/>
          <w:highlight w:val="white"/>
          <w:lang w:val="ru-RU" w:eastAsia="en-US"/>
          <w14:ligatures w14:val="none"/>
        </w:rPr>
      </w:r>
    </w:p>
    <w:p>
      <w:pPr>
        <w:pStyle w:val="688"/>
        <w:contextualSpacing w:val="0"/>
        <w:ind w:firstLine="720"/>
        <w:jc w:val="both"/>
        <w:rPr>
          <w:rFonts w:eastAsia="Calibri"/>
          <w:sz w:val="28"/>
          <w:szCs w:val="28"/>
          <w:highlight w:val="white"/>
        </w:rPr>
        <w:suppressLineNumbers w:val="0"/>
      </w:pPr>
      <w:r>
        <w:rPr>
          <w:rFonts w:eastAsia="Calibri"/>
          <w:sz w:val="28"/>
          <w:szCs w:val="28"/>
          <w:highlight w:val="white"/>
        </w:rPr>
        <w:t xml:space="preserve">1.1. п</w:t>
      </w:r>
      <w:r>
        <w:rPr>
          <w:rFonts w:eastAsia="Calibri"/>
          <w:sz w:val="28"/>
          <w:szCs w:val="28"/>
          <w:highlight w:val="white"/>
        </w:rPr>
        <w:t xml:space="preserve">ункт 1.2.8 признать утратившим силу;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688"/>
        <w:contextualSpacing w:val="0"/>
        <w:ind w:left="0" w:right="0" w:firstLine="720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lang w:eastAsia="en-US"/>
        </w:rPr>
        <w:t xml:space="preserve">1.2. пункт 2.12 </w:t>
      </w:r>
      <w:r>
        <w:rPr>
          <w:rFonts w:eastAsia="Calibri"/>
          <w:sz w:val="28"/>
          <w:szCs w:val="28"/>
          <w:highlight w:val="white"/>
        </w:rPr>
        <w:t xml:space="preserve">признать утратившим силу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688"/>
        <w:contextualSpacing w:val="0"/>
        <w:ind w:left="0" w:right="0" w:firstLine="720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white"/>
          <w:lang w:val="ru-RU" w:eastAsia="en-US"/>
        </w:rPr>
        <w:t xml:space="preserve">1.3. пункт </w:t>
      </w:r>
      <w:r>
        <w:rPr>
          <w:sz w:val="28"/>
          <w:szCs w:val="28"/>
          <w:highlight w:val="white"/>
          <w:lang w:val="ru-RU" w:eastAsia="en-US"/>
        </w:rPr>
        <w:t xml:space="preserve">2</w:t>
      </w:r>
      <w:r>
        <w:rPr>
          <w:sz w:val="28"/>
          <w:szCs w:val="28"/>
          <w:highlight w:val="white"/>
          <w:lang w:val="ru-RU" w:eastAsia="en-US"/>
        </w:rPr>
        <w:t xml:space="preserve">.</w:t>
      </w:r>
      <w:r>
        <w:rPr>
          <w:sz w:val="28"/>
          <w:szCs w:val="28"/>
          <w:highlight w:val="white"/>
          <w:lang w:val="ru-RU" w:eastAsia="en-US"/>
        </w:rPr>
        <w:t xml:space="preserve">2</w:t>
      </w:r>
      <w:r>
        <w:rPr>
          <w:sz w:val="28"/>
          <w:szCs w:val="28"/>
          <w:highlight w:val="white"/>
          <w:lang w:val="ru-RU" w:eastAsia="en-US"/>
        </w:rPr>
        <w:t xml:space="preserve">1 </w:t>
      </w:r>
      <w:r>
        <w:rPr>
          <w:rFonts w:eastAsia="Calibri"/>
          <w:sz w:val="28"/>
          <w:szCs w:val="28"/>
          <w:highlight w:val="white"/>
        </w:rPr>
        <w:t xml:space="preserve">признать утратившим силу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  <w:t xml:space="preserve">1.4. </w:t>
      </w:r>
      <w:r>
        <w:rPr>
          <w:sz w:val="28"/>
          <w:szCs w:val="28"/>
          <w:highlight w:val="white"/>
          <w:lang w:val="ru-RU" w:eastAsia="en-US"/>
        </w:rPr>
        <w:t xml:space="preserve">пункт </w:t>
      </w:r>
      <w:r>
        <w:rPr>
          <w:sz w:val="28"/>
          <w:szCs w:val="28"/>
          <w:highlight w:val="white"/>
          <w:lang w:val="ru-RU" w:eastAsia="en-US"/>
        </w:rPr>
        <w:t xml:space="preserve">2</w:t>
      </w:r>
      <w:r>
        <w:rPr>
          <w:sz w:val="28"/>
          <w:szCs w:val="28"/>
          <w:highlight w:val="white"/>
          <w:lang w:val="ru-RU" w:eastAsia="en-US"/>
        </w:rPr>
        <w:t xml:space="preserve">.</w:t>
      </w:r>
      <w:r>
        <w:rPr>
          <w:sz w:val="28"/>
          <w:szCs w:val="28"/>
          <w:highlight w:val="white"/>
          <w:lang w:val="ru-RU" w:eastAsia="en-US"/>
        </w:rPr>
        <w:t xml:space="preserve">22</w:t>
      </w:r>
      <w:r>
        <w:rPr>
          <w:sz w:val="28"/>
          <w:szCs w:val="28"/>
          <w:highlight w:val="white"/>
          <w:lang w:val="ru-RU"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признать утратившим силу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pStyle w:val="688"/>
        <w:numPr>
          <w:ilvl w:val="0"/>
          <w:numId w:val="0"/>
        </w:numPr>
        <w:contextualSpacing w:val="0"/>
        <w:ind w:left="720" w:right="0" w:firstLine="0"/>
        <w:jc w:val="both"/>
        <w:rPr>
          <w:rFonts w:eastAsia="Calibri"/>
          <w:sz w:val="28"/>
          <w:szCs w:val="28"/>
          <w:highlight w:val="none"/>
          <w14:ligatures w14:val="none"/>
        </w:rPr>
        <w:outlineLvl w:val="1"/>
        <w:suppressLineNumbers w:val="0"/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1.5. </w:t>
      </w:r>
      <w:r>
        <w:rPr>
          <w:sz w:val="28"/>
          <w:szCs w:val="28"/>
          <w:highlight w:val="white"/>
          <w:lang w:val="ru-RU" w:eastAsia="en-US"/>
        </w:rPr>
        <w:t xml:space="preserve">пункт </w:t>
      </w:r>
      <w:r>
        <w:rPr>
          <w:sz w:val="28"/>
          <w:szCs w:val="28"/>
          <w:highlight w:val="white"/>
          <w:lang w:val="ru-RU" w:eastAsia="en-US"/>
        </w:rPr>
        <w:t xml:space="preserve">2</w:t>
      </w:r>
      <w:r>
        <w:rPr>
          <w:sz w:val="28"/>
          <w:szCs w:val="28"/>
          <w:highlight w:val="white"/>
          <w:lang w:val="ru-RU" w:eastAsia="en-US"/>
        </w:rPr>
        <w:t xml:space="preserve">.</w:t>
      </w:r>
      <w:r>
        <w:rPr>
          <w:sz w:val="28"/>
          <w:szCs w:val="28"/>
          <w:highlight w:val="white"/>
          <w:lang w:val="ru-RU" w:eastAsia="en-US"/>
        </w:rPr>
        <w:t xml:space="preserve">23</w:t>
      </w:r>
      <w:r>
        <w:rPr>
          <w:sz w:val="28"/>
          <w:szCs w:val="28"/>
          <w:highlight w:val="white"/>
          <w:lang w:val="ru-RU"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признать утратившим силу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pStyle w:val="688"/>
        <w:numPr>
          <w:ilvl w:val="0"/>
          <w:numId w:val="0"/>
        </w:numPr>
        <w:contextualSpacing w:val="0"/>
        <w:ind w:left="720" w:right="0" w:firstLine="0"/>
        <w:jc w:val="both"/>
        <w:rPr>
          <w:rFonts w:eastAsia="Calibri"/>
          <w:sz w:val="28"/>
          <w:szCs w:val="28"/>
          <w:highlight w:val="none"/>
          <w14:ligatures w14:val="none"/>
        </w:rPr>
        <w:outlineLvl w:val="1"/>
        <w:suppressLineNumbers w:val="0"/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1.6. </w:t>
      </w:r>
      <w:r>
        <w:rPr>
          <w:sz w:val="28"/>
          <w:szCs w:val="28"/>
          <w:highlight w:val="white"/>
          <w:lang w:val="ru-RU" w:eastAsia="en-US"/>
        </w:rPr>
        <w:t xml:space="preserve">пункт </w:t>
      </w:r>
      <w:r>
        <w:rPr>
          <w:sz w:val="28"/>
          <w:szCs w:val="28"/>
          <w:highlight w:val="white"/>
          <w:lang w:val="ru-RU" w:eastAsia="en-US"/>
        </w:rPr>
        <w:t xml:space="preserve">2</w:t>
      </w:r>
      <w:r>
        <w:rPr>
          <w:sz w:val="28"/>
          <w:szCs w:val="28"/>
          <w:highlight w:val="white"/>
          <w:lang w:val="ru-RU" w:eastAsia="en-US"/>
        </w:rPr>
        <w:t xml:space="preserve">.</w:t>
      </w:r>
      <w:r>
        <w:rPr>
          <w:sz w:val="28"/>
          <w:szCs w:val="28"/>
          <w:highlight w:val="white"/>
          <w:lang w:val="ru-RU" w:eastAsia="en-US"/>
        </w:rPr>
        <w:t xml:space="preserve">24</w:t>
      </w:r>
      <w:r>
        <w:rPr>
          <w:sz w:val="28"/>
          <w:szCs w:val="28"/>
          <w:highlight w:val="white"/>
          <w:lang w:val="ru-RU"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признать утратившим силу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pStyle w:val="688"/>
        <w:numPr>
          <w:ilvl w:val="0"/>
          <w:numId w:val="0"/>
        </w:numPr>
        <w:contextualSpacing w:val="0"/>
        <w:ind w:left="720" w:right="0" w:firstLine="0"/>
        <w:jc w:val="both"/>
        <w:rPr>
          <w:rFonts w:eastAsia="Calibri"/>
          <w:sz w:val="28"/>
          <w:szCs w:val="28"/>
          <w:highlight w:val="none"/>
          <w14:ligatures w14:val="none"/>
        </w:rPr>
        <w:outlineLvl w:val="1"/>
        <w:suppressLineNumbers w:val="0"/>
      </w:pPr>
      <w:r>
        <w:rPr>
          <w:rFonts w:eastAsia="Calibri"/>
          <w:sz w:val="28"/>
          <w:szCs w:val="28"/>
          <w:highlight w:val="white"/>
          <w:lang w:val="ru-RU" w:eastAsia="en-US"/>
        </w:rPr>
        <w:t xml:space="preserve">1.7. </w:t>
      </w:r>
      <w:r>
        <w:rPr>
          <w:sz w:val="28"/>
          <w:szCs w:val="28"/>
          <w:highlight w:val="white"/>
          <w:lang w:val="ru-RU" w:eastAsia="en-US"/>
        </w:rPr>
        <w:t xml:space="preserve">пункт </w:t>
      </w:r>
      <w:r>
        <w:rPr>
          <w:sz w:val="28"/>
          <w:szCs w:val="28"/>
          <w:highlight w:val="white"/>
          <w:lang w:val="ru-RU" w:eastAsia="en-US"/>
        </w:rPr>
        <w:t xml:space="preserve">2</w:t>
      </w:r>
      <w:r>
        <w:rPr>
          <w:sz w:val="28"/>
          <w:szCs w:val="28"/>
          <w:highlight w:val="white"/>
          <w:lang w:val="ru-RU" w:eastAsia="en-US"/>
        </w:rPr>
        <w:t xml:space="preserve">.</w:t>
      </w:r>
      <w:r>
        <w:rPr>
          <w:sz w:val="28"/>
          <w:szCs w:val="28"/>
          <w:highlight w:val="white"/>
          <w:lang w:val="ru-RU" w:eastAsia="en-US"/>
        </w:rPr>
        <w:t xml:space="preserve">25</w:t>
      </w:r>
      <w:r>
        <w:rPr>
          <w:sz w:val="28"/>
          <w:szCs w:val="28"/>
          <w:highlight w:val="white"/>
          <w:lang w:val="ru-RU"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признать утратившим силу</w:t>
      </w:r>
      <w:r>
        <w:rPr>
          <w:rFonts w:eastAsia="Calibri"/>
          <w:sz w:val="28"/>
          <w:szCs w:val="28"/>
          <w:highlight w:val="white"/>
        </w:rPr>
        <w:t xml:space="preserve">;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numPr>
          <w:ilvl w:val="0"/>
          <w:numId w:val="0"/>
        </w:numPr>
        <w:contextualSpacing w:val="0"/>
        <w:ind w:left="720" w:right="0" w:firstLine="0"/>
        <w:jc w:val="both"/>
        <w:rPr>
          <w:rFonts w:eastAsia="Calibri"/>
          <w:sz w:val="28"/>
          <w:szCs w:val="28"/>
          <w:highlight w:val="none"/>
          <w14:ligatures w14:val="none"/>
        </w:rPr>
        <w:outlineLvl w:val="1"/>
        <w:suppressLineNumbers w:val="0"/>
      </w:pPr>
      <w:r>
        <w:rPr>
          <w:rFonts w:eastAsia="Calibri"/>
          <w:sz w:val="28"/>
          <w:szCs w:val="28"/>
          <w:highlight w:val="none"/>
          <w:lang w:val="ru-RU" w:eastAsia="en-US"/>
        </w:rPr>
        <w:t xml:space="preserve">1.8. приложение 5 признать утратившим силу.</w:t>
      </w: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rPr>
          <w:rFonts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  <w:t xml:space="preserve">2. </w:t>
      </w:r>
      <w:r>
        <w:rPr>
          <w:rFonts w:eastAsia="Times New Roman" w:cs="Times New Roman"/>
          <w:sz w:val="28"/>
          <w:szCs w:val="28"/>
          <w:highlight w:val="white"/>
        </w:rPr>
        <w:t xml:space="preserve">Внести изменения в Положение </w:t>
      </w:r>
      <w:r>
        <w:rPr>
          <w:rFonts w:eastAsia="Times New Roman" w:cs="Times New Roman"/>
          <w:sz w:val="28"/>
          <w:szCs w:val="28"/>
          <w:highlight w:val="white"/>
        </w:rPr>
        <w:t xml:space="preserve">о комиссии по разработке  и реализации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инвестиционных проектов,</w:t>
      </w:r>
      <w:r>
        <w:rPr>
          <w:rFonts w:eastAsia="Times New Roman" w:cs="Times New Roman"/>
          <w:sz w:val="28"/>
          <w:szCs w:val="28"/>
          <w:highlight w:val="white"/>
        </w:rPr>
        <w:t xml:space="preserve"> утвержденное постановлением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администрации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города Перми от 29 февраля 2012 г. № 21-П </w:t>
      </w:r>
      <w:r>
        <w:rPr>
          <w:rFonts w:eastAsia="Times New Roman" w:cs="Times New Roman"/>
          <w:sz w:val="28"/>
          <w:szCs w:val="28"/>
          <w:highlight w:val="white"/>
        </w:rPr>
        <w:t xml:space="preserve">(в ред. </w:t>
      </w:r>
      <w:r>
        <w:rPr>
          <w:rFonts w:eastAsia="Times New Roman" w:cs="Times New Roman"/>
          <w:sz w:val="28"/>
          <w:szCs w:val="28"/>
          <w:highlight w:val="white"/>
        </w:rPr>
        <w:t xml:space="preserve">о</w:t>
      </w:r>
      <w:r>
        <w:rPr>
          <w:rFonts w:eastAsia="Times New Roman" w:cs="Times New Roman"/>
          <w:sz w:val="28"/>
          <w:szCs w:val="28"/>
          <w:highlight w:val="white"/>
        </w:rPr>
        <w:t xml:space="preserve">т 03.08.2012 №</w:t>
      </w:r>
      <w:r>
        <w:rPr>
          <w:rFonts w:eastAsia="Times New Roman" w:cs="Times New Roman"/>
          <w:sz w:val="28"/>
          <w:szCs w:val="28"/>
          <w:highlight w:val="white"/>
        </w:rPr>
        <w:t xml:space="preserve"> 436</w:t>
      </w:r>
      <w:r>
        <w:rPr>
          <w:rFonts w:eastAsia="Times New Roman" w:cs="Times New Roman"/>
          <w:sz w:val="28"/>
          <w:szCs w:val="28"/>
          <w:highlight w:val="white"/>
        </w:rPr>
        <w:t xml:space="preserve">, </w:t>
      </w:r>
      <w:r>
        <w:rPr>
          <w:rFonts w:eastAsia="Times New Roman" w:cs="Times New Roman"/>
          <w:sz w:val="28"/>
          <w:szCs w:val="28"/>
          <w:highlight w:val="white"/>
        </w:rPr>
        <w:t xml:space="preserve">от 24.12.2012 </w:t>
        <w:br/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958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17.04.2013 №</w:t>
      </w:r>
      <w:r>
        <w:rPr>
          <w:rFonts w:eastAsia="Times New Roman" w:cs="Times New Roman"/>
          <w:sz w:val="28"/>
          <w:szCs w:val="28"/>
          <w:highlight w:val="white"/>
        </w:rPr>
        <w:t xml:space="preserve"> 271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12.08.2013 №</w:t>
      </w:r>
      <w:r>
        <w:rPr>
          <w:rFonts w:eastAsia="Times New Roman" w:cs="Times New Roman"/>
          <w:sz w:val="28"/>
          <w:szCs w:val="28"/>
          <w:highlight w:val="white"/>
        </w:rPr>
        <w:t xml:space="preserve"> 648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16.09.2013 № </w:t>
      </w:r>
      <w:r>
        <w:rPr>
          <w:rFonts w:eastAsia="Times New Roman" w:cs="Times New Roman"/>
          <w:sz w:val="28"/>
          <w:szCs w:val="28"/>
          <w:highlight w:val="white"/>
        </w:rPr>
        <w:t xml:space="preserve">756</w:t>
      </w:r>
      <w:r>
        <w:rPr>
          <w:rFonts w:eastAsia="Times New Roman" w:cs="Times New Roman"/>
          <w:sz w:val="28"/>
          <w:szCs w:val="28"/>
          <w:highlight w:val="white"/>
        </w:rPr>
        <w:t xml:space="preserve">, </w:t>
        <w:br/>
        <w:t xml:space="preserve">от 18.07.2014 №</w:t>
      </w:r>
      <w:r>
        <w:rPr>
          <w:rFonts w:eastAsia="Times New Roman" w:cs="Times New Roman"/>
          <w:sz w:val="28"/>
          <w:szCs w:val="28"/>
          <w:highlight w:val="white"/>
        </w:rPr>
        <w:t xml:space="preserve"> 485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20.11.2014 №</w:t>
      </w:r>
      <w:r>
        <w:rPr>
          <w:rFonts w:eastAsia="Times New Roman" w:cs="Times New Roman"/>
          <w:sz w:val="28"/>
          <w:szCs w:val="28"/>
          <w:highlight w:val="white"/>
        </w:rPr>
        <w:t xml:space="preserve"> 879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28.01.2015 № </w:t>
      </w:r>
      <w:r>
        <w:rPr>
          <w:rFonts w:eastAsia="Times New Roman" w:cs="Times New Roman"/>
          <w:sz w:val="28"/>
          <w:szCs w:val="28"/>
          <w:highlight w:val="white"/>
        </w:rPr>
        <w:t xml:space="preserve">52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20.02.2015 №</w:t>
      </w:r>
      <w:r>
        <w:rPr>
          <w:rFonts w:eastAsia="Times New Roman" w:cs="Times New Roman"/>
          <w:sz w:val="28"/>
          <w:szCs w:val="28"/>
          <w:highlight w:val="white"/>
        </w:rPr>
        <w:t xml:space="preserve"> 88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13.05.2015 №</w:t>
      </w:r>
      <w:r>
        <w:rPr>
          <w:rFonts w:eastAsia="Times New Roman" w:cs="Times New Roman"/>
          <w:sz w:val="28"/>
          <w:szCs w:val="28"/>
          <w:highlight w:val="white"/>
        </w:rPr>
        <w:t xml:space="preserve"> 269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29.06.2015 №</w:t>
      </w:r>
      <w:r>
        <w:rPr>
          <w:rFonts w:eastAsia="Times New Roman" w:cs="Times New Roman"/>
          <w:sz w:val="28"/>
          <w:szCs w:val="28"/>
          <w:highlight w:val="white"/>
        </w:rPr>
        <w:t xml:space="preserve"> 418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28.10.2015 №</w:t>
      </w:r>
      <w:r>
        <w:rPr>
          <w:rFonts w:eastAsia="Times New Roman" w:cs="Times New Roman"/>
          <w:sz w:val="28"/>
          <w:szCs w:val="28"/>
          <w:highlight w:val="white"/>
        </w:rPr>
        <w:t xml:space="preserve"> 885</w:t>
      </w:r>
      <w:r>
        <w:rPr>
          <w:rFonts w:eastAsia="Times New Roman" w:cs="Times New Roman"/>
          <w:sz w:val="28"/>
          <w:szCs w:val="28"/>
          <w:highlight w:val="white"/>
        </w:rPr>
        <w:t xml:space="preserve">, от 05.04.2016 </w:t>
        <w:br/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226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09.06.2016 №</w:t>
      </w:r>
      <w:r>
        <w:rPr>
          <w:rFonts w:eastAsia="Times New Roman" w:cs="Times New Roman"/>
          <w:sz w:val="28"/>
          <w:szCs w:val="28"/>
          <w:highlight w:val="white"/>
        </w:rPr>
        <w:t xml:space="preserve"> 396</w:t>
      </w:r>
      <w:r>
        <w:rPr>
          <w:rFonts w:eastAsia="Times New Roman" w:cs="Times New Roman"/>
          <w:sz w:val="28"/>
          <w:szCs w:val="28"/>
          <w:highlight w:val="white"/>
        </w:rPr>
        <w:t xml:space="preserve">, от 08.02.2017 </w:t>
      </w:r>
      <w:r>
        <w:rPr>
          <w:rFonts w:eastAsia="Times New Roman" w:cs="Times New Roman"/>
          <w:sz w:val="28"/>
          <w:szCs w:val="28"/>
          <w:highlight w:val="white"/>
        </w:rPr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79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16.03.2017 №</w:t>
      </w:r>
      <w:r>
        <w:rPr>
          <w:rFonts w:eastAsia="Times New Roman" w:cs="Times New Roman"/>
          <w:sz w:val="28"/>
          <w:szCs w:val="28"/>
          <w:highlight w:val="white"/>
        </w:rPr>
        <w:t xml:space="preserve"> 192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  <w:br/>
      </w:r>
      <w:r>
        <w:rPr>
          <w:rFonts w:eastAsia="Times New Roman" w:cs="Times New Roman"/>
          <w:sz w:val="28"/>
          <w:szCs w:val="28"/>
          <w:highlight w:val="white"/>
        </w:rPr>
        <w:t xml:space="preserve">от 14.06.2017 №</w:t>
      </w:r>
      <w:r>
        <w:rPr>
          <w:rFonts w:eastAsia="Times New Roman" w:cs="Times New Roman"/>
          <w:sz w:val="28"/>
          <w:szCs w:val="28"/>
          <w:highlight w:val="white"/>
        </w:rPr>
        <w:t xml:space="preserve"> 457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24.08.2017 №</w:t>
      </w:r>
      <w:r>
        <w:rPr>
          <w:rFonts w:eastAsia="Times New Roman" w:cs="Times New Roman"/>
          <w:sz w:val="28"/>
          <w:szCs w:val="28"/>
          <w:highlight w:val="white"/>
        </w:rPr>
        <w:t xml:space="preserve"> 649</w:t>
      </w:r>
      <w:r>
        <w:rPr>
          <w:rFonts w:eastAsia="Times New Roman" w:cs="Times New Roman"/>
          <w:sz w:val="28"/>
          <w:szCs w:val="28"/>
          <w:highlight w:val="white"/>
        </w:rPr>
        <w:t xml:space="preserve">, </w:t>
      </w:r>
      <w:r>
        <w:rPr>
          <w:rFonts w:eastAsia="Times New Roman" w:cs="Times New Roman"/>
          <w:sz w:val="28"/>
          <w:szCs w:val="28"/>
          <w:highlight w:val="white"/>
        </w:rPr>
        <w:t xml:space="preserve">от 10.11.2017 №</w:t>
      </w:r>
      <w:r>
        <w:rPr>
          <w:rFonts w:eastAsia="Times New Roman" w:cs="Times New Roman"/>
          <w:sz w:val="28"/>
          <w:szCs w:val="28"/>
          <w:highlight w:val="white"/>
        </w:rPr>
        <w:t xml:space="preserve"> 1022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29.11.2017 </w:t>
        <w:br/>
        <w:t xml:space="preserve">№ </w:t>
      </w:r>
      <w:r>
        <w:rPr>
          <w:rFonts w:eastAsia="Times New Roman" w:cs="Times New Roman"/>
          <w:sz w:val="28"/>
          <w:szCs w:val="28"/>
          <w:highlight w:val="white"/>
        </w:rPr>
        <w:t xml:space="preserve">1077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27.12.2017 №</w:t>
      </w:r>
      <w:r>
        <w:rPr>
          <w:rFonts w:eastAsia="Times New Roman" w:cs="Times New Roman"/>
          <w:sz w:val="28"/>
          <w:szCs w:val="28"/>
          <w:highlight w:val="white"/>
        </w:rPr>
        <w:t xml:space="preserve"> 1207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10.09.2018 №</w:t>
      </w:r>
      <w:r>
        <w:rPr>
          <w:rFonts w:eastAsia="Times New Roman" w:cs="Times New Roman"/>
          <w:sz w:val="28"/>
          <w:szCs w:val="28"/>
          <w:highlight w:val="white"/>
        </w:rPr>
        <w:t xml:space="preserve"> 584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12.12.2018 №</w:t>
      </w:r>
      <w:r>
        <w:rPr>
          <w:rFonts w:eastAsia="Times New Roman" w:cs="Times New Roman"/>
          <w:sz w:val="28"/>
          <w:szCs w:val="28"/>
          <w:highlight w:val="white"/>
        </w:rPr>
        <w:t xml:space="preserve"> 977</w:t>
      </w:r>
      <w:r>
        <w:rPr>
          <w:rFonts w:eastAsia="Times New Roman" w:cs="Times New Roman"/>
          <w:sz w:val="28"/>
          <w:szCs w:val="28"/>
          <w:highlight w:val="white"/>
        </w:rPr>
        <w:t xml:space="preserve">, </w:t>
        <w:br/>
        <w:t xml:space="preserve">от 24.01.2019 №</w:t>
      </w:r>
      <w:r>
        <w:rPr>
          <w:rFonts w:eastAsia="Times New Roman" w:cs="Times New Roman"/>
          <w:sz w:val="28"/>
          <w:szCs w:val="28"/>
          <w:highlight w:val="white"/>
        </w:rPr>
        <w:t xml:space="preserve"> 40</w:t>
      </w:r>
      <w:r>
        <w:rPr>
          <w:rFonts w:eastAsia="Times New Roman" w:cs="Times New Roman"/>
          <w:sz w:val="28"/>
          <w:szCs w:val="28"/>
          <w:highlight w:val="white"/>
        </w:rPr>
        <w:t xml:space="preserve">, от 09.04.2019 №</w:t>
      </w:r>
      <w:r>
        <w:rPr>
          <w:rFonts w:eastAsia="Times New Roman" w:cs="Times New Roman"/>
          <w:sz w:val="28"/>
          <w:szCs w:val="28"/>
          <w:highlight w:val="white"/>
        </w:rPr>
        <w:t xml:space="preserve"> 80-П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30.05.2019 № </w:t>
      </w:r>
      <w:r>
        <w:rPr>
          <w:rFonts w:eastAsia="Times New Roman" w:cs="Times New Roman"/>
          <w:sz w:val="28"/>
          <w:szCs w:val="28"/>
          <w:highlight w:val="white"/>
        </w:rPr>
        <w:t xml:space="preserve">231</w:t>
      </w:r>
      <w:r>
        <w:rPr>
          <w:rFonts w:eastAsia="Times New Roman" w:cs="Times New Roman"/>
          <w:sz w:val="28"/>
          <w:szCs w:val="28"/>
          <w:highlight w:val="white"/>
        </w:rPr>
        <w:t xml:space="preserve">, от 09.10.2019 </w:t>
        <w:br/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665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15.04.2020 №</w:t>
      </w:r>
      <w:r>
        <w:rPr>
          <w:rFonts w:eastAsia="Times New Roman" w:cs="Times New Roman"/>
          <w:sz w:val="28"/>
          <w:szCs w:val="28"/>
          <w:highlight w:val="white"/>
        </w:rPr>
        <w:t xml:space="preserve"> 356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12.05.2020 №</w:t>
      </w:r>
      <w:r>
        <w:rPr>
          <w:rFonts w:eastAsia="Times New Roman" w:cs="Times New Roman"/>
          <w:sz w:val="28"/>
          <w:szCs w:val="28"/>
          <w:highlight w:val="white"/>
        </w:rPr>
        <w:t xml:space="preserve"> 421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26.05.2020 №</w:t>
      </w:r>
      <w:r>
        <w:rPr>
          <w:rFonts w:eastAsia="Times New Roman" w:cs="Times New Roman"/>
          <w:sz w:val="28"/>
          <w:szCs w:val="28"/>
          <w:highlight w:val="white"/>
        </w:rPr>
        <w:t xml:space="preserve"> 458</w:t>
      </w:r>
      <w:r>
        <w:rPr>
          <w:rFonts w:eastAsia="Times New Roman" w:cs="Times New Roman"/>
          <w:sz w:val="28"/>
          <w:szCs w:val="28"/>
          <w:highlight w:val="white"/>
        </w:rPr>
        <w:t xml:space="preserve">, </w:t>
        <w:br/>
        <w:t xml:space="preserve">от 08.06.2020 №</w:t>
      </w:r>
      <w:r>
        <w:rPr>
          <w:rFonts w:eastAsia="Times New Roman" w:cs="Times New Roman"/>
          <w:sz w:val="28"/>
          <w:szCs w:val="28"/>
          <w:highlight w:val="white"/>
        </w:rPr>
        <w:t xml:space="preserve"> 502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01.09.2020 №</w:t>
      </w:r>
      <w:r>
        <w:rPr>
          <w:rFonts w:eastAsia="Times New Roman" w:cs="Times New Roman"/>
          <w:sz w:val="28"/>
          <w:szCs w:val="28"/>
          <w:highlight w:val="white"/>
        </w:rPr>
        <w:t xml:space="preserve"> 778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24.02.2021 №</w:t>
      </w:r>
      <w:r>
        <w:rPr>
          <w:rFonts w:eastAsia="Times New Roman" w:cs="Times New Roman"/>
          <w:sz w:val="28"/>
          <w:szCs w:val="28"/>
          <w:highlight w:val="white"/>
        </w:rPr>
        <w:t xml:space="preserve"> 105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25.02.2021 </w:t>
        <w:br/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110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15.04.2021 №</w:t>
      </w:r>
      <w:r>
        <w:rPr>
          <w:rFonts w:eastAsia="Times New Roman" w:cs="Times New Roman"/>
          <w:sz w:val="28"/>
          <w:szCs w:val="28"/>
          <w:highlight w:val="white"/>
        </w:rPr>
        <w:t xml:space="preserve"> 258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23.06.2021 №</w:t>
      </w:r>
      <w:r>
        <w:rPr>
          <w:rFonts w:eastAsia="Times New Roman" w:cs="Times New Roman"/>
          <w:sz w:val="28"/>
          <w:szCs w:val="28"/>
          <w:highlight w:val="white"/>
        </w:rPr>
        <w:t xml:space="preserve"> 464</w:t>
      </w:r>
      <w:r>
        <w:rPr>
          <w:rFonts w:eastAsia="Times New Roman" w:cs="Times New Roman"/>
          <w:sz w:val="28"/>
          <w:szCs w:val="28"/>
          <w:highlight w:val="white"/>
        </w:rPr>
        <w:t xml:space="preserve">, от 06.07.2021 №</w:t>
      </w:r>
      <w:r>
        <w:rPr>
          <w:rFonts w:eastAsia="Times New Roman" w:cs="Times New Roman"/>
          <w:sz w:val="28"/>
          <w:szCs w:val="28"/>
          <w:highlight w:val="white"/>
        </w:rPr>
        <w:t xml:space="preserve"> 507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  <w:br/>
      </w:r>
      <w:r>
        <w:rPr>
          <w:rFonts w:eastAsia="Times New Roman" w:cs="Times New Roman"/>
          <w:sz w:val="28"/>
          <w:szCs w:val="28"/>
          <w:highlight w:val="white"/>
        </w:rPr>
        <w:t xml:space="preserve">от 06.08.2021 №</w:t>
      </w:r>
      <w:r>
        <w:rPr>
          <w:rFonts w:eastAsia="Times New Roman" w:cs="Times New Roman"/>
          <w:sz w:val="28"/>
          <w:szCs w:val="28"/>
          <w:highlight w:val="white"/>
        </w:rPr>
        <w:t xml:space="preserve"> 581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29.10.2021 №</w:t>
      </w:r>
      <w:r>
        <w:rPr>
          <w:rFonts w:eastAsia="Times New Roman" w:cs="Times New Roman"/>
          <w:sz w:val="28"/>
          <w:szCs w:val="28"/>
          <w:highlight w:val="white"/>
        </w:rPr>
        <w:t xml:space="preserve"> 964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24.01.2022 №</w:t>
      </w:r>
      <w:r>
        <w:rPr>
          <w:rFonts w:eastAsia="Times New Roman" w:cs="Times New Roman"/>
          <w:sz w:val="28"/>
          <w:szCs w:val="28"/>
          <w:highlight w:val="white"/>
        </w:rPr>
        <w:t xml:space="preserve"> 36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25.03.2022 </w:t>
        <w:br/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221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29.04.2022 №</w:t>
      </w:r>
      <w:r>
        <w:rPr>
          <w:rFonts w:eastAsia="Times New Roman" w:cs="Times New Roman"/>
          <w:sz w:val="28"/>
          <w:szCs w:val="28"/>
          <w:highlight w:val="white"/>
        </w:rPr>
        <w:t xml:space="preserve"> 328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25.07.2022 №</w:t>
      </w:r>
      <w:r>
        <w:rPr>
          <w:rFonts w:eastAsia="Times New Roman" w:cs="Times New Roman"/>
          <w:sz w:val="28"/>
          <w:szCs w:val="28"/>
          <w:highlight w:val="white"/>
        </w:rPr>
        <w:t xml:space="preserve"> 625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12.09.2022 №</w:t>
      </w:r>
      <w:r>
        <w:rPr>
          <w:rFonts w:eastAsia="Times New Roman" w:cs="Times New Roman"/>
          <w:sz w:val="28"/>
          <w:szCs w:val="28"/>
          <w:highlight w:val="white"/>
        </w:rPr>
        <w:t xml:space="preserve"> 786</w:t>
      </w:r>
      <w:r>
        <w:rPr>
          <w:rFonts w:eastAsia="Times New Roman" w:cs="Times New Roman"/>
          <w:sz w:val="28"/>
          <w:szCs w:val="28"/>
          <w:highlight w:val="white"/>
        </w:rPr>
        <w:t xml:space="preserve">, </w:t>
        <w:br/>
        <w:t xml:space="preserve">от 14.09.2022 №</w:t>
      </w:r>
      <w:r>
        <w:rPr>
          <w:rFonts w:eastAsia="Times New Roman" w:cs="Times New Roman"/>
          <w:sz w:val="28"/>
          <w:szCs w:val="28"/>
          <w:highlight w:val="white"/>
        </w:rPr>
        <w:t xml:space="preserve"> 796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14.04.2023 №</w:t>
      </w:r>
      <w:r>
        <w:rPr>
          <w:rFonts w:eastAsia="Times New Roman" w:cs="Times New Roman"/>
          <w:sz w:val="28"/>
          <w:szCs w:val="28"/>
          <w:highlight w:val="white"/>
        </w:rPr>
        <w:t xml:space="preserve"> 304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31.05.2023 №</w:t>
      </w:r>
      <w:r>
        <w:rPr>
          <w:rFonts w:eastAsia="Times New Roman" w:cs="Times New Roman"/>
          <w:sz w:val="28"/>
          <w:szCs w:val="28"/>
          <w:highlight w:val="white"/>
        </w:rPr>
        <w:t xml:space="preserve"> 440</w:t>
      </w:r>
      <w:r>
        <w:rPr>
          <w:rFonts w:eastAsia="Times New Roman" w:cs="Times New Roman"/>
          <w:sz w:val="28"/>
          <w:szCs w:val="28"/>
          <w:highlight w:val="white"/>
        </w:rPr>
        <w:t xml:space="preserve">, от 02.06.2023 </w:t>
        <w:br/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447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14.07.2023 №</w:t>
      </w:r>
      <w:r>
        <w:rPr>
          <w:rFonts w:eastAsia="Times New Roman" w:cs="Times New Roman"/>
          <w:sz w:val="28"/>
          <w:szCs w:val="28"/>
          <w:highlight w:val="white"/>
        </w:rPr>
        <w:t xml:space="preserve"> 610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10.10.2023 №</w:t>
      </w:r>
      <w:r>
        <w:rPr>
          <w:rFonts w:eastAsia="Times New Roman" w:cs="Times New Roman"/>
          <w:sz w:val="28"/>
          <w:szCs w:val="28"/>
          <w:highlight w:val="white"/>
        </w:rPr>
        <w:t xml:space="preserve"> 968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23.01.2024 №</w:t>
      </w:r>
      <w:r>
        <w:rPr>
          <w:rFonts w:eastAsia="Times New Roman" w:cs="Times New Roman"/>
          <w:sz w:val="28"/>
          <w:szCs w:val="28"/>
          <w:highlight w:val="white"/>
        </w:rPr>
        <w:t xml:space="preserve"> 39</w:t>
      </w:r>
      <w:r>
        <w:rPr>
          <w:rFonts w:eastAsia="Times New Roman" w:cs="Times New Roman"/>
          <w:sz w:val="28"/>
          <w:szCs w:val="28"/>
          <w:highlight w:val="white"/>
        </w:rPr>
        <w:t xml:space="preserve">, </w:t>
        <w:br/>
        <w:t xml:space="preserve">от 13.03.2024 №</w:t>
      </w:r>
      <w:r>
        <w:rPr>
          <w:rFonts w:eastAsia="Times New Roman" w:cs="Times New Roman"/>
          <w:sz w:val="28"/>
          <w:szCs w:val="28"/>
          <w:highlight w:val="white"/>
        </w:rPr>
        <w:t xml:space="preserve"> 176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27.11.2024 №</w:t>
      </w:r>
      <w:r>
        <w:rPr>
          <w:rFonts w:eastAsia="Times New Roman" w:cs="Times New Roman"/>
          <w:sz w:val="28"/>
          <w:szCs w:val="28"/>
          <w:highlight w:val="white"/>
        </w:rPr>
        <w:t xml:space="preserve"> 1139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11.02.2025 №</w:t>
      </w:r>
      <w:r>
        <w:rPr>
          <w:rFonts w:eastAsia="Times New Roman" w:cs="Times New Roman"/>
          <w:sz w:val="28"/>
          <w:szCs w:val="28"/>
          <w:highlight w:val="white"/>
        </w:rPr>
        <w:t xml:space="preserve"> 54</w:t>
      </w:r>
      <w:r>
        <w:rPr>
          <w:rFonts w:eastAsia="Times New Roman" w:cs="Times New Roman"/>
          <w:sz w:val="28"/>
          <w:szCs w:val="28"/>
          <w:highlight w:val="white"/>
        </w:rPr>
        <w:t xml:space="preserve">, от 21.02.2025 </w:t>
        <w:br/>
        <w:t xml:space="preserve">№</w:t>
      </w:r>
      <w:r>
        <w:rPr>
          <w:rFonts w:eastAsia="Times New Roman" w:cs="Times New Roman"/>
          <w:sz w:val="28"/>
          <w:szCs w:val="28"/>
          <w:highlight w:val="white"/>
        </w:rPr>
        <w:t xml:space="preserve"> 98</w:t>
      </w:r>
      <w:r>
        <w:rPr>
          <w:rFonts w:eastAsia="Times New Roman" w:cs="Times New Roman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sz w:val="28"/>
          <w:szCs w:val="28"/>
          <w:highlight w:val="white"/>
        </w:rPr>
        <w:t xml:space="preserve">от 21.10.2025 № </w:t>
      </w:r>
      <w:r>
        <w:rPr>
          <w:rFonts w:eastAsia="Times New Roman" w:cs="Times New Roman"/>
          <w:sz w:val="28"/>
          <w:szCs w:val="28"/>
          <w:highlight w:val="white"/>
        </w:rPr>
        <w:t xml:space="preserve">862</w:t>
      </w:r>
      <w:r>
        <w:rPr>
          <w:rFonts w:eastAsia="Times New Roman" w:cs="Times New Roman"/>
          <w:sz w:val="28"/>
          <w:szCs w:val="28"/>
          <w:highlight w:val="white"/>
        </w:rPr>
        <w:t xml:space="preserve">, от 17.03.2026 №</w:t>
      </w:r>
      <w:r>
        <w:rPr>
          <w:rFonts w:eastAsia="Times New Roman" w:cs="Times New Roman"/>
          <w:sz w:val="28"/>
          <w:szCs w:val="28"/>
          <w:highlight w:val="white"/>
        </w:rPr>
        <w:t xml:space="preserve"> 146</w:t>
      </w:r>
      <w:r>
        <w:rPr>
          <w:rFonts w:eastAsia="Times New Roman" w:cs="Times New Roman"/>
          <w:sz w:val="28"/>
          <w:szCs w:val="28"/>
          <w:highlight w:val="white"/>
        </w:rPr>
        <w:t xml:space="preserve">)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, признав утратившим силу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абзац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пятнадцатый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ункта 2.2. </w:t>
      </w:r>
      <w:r>
        <w:rPr>
          <w:rFonts w:eastAsia="Times New Roman" w:cs="Times New Roman"/>
          <w:sz w:val="28"/>
          <w:szCs w:val="28"/>
          <w:highlight w:val="white"/>
          <w14:ligatures w14:val="none"/>
        </w:rPr>
      </w:r>
      <w:r>
        <w:rPr>
          <w:rFonts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688"/>
        <w:contextualSpacing w:val="0"/>
        <w:ind w:left="0" w:right="0" w:firstLine="720"/>
        <w:jc w:val="both"/>
        <w:spacing w:before="0" w:after="0" w:line="288" w:lineRule="atLeast"/>
        <w:rPr>
          <w:highlight w:val="white"/>
        </w:rPr>
        <w:suppressLineNumbers w:val="0"/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Настоящее постановление вступает в силу со дня официального </w:t>
        <w:br/>
        <w:t xml:space="preserve">опубликования в печатном средстве массовой информации «Оф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циальный </w:t>
        <w:br/>
        <w:t xml:space="preserve">бюллетень органов местного самоуправления муниципального образования город Пермь». </w:t>
      </w:r>
      <w:r>
        <w:rPr>
          <w:highlight w:val="white"/>
        </w:rPr>
      </w:r>
      <w:r>
        <w:rPr>
          <w:highlight w:val="white"/>
        </w:rPr>
      </w:r>
    </w:p>
    <w:p>
      <w:pPr>
        <w:pStyle w:val="688"/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sz w:val="28"/>
          <w:szCs w:val="28"/>
          <w:highlight w:val="white"/>
        </w:rPr>
        <w:t xml:space="preserve">4</w:t>
      </w:r>
      <w:r>
        <w:rPr>
          <w:rFonts w:eastAsia="Times New Roman" w:cs="Times New Roman"/>
          <w:sz w:val="28"/>
          <w:szCs w:val="28"/>
          <w:highlight w:val="white"/>
        </w:rPr>
        <w:t xml:space="preserve">. Управлению по общим вопро</w:t>
      </w:r>
      <w:r>
        <w:rPr>
          <w:rFonts w:eastAsia="Times New Roman" w:cs="Times New Roman"/>
          <w:sz w:val="28"/>
          <w:szCs w:val="28"/>
          <w:highlight w:val="white"/>
        </w:rPr>
        <w:t xml:space="preserve">са</w:t>
      </w:r>
      <w:r>
        <w:rPr>
          <w:rFonts w:eastAsia="Times New Roman" w:cs="Times New Roman"/>
          <w:sz w:val="28"/>
          <w:szCs w:val="28"/>
          <w:highlight w:val="white"/>
        </w:rPr>
        <w:t xml:space="preserve">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</w:t>
      </w:r>
      <w:r>
        <w:rPr>
          <w:rFonts w:eastAsia="Times New Roman" w:cs="Times New Roman"/>
          <w:sz w:val="28"/>
          <w:szCs w:val="28"/>
          <w:highlight w:val="white"/>
        </w:rPr>
        <w:t xml:space="preserve">Пермь».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8"/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sz w:val="28"/>
          <w:szCs w:val="28"/>
          <w:highlight w:val="white"/>
        </w:rPr>
        <w:t xml:space="preserve">5</w:t>
      </w:r>
      <w:r>
        <w:rPr>
          <w:rFonts w:eastAsia="Times New Roman" w:cs="Times New Roman"/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www</w:t>
      </w:r>
      <w:r>
        <w:rPr>
          <w:rFonts w:eastAsia="Times New Roman" w:cs="Times New Roman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gorodperm</w:t>
      </w:r>
      <w:r>
        <w:rPr>
          <w:rFonts w:eastAsia="Times New Roman" w:cs="Times New Roman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8"/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eastAsia="Times New Roman" w:cs="Times New Roman"/>
          <w:sz w:val="28"/>
          <w:szCs w:val="28"/>
          <w:highlight w:val="white"/>
        </w:rPr>
        <w:t xml:space="preserve">6</w:t>
      </w:r>
      <w:r>
        <w:rPr>
          <w:rFonts w:eastAsia="Times New Roman" w:cs="Times New Roman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  <w:br/>
        <w:t xml:space="preserve">на первого заместителя главы администрации города Перми Фурман Я.В.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8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8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8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88"/>
        <w:contextualSpacing w:val="0"/>
        <w:jc w:val="both"/>
        <w:spacing w:line="238" w:lineRule="exact"/>
        <w:rPr>
          <w:highlight w:val="none"/>
        </w:rPr>
        <w:suppressLineNumbers w:val="0"/>
      </w:pPr>
      <w:r>
        <w:rPr>
          <w:rFonts w:eastAsia="Times New Roman" w:cs="Times New Roman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417" w:header="363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7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fldSimple w:instr="PAGE \* MERGEFORMAT">
      <w:r>
        <w:t xml:space="preserve">1</w:t>
      </w:r>
    </w:fldSimple>
    <w:r/>
    <w:r/>
  </w:p>
  <w:p>
    <w:pPr>
      <w:pStyle w:val="7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689">
    <w:name w:val="Heading 1"/>
    <w:basedOn w:val="688"/>
    <w:next w:val="688"/>
    <w:link w:val="714"/>
    <w:uiPriority w:val="9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5"/>
    <w:uiPriority w:val="9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  <w:qFormat/>
  </w:style>
  <w:style w:type="character" w:styleId="69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uiPriority w:val="10"/>
    <w:qFormat/>
    <w:rPr>
      <w:sz w:val="48"/>
      <w:szCs w:val="48"/>
    </w:rPr>
  </w:style>
  <w:style w:type="character" w:styleId="709" w:customStyle="1">
    <w:name w:val="Subtitle Char"/>
    <w:uiPriority w:val="11"/>
    <w:qFormat/>
    <w:rPr>
      <w:sz w:val="24"/>
      <w:szCs w:val="24"/>
    </w:rPr>
  </w:style>
  <w:style w:type="character" w:styleId="710" w:customStyle="1">
    <w:name w:val="Quote Char"/>
    <w:uiPriority w:val="29"/>
    <w:qFormat/>
    <w:rPr>
      <w:i/>
    </w:rPr>
  </w:style>
  <w:style w:type="character" w:styleId="711" w:customStyle="1">
    <w:name w:val="Intense Quote Char"/>
    <w:uiPriority w:val="30"/>
    <w:qFormat/>
    <w:rPr>
      <w:i/>
    </w:rPr>
  </w:style>
  <w:style w:type="character" w:styleId="712" w:customStyle="1">
    <w:name w:val="Footnote Text Char"/>
    <w:uiPriority w:val="99"/>
    <w:qFormat/>
    <w:rPr>
      <w:sz w:val="18"/>
    </w:rPr>
  </w:style>
  <w:style w:type="character" w:styleId="713" w:customStyle="1">
    <w:name w:val="Endnote Text Char"/>
    <w:uiPriority w:val="99"/>
    <w:qFormat/>
    <w:rPr>
      <w:sz w:val="20"/>
    </w:rPr>
  </w:style>
  <w:style w:type="character" w:styleId="714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16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Название Знак"/>
    <w:uiPriority w:val="10"/>
    <w:qFormat/>
    <w:rPr>
      <w:sz w:val="48"/>
      <w:szCs w:val="48"/>
    </w:rPr>
  </w:style>
  <w:style w:type="character" w:styleId="724" w:customStyle="1">
    <w:name w:val="Подзаголовок Знак"/>
    <w:uiPriority w:val="11"/>
    <w:qFormat/>
    <w:rPr>
      <w:sz w:val="24"/>
      <w:szCs w:val="24"/>
    </w:rPr>
  </w:style>
  <w:style w:type="character" w:styleId="725" w:customStyle="1">
    <w:name w:val="Цитата 2 Знак"/>
    <w:link w:val="756"/>
    <w:uiPriority w:val="29"/>
    <w:qFormat/>
    <w:rPr>
      <w:i/>
    </w:rPr>
  </w:style>
  <w:style w:type="character" w:styleId="726" w:customStyle="1">
    <w:name w:val="Выделенная цитата Знак"/>
    <w:link w:val="757"/>
    <w:uiPriority w:val="30"/>
    <w:qFormat/>
    <w:rPr>
      <w:i/>
    </w:rPr>
  </w:style>
  <w:style w:type="character" w:styleId="727" w:customStyle="1">
    <w:name w:val="Header Char"/>
    <w:uiPriority w:val="99"/>
    <w:qFormat/>
  </w:style>
  <w:style w:type="character" w:styleId="728" w:customStyle="1">
    <w:name w:val="Footer Char"/>
    <w:uiPriority w:val="99"/>
    <w:qFormat/>
  </w:style>
  <w:style w:type="character" w:styleId="729" w:customStyle="1">
    <w:name w:val="Caption Char"/>
    <w:uiPriority w:val="99"/>
    <w:qFormat/>
  </w:style>
  <w:style w:type="character" w:styleId="730">
    <w:name w:val="Hyperlink"/>
    <w:uiPriority w:val="99"/>
    <w:unhideWhenUsed/>
    <w:rPr>
      <w:color w:val="0000ff"/>
      <w:u w:val="single"/>
    </w:rPr>
  </w:style>
  <w:style w:type="character" w:styleId="731" w:customStyle="1">
    <w:name w:val="Текст сноски Знак"/>
    <w:uiPriority w:val="99"/>
    <w:qFormat/>
    <w:rPr>
      <w:sz w:val="18"/>
    </w:rPr>
  </w:style>
  <w:style w:type="character" w:styleId="732" w:customStyle="1">
    <w:name w:val="Символ сноски"/>
    <w:uiPriority w:val="99"/>
    <w:unhideWhenUsed/>
    <w:qFormat/>
    <w:rPr>
      <w:vertAlign w:val="superscript"/>
    </w:rPr>
  </w:style>
  <w:style w:type="character" w:styleId="733">
    <w:name w:val="footnote reference"/>
    <w:rPr>
      <w:vertAlign w:val="superscript"/>
    </w:rPr>
  </w:style>
  <w:style w:type="character" w:styleId="734" w:customStyle="1">
    <w:name w:val="Текст концевой сноски Знак"/>
    <w:uiPriority w:val="99"/>
    <w:qFormat/>
    <w:rPr>
      <w:sz w:val="20"/>
    </w:rPr>
  </w:style>
  <w:style w:type="character" w:styleId="73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6">
    <w:name w:val="endnote reference"/>
    <w:rPr>
      <w:vertAlign w:val="superscript"/>
    </w:rPr>
  </w:style>
  <w:style w:type="character" w:styleId="737">
    <w:name w:val="page number"/>
    <w:basedOn w:val="698"/>
    <w:qFormat/>
  </w:style>
  <w:style w:type="character" w:styleId="738" w:customStyle="1">
    <w:name w:val="Текст выноски Знак"/>
    <w:link w:val="776"/>
    <w:uiPriority w:val="99"/>
    <w:qFormat/>
    <w:rPr>
      <w:rFonts w:ascii="Segoe UI" w:hAnsi="Segoe UI" w:cs="Segoe UI"/>
      <w:sz w:val="18"/>
      <w:szCs w:val="18"/>
    </w:rPr>
  </w:style>
  <w:style w:type="character" w:styleId="739" w:customStyle="1">
    <w:name w:val="Верхний колонтитул Знак"/>
    <w:uiPriority w:val="99"/>
    <w:qFormat/>
  </w:style>
  <w:style w:type="character" w:styleId="740">
    <w:name w:val="FollowedHyperlink"/>
    <w:uiPriority w:val="99"/>
    <w:unhideWhenUsed/>
    <w:rPr>
      <w:color w:val="800080"/>
      <w:u w:val="single"/>
    </w:rPr>
  </w:style>
  <w:style w:type="character" w:styleId="741" w:customStyle="1">
    <w:name w:val="Основной текст Знак"/>
    <w:qFormat/>
    <w:rPr>
      <w:rFonts w:ascii="Courier New" w:hAnsi="Courier New"/>
      <w:sz w:val="26"/>
    </w:rPr>
  </w:style>
  <w:style w:type="character" w:styleId="742" w:customStyle="1">
    <w:name w:val="Нижний колонтитул Знак"/>
    <w:uiPriority w:val="99"/>
    <w:qFormat/>
  </w:style>
  <w:style w:type="character" w:styleId="743">
    <w:name w:val="line number1"/>
    <w:qFormat/>
  </w:style>
  <w:style w:type="character" w:styleId="744">
    <w:name w:val="Line Number"/>
  </w:style>
  <w:style w:type="paragraph" w:styleId="745" w:customStyle="1">
    <w:name w:val="Заголовок"/>
    <w:basedOn w:val="688"/>
    <w:next w:val="746"/>
    <w:qFormat/>
    <w:pPr>
      <w:keepNext/>
      <w:spacing w:before="240" w:after="120" w:line="276" w:lineRule="auto"/>
    </w:pPr>
    <w:rPr>
      <w:rFonts w:ascii="Open Sans" w:hAnsi="Open Sans"/>
      <w:sz w:val="28"/>
      <w:szCs w:val="28"/>
      <w:lang w:eastAsia="en-US"/>
    </w:rPr>
  </w:style>
  <w:style w:type="paragraph" w:styleId="746">
    <w:name w:val="Body Text"/>
    <w:basedOn w:val="688"/>
    <w:link w:val="741"/>
    <w:pPr>
      <w:ind w:right="3117"/>
    </w:pPr>
    <w:rPr>
      <w:rFonts w:ascii="Courier New" w:hAnsi="Courier New"/>
      <w:sz w:val="26"/>
    </w:rPr>
  </w:style>
  <w:style w:type="paragraph" w:styleId="747">
    <w:name w:val="List"/>
    <w:basedOn w:val="746"/>
    <w:pPr>
      <w:ind w:right="0"/>
      <w:spacing w:before="0" w:after="140" w:line="276" w:lineRule="auto"/>
    </w:pPr>
    <w:rPr>
      <w:rFonts w:ascii="Arial" w:hAnsi="Arial" w:eastAsia="Arial"/>
      <w:sz w:val="22"/>
      <w:szCs w:val="22"/>
      <w:lang w:eastAsia="en-US"/>
    </w:rPr>
  </w:style>
  <w:style w:type="paragraph" w:styleId="748">
    <w:name w:val="Caption"/>
    <w:basedOn w:val="688"/>
    <w:link w:val="72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Указатель"/>
    <w:basedOn w:val="688"/>
    <w:qFormat/>
    <w:pPr>
      <w:suppressLineNumbers/>
    </w:pPr>
    <w:rPr>
      <w:rFonts w:cs="Lohit Devanagari"/>
    </w:rPr>
  </w:style>
  <w:style w:type="paragraph" w:styleId="750">
    <w:name w:val="caption1"/>
    <w:basedOn w:val="688"/>
    <w:next w:val="688"/>
    <w:uiPriority w:val="3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51">
    <w:name w:val="index heading1"/>
    <w:basedOn w:val="745"/>
    <w:qFormat/>
  </w:style>
  <w:style w:type="paragraph" w:styleId="752">
    <w:name w:val="List Paragraph"/>
    <w:basedOn w:val="688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3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754">
    <w:name w:val="Title"/>
    <w:basedOn w:val="688"/>
    <w:next w:val="68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5">
    <w:name w:val="Subtitle"/>
    <w:basedOn w:val="688"/>
    <w:next w:val="688"/>
    <w:link w:val="724"/>
    <w:uiPriority w:val="11"/>
    <w:qFormat/>
    <w:pPr>
      <w:spacing w:before="200" w:after="200"/>
    </w:pPr>
    <w:rPr>
      <w:sz w:val="24"/>
      <w:szCs w:val="24"/>
    </w:rPr>
  </w:style>
  <w:style w:type="paragraph" w:styleId="756">
    <w:name w:val="Quote"/>
    <w:basedOn w:val="688"/>
    <w:next w:val="688"/>
    <w:link w:val="725"/>
    <w:uiPriority w:val="29"/>
    <w:qFormat/>
    <w:pPr>
      <w:ind w:left="720" w:right="720"/>
    </w:pPr>
    <w:rPr>
      <w:i/>
    </w:rPr>
  </w:style>
  <w:style w:type="paragraph" w:styleId="757">
    <w:name w:val="Intense Quote"/>
    <w:basedOn w:val="688"/>
    <w:next w:val="688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8" w:customStyle="1">
    <w:name w:val="Колонтитул"/>
    <w:basedOn w:val="688"/>
    <w:qFormat/>
    <w:pPr>
      <w:spacing w:before="0" w:after="200" w:line="276" w:lineRule="auto"/>
    </w:pPr>
    <w:rPr>
      <w:rFonts w:ascii="Arial" w:hAnsi="Arial" w:eastAsia="Arial"/>
      <w:sz w:val="22"/>
      <w:szCs w:val="22"/>
      <w:lang w:eastAsia="en-US"/>
    </w:rPr>
  </w:style>
  <w:style w:type="paragraph" w:styleId="759">
    <w:name w:val="Header"/>
    <w:basedOn w:val="688"/>
    <w:link w:val="739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60">
    <w:name w:val="Footer"/>
    <w:basedOn w:val="688"/>
    <w:link w:val="742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61">
    <w:name w:val="footnote text"/>
    <w:basedOn w:val="688"/>
    <w:link w:val="731"/>
    <w:uiPriority w:val="99"/>
    <w:semiHidden/>
    <w:unhideWhenUsed/>
    <w:pPr>
      <w:spacing w:before="0" w:after="40"/>
    </w:pPr>
    <w:rPr>
      <w:sz w:val="18"/>
    </w:rPr>
  </w:style>
  <w:style w:type="paragraph" w:styleId="762">
    <w:name w:val="endnote text"/>
    <w:basedOn w:val="688"/>
    <w:link w:val="734"/>
    <w:uiPriority w:val="99"/>
    <w:semiHidden/>
    <w:unhideWhenUsed/>
  </w:style>
  <w:style w:type="paragraph" w:styleId="763">
    <w:name w:val="toc 1"/>
    <w:basedOn w:val="688"/>
    <w:next w:val="688"/>
    <w:uiPriority w:val="39"/>
    <w:unhideWhenUsed/>
    <w:pPr>
      <w:spacing w:before="0" w:after="57"/>
    </w:pPr>
  </w:style>
  <w:style w:type="paragraph" w:styleId="764">
    <w:name w:val="toc 2"/>
    <w:basedOn w:val="688"/>
    <w:next w:val="688"/>
    <w:uiPriority w:val="39"/>
    <w:unhideWhenUsed/>
    <w:pPr>
      <w:ind w:left="283"/>
      <w:spacing w:before="0" w:after="57"/>
    </w:pPr>
  </w:style>
  <w:style w:type="paragraph" w:styleId="765">
    <w:name w:val="toc 3"/>
    <w:basedOn w:val="688"/>
    <w:next w:val="688"/>
    <w:uiPriority w:val="39"/>
    <w:unhideWhenUsed/>
    <w:pPr>
      <w:ind w:left="567"/>
      <w:spacing w:before="0" w:after="57"/>
    </w:pPr>
  </w:style>
  <w:style w:type="paragraph" w:styleId="766">
    <w:name w:val="toc 4"/>
    <w:basedOn w:val="688"/>
    <w:next w:val="688"/>
    <w:uiPriority w:val="39"/>
    <w:unhideWhenUsed/>
    <w:pPr>
      <w:ind w:left="850"/>
      <w:spacing w:before="0" w:after="57"/>
    </w:pPr>
  </w:style>
  <w:style w:type="paragraph" w:styleId="767">
    <w:name w:val="toc 5"/>
    <w:basedOn w:val="688"/>
    <w:next w:val="688"/>
    <w:uiPriority w:val="39"/>
    <w:unhideWhenUsed/>
    <w:pPr>
      <w:ind w:left="1134"/>
      <w:spacing w:before="0" w:after="57"/>
    </w:pPr>
  </w:style>
  <w:style w:type="paragraph" w:styleId="768">
    <w:name w:val="toc 6"/>
    <w:basedOn w:val="688"/>
    <w:next w:val="688"/>
    <w:uiPriority w:val="39"/>
    <w:unhideWhenUsed/>
    <w:pPr>
      <w:ind w:left="1417"/>
      <w:spacing w:before="0" w:after="57"/>
    </w:pPr>
  </w:style>
  <w:style w:type="paragraph" w:styleId="769">
    <w:name w:val="toc 7"/>
    <w:basedOn w:val="688"/>
    <w:next w:val="688"/>
    <w:uiPriority w:val="39"/>
    <w:unhideWhenUsed/>
    <w:pPr>
      <w:ind w:left="1701"/>
      <w:spacing w:before="0" w:after="57"/>
    </w:pPr>
  </w:style>
  <w:style w:type="paragraph" w:styleId="770">
    <w:name w:val="toc 8"/>
    <w:basedOn w:val="688"/>
    <w:next w:val="688"/>
    <w:uiPriority w:val="39"/>
    <w:unhideWhenUsed/>
    <w:pPr>
      <w:ind w:left="1984"/>
      <w:spacing w:before="0" w:after="57"/>
    </w:pPr>
  </w:style>
  <w:style w:type="paragraph" w:styleId="771">
    <w:name w:val="toc 9"/>
    <w:basedOn w:val="688"/>
    <w:next w:val="688"/>
    <w:uiPriority w:val="39"/>
    <w:unhideWhenUsed/>
    <w:pPr>
      <w:ind w:left="2268"/>
      <w:spacing w:before="0" w:after="57"/>
    </w:pPr>
  </w:style>
  <w:style w:type="paragraph" w:styleId="772">
    <w:name w:val="Index Heading"/>
    <w:basedOn w:val="745"/>
  </w:style>
  <w:style w:type="paragraph" w:styleId="773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774">
    <w:name w:val="table of figures"/>
    <w:basedOn w:val="688"/>
    <w:next w:val="688"/>
    <w:uiPriority w:val="99"/>
    <w:unhideWhenUsed/>
  </w:style>
  <w:style w:type="paragraph" w:styleId="775">
    <w:name w:val="Body Text Indent"/>
    <w:basedOn w:val="688"/>
    <w:pPr>
      <w:ind w:right="-1"/>
      <w:jc w:val="both"/>
    </w:pPr>
    <w:rPr>
      <w:sz w:val="26"/>
    </w:rPr>
  </w:style>
  <w:style w:type="paragraph" w:styleId="776">
    <w:name w:val="Balloon Text"/>
    <w:basedOn w:val="688"/>
    <w:link w:val="738"/>
    <w:uiPriority w:val="99"/>
    <w:qFormat/>
    <w:rPr>
      <w:rFonts w:ascii="Segoe UI" w:hAnsi="Segoe UI" w:cs="Segoe UI"/>
      <w:sz w:val="18"/>
      <w:szCs w:val="18"/>
    </w:rPr>
  </w:style>
  <w:style w:type="paragraph" w:styleId="777" w:customStyle="1">
    <w:name w:val="xl65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8" w:customStyle="1">
    <w:name w:val="xl66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9" w:customStyle="1">
    <w:name w:val="xl67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80" w:customStyle="1">
    <w:name w:val="xl68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81" w:customStyle="1">
    <w:name w:val="xl69"/>
    <w:basedOn w:val="68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2" w:customStyle="1">
    <w:name w:val="xl70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83" w:customStyle="1">
    <w:name w:val="xl71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4" w:customStyle="1">
    <w:name w:val="xl72"/>
    <w:basedOn w:val="68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5" w:customStyle="1">
    <w:name w:val="xl73"/>
    <w:basedOn w:val="68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6" w:customStyle="1">
    <w:name w:val="xl74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7" w:customStyle="1">
    <w:name w:val="xl75"/>
    <w:basedOn w:val="68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8" w:customStyle="1">
    <w:name w:val="xl76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9" w:customStyle="1">
    <w:name w:val="xl77"/>
    <w:basedOn w:val="688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0" w:customStyle="1">
    <w:name w:val="xl78"/>
    <w:basedOn w:val="68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91" w:customStyle="1">
    <w:name w:val="xl79"/>
    <w:basedOn w:val="68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2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793" w:customStyle="1">
    <w:name w:val="ConsPlusNormal"/>
    <w:qFormat/>
    <w:pPr>
      <w:jc w:val="left"/>
      <w:spacing w:before="0" w:after="0"/>
      <w:widowControl/>
    </w:pPr>
    <w:rPr>
      <w:rFonts w:ascii="TimesNewRoman" w:hAnsi="TimesNewRoman" w:eastAsia="TimesNewRoman" w:cs="TimesNewRoman"/>
      <w:color w:val="auto"/>
      <w:sz w:val="24"/>
      <w:szCs w:val="20"/>
      <w:lang w:val="en-US" w:eastAsia="zh-CN" w:bidi="ar-SA"/>
    </w:rPr>
  </w:style>
  <w:style w:type="paragraph" w:styleId="794" w:customStyle="1">
    <w:name w:val="font5"/>
    <w:basedOn w:val="688"/>
    <w:qFormat/>
    <w:pPr>
      <w:spacing w:beforeAutospacing="1" w:afterAutospacing="1"/>
    </w:pPr>
    <w:rPr>
      <w:color w:val="000000"/>
      <w:sz w:val="28"/>
      <w:szCs w:val="28"/>
    </w:rPr>
  </w:style>
  <w:style w:type="paragraph" w:styleId="795" w:customStyle="1">
    <w:name w:val="xl80"/>
    <w:basedOn w:val="68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796" w:customStyle="1">
    <w:name w:val="xl81"/>
    <w:basedOn w:val="68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797" w:customStyle="1">
    <w:name w:val="xl82"/>
    <w:basedOn w:val="688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798" w:customStyle="1">
    <w:name w:val="xl83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799" w:customStyle="1">
    <w:name w:val="xl84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0" w:customStyle="1">
    <w:name w:val="xl85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1" w:customStyle="1">
    <w:name w:val="xl86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2" w:customStyle="1">
    <w:name w:val="xl87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3" w:customStyle="1">
    <w:name w:val="xl88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4" w:customStyle="1">
    <w:name w:val="xl89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5" w:customStyle="1">
    <w:name w:val="xl90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6" w:customStyle="1">
    <w:name w:val="xl91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07" w:customStyle="1">
    <w:name w:val="xl92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08" w:customStyle="1">
    <w:name w:val="xl93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09" w:customStyle="1">
    <w:name w:val="xl94"/>
    <w:basedOn w:val="688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0" w:customStyle="1">
    <w:name w:val="xl95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1" w:customStyle="1">
    <w:name w:val="xl96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2" w:customStyle="1">
    <w:name w:val="xl97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3" w:customStyle="1">
    <w:name w:val="xl98"/>
    <w:basedOn w:val="68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14" w:customStyle="1">
    <w:name w:val="xl99"/>
    <w:basedOn w:val="688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5" w:customStyle="1">
    <w:name w:val="xl100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6" w:customStyle="1">
    <w:name w:val="xl101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7" w:customStyle="1">
    <w:name w:val="xl102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8" w:customStyle="1">
    <w:name w:val="xl103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19" w:customStyle="1">
    <w:name w:val="xl104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0" w:customStyle="1">
    <w:name w:val="xl105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1" w:customStyle="1">
    <w:name w:val="xl106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22" w:customStyle="1">
    <w:name w:val="xl107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3" w:customStyle="1">
    <w:name w:val="xl108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4" w:customStyle="1">
    <w:name w:val="xl109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5" w:customStyle="1">
    <w:name w:val="xl110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6" w:customStyle="1">
    <w:name w:val="xl111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7" w:customStyle="1">
    <w:name w:val="xl112"/>
    <w:basedOn w:val="688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28" w:customStyle="1">
    <w:name w:val="xl113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29" w:customStyle="1">
    <w:name w:val="xl114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0" w:customStyle="1">
    <w:name w:val="xl115"/>
    <w:basedOn w:val="688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31" w:customStyle="1">
    <w:name w:val="xl116"/>
    <w:basedOn w:val="688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2" w:customStyle="1">
    <w:name w:val="xl117"/>
    <w:basedOn w:val="688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3" w:customStyle="1">
    <w:name w:val="xl118"/>
    <w:basedOn w:val="688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19"/>
    <w:basedOn w:val="688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20"/>
    <w:basedOn w:val="688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6" w:customStyle="1">
    <w:name w:val="xl121"/>
    <w:basedOn w:val="68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7" w:customStyle="1">
    <w:name w:val="xl122"/>
    <w:basedOn w:val="688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23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39" w:customStyle="1">
    <w:name w:val="xl124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40" w:customStyle="1">
    <w:name w:val="xl125"/>
    <w:basedOn w:val="688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font6"/>
    <w:basedOn w:val="68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42" w:customStyle="1">
    <w:name w:val="font7"/>
    <w:basedOn w:val="688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43" w:customStyle="1">
    <w:name w:val="font8"/>
    <w:basedOn w:val="688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44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845" w:customStyle="1">
    <w:name w:val="ConsPlusTitle"/>
    <w:qFormat/>
    <w:pPr>
      <w:jc w:val="left"/>
      <w:spacing w:before="0" w:after="0"/>
      <w:widowControl/>
    </w:pPr>
    <w:rPr>
      <w:rFonts w:ascii="Arial" w:hAnsi="Arial" w:eastAsia="Arial" w:cs="Arial"/>
      <w:b/>
      <w:color w:val="auto"/>
      <w:sz w:val="24"/>
      <w:szCs w:val="20"/>
      <w:lang w:val="en-US" w:eastAsia="zh-CN" w:bidi="ar-SA"/>
    </w:rPr>
  </w:style>
  <w:style w:type="paragraph" w:styleId="846">
    <w:name w:val="index 1"/>
    <w:basedOn w:val="688"/>
    <w:next w:val="688"/>
    <w:uiPriority w:val="99"/>
    <w:semiHidden/>
    <w:unhideWhenUsed/>
    <w:qFormat/>
    <w:pPr>
      <w:ind w:left="200" w:hanging="200"/>
    </w:pPr>
  </w:style>
  <w:style w:type="paragraph" w:styleId="847" w:customStyle="1">
    <w:name w:val="index heading11"/>
    <w:basedOn w:val="745"/>
    <w:qFormat/>
  </w:style>
  <w:style w:type="paragraph" w:styleId="848" w:customStyle="1">
    <w:name w:val="Содержимое врезки"/>
    <w:basedOn w:val="688"/>
    <w:qFormat/>
  </w:style>
  <w:style w:type="paragraph" w:styleId="849" w:customStyle="1">
    <w:name w:val="Standard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ru-RU" w:eastAsia="zh-CN" w:bidi="ar-SA"/>
    </w:rPr>
  </w:style>
  <w:style w:type="numbering" w:styleId="850" w:default="1">
    <w:name w:val="No List"/>
    <w:uiPriority w:val="99"/>
    <w:semiHidden/>
    <w:unhideWhenUsed/>
    <w:qFormat/>
  </w:style>
  <w:style w:type="numbering" w:styleId="851" w:customStyle="1">
    <w:name w:val="Нет списка1"/>
    <w:uiPriority w:val="99"/>
    <w:semiHidden/>
    <w:unhideWhenUsed/>
    <w:qFormat/>
  </w:style>
  <w:style w:type="numbering" w:styleId="852" w:customStyle="1">
    <w:name w:val="Нет списка11"/>
    <w:uiPriority w:val="99"/>
    <w:semiHidden/>
    <w:unhideWhenUsed/>
    <w:qFormat/>
  </w:style>
  <w:style w:type="numbering" w:styleId="853" w:customStyle="1">
    <w:name w:val="Нет списка111"/>
    <w:uiPriority w:val="99"/>
    <w:semiHidden/>
    <w:unhideWhenUsed/>
    <w:qFormat/>
  </w:style>
  <w:style w:type="numbering" w:styleId="854" w:customStyle="1">
    <w:name w:val="Нет списка2"/>
    <w:uiPriority w:val="99"/>
    <w:semiHidden/>
    <w:unhideWhenUsed/>
    <w:qFormat/>
  </w:style>
  <w:style w:type="numbering" w:styleId="855" w:customStyle="1">
    <w:name w:val="Нет списка3"/>
    <w:uiPriority w:val="99"/>
    <w:semiHidden/>
    <w:unhideWhenUsed/>
    <w:qFormat/>
  </w:style>
  <w:style w:type="numbering" w:styleId="856" w:customStyle="1">
    <w:name w:val="Нет списка4"/>
    <w:uiPriority w:val="99"/>
    <w:semiHidden/>
    <w:unhideWhenUsed/>
    <w:qFormat/>
  </w:style>
  <w:style w:type="table" w:styleId="85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Table Grid"/>
    <w:basedOn w:val="857"/>
    <w:uiPriority w:val="59"/>
    <w:rPr>
      <w:sz w:val="22"/>
      <w:szCs w:val="22"/>
      <w:lang w:eastAsia="en-US"/>
    </w:rPr>
    <w:tblPr/>
  </w:style>
  <w:style w:type="table" w:styleId="859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65</cp:revision>
  <dcterms:created xsi:type="dcterms:W3CDTF">2025-06-10T05:59:00Z</dcterms:created>
  <dcterms:modified xsi:type="dcterms:W3CDTF">2026-05-19T11:47:35Z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