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31047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9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9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righ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9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1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9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1"/>
                          <w:jc w:val="right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5387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1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системы жилищно-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коммунального хозяйства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в городе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утвержденную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от 18.10.2024 № 964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</w:t>
        <w:br/>
        <w:t xml:space="preserve">№ 33-ФЗ «Об общих принципах организации местного самоуправления в единой системе публичной власти», Уставом города Перми, постановлением администрации города Перми </w:t>
      </w:r>
      <w:r>
        <w:rPr>
          <w:sz w:val="28"/>
          <w:szCs w:val="28"/>
        </w:rPr>
        <w:t xml:space="preserve">от 02 сентября 2024 г. № 715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Утвердить прилагаемые изменения </w:t>
      </w:r>
      <w:r>
        <w:rPr>
          <w:sz w:val="28"/>
          <w:szCs w:val="28"/>
        </w:rPr>
        <w:t xml:space="preserve">в 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тие системы жилищно-коммунального хозяйства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утв</w:t>
      </w:r>
      <w:r>
        <w:rPr>
          <w:sz w:val="28"/>
          <w:szCs w:val="28"/>
        </w:rPr>
        <w:t xml:space="preserve">ер</w:t>
      </w:r>
      <w:r>
        <w:rPr>
          <w:sz w:val="28"/>
          <w:szCs w:val="28"/>
        </w:rPr>
        <w:t xml:space="preserve">жденную постановлением адм</w:t>
      </w:r>
      <w:r>
        <w:rPr>
          <w:sz w:val="28"/>
          <w:szCs w:val="28"/>
        </w:rPr>
        <w:t xml:space="preserve">инистрации города Перми от 18 октября 2024 г. № 964 (в ред. от 01.04.2025 № 209, от 27.05.2025 № 357, от 25.06.2025 № 423, от 18.08.2025 </w:t>
        <w:br/>
        <w:t xml:space="preserve">№ 560, от 17.10.2025 № 797, от 20.10.2025 № 845, от 11.11.2025 № 921, </w:t>
        <w:br/>
        <w:t xml:space="preserve">от 29.12.2025 № 1057, от 25.02.2026 № 103,</w:t>
      </w:r>
      <w:r>
        <w:rPr>
          <w:sz w:val="28"/>
          <w:szCs w:val="28"/>
        </w:rPr>
        <w:t xml:space="preserve"> от 23.04.2026 № 246)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</w:t>
      </w:r>
      <w:r>
        <w:rPr>
          <w:sz w:val="28"/>
          <w:szCs w:val="28"/>
        </w:rPr>
        <w:t xml:space="preserve">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</w:t>
      </w:r>
      <w:r>
        <w:rPr>
          <w:sz w:val="28"/>
          <w:szCs w:val="28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</w:t>
      </w:r>
      <w:r>
        <w:rPr>
          <w:sz w:val="28"/>
          <w:szCs w:val="28"/>
        </w:rPr>
        <w:t xml:space="preserve">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Балахнина А.А.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keepLines/>
        <w:spacing w:line="240" w:lineRule="exact"/>
        <w:tabs>
          <w:tab w:val="left" w:pos="755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20.05.2026 № 290</w:t>
      </w:r>
      <w:r>
        <w:rPr>
          <w:sz w:val="28"/>
          <w:szCs w:val="28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center"/>
        <w:spacing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ИЗМЕНЕНИЯ</w:t>
      </w:r>
      <w:r/>
    </w:p>
    <w:p>
      <w:pPr>
        <w:ind w:left="0" w:right="0" w:firstLine="0"/>
        <w:jc w:val="center"/>
        <w:spacing w:line="238" w:lineRule="exac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муниципальную программу «Развитие системы жилищно-коммунального хозяйства в городе Перми», </w:t>
        <w:br/>
        <w:t xml:space="preserve">утвержденную постановлением администрации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от 18 октября 2024 г. № 964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«Финансовое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ФИНАНСОВОЕ ОБЕСПЕЧЕНИЕ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843"/>
        <w:gridCol w:w="1417"/>
        <w:gridCol w:w="1559"/>
        <w:gridCol w:w="1559"/>
        <w:gridCol w:w="1701"/>
        <w:gridCol w:w="1701"/>
        <w:gridCol w:w="1701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 (ФП)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843"/>
        <w:gridCol w:w="1417"/>
        <w:gridCol w:w="1559"/>
        <w:gridCol w:w="1559"/>
        <w:gridCol w:w="1701"/>
        <w:gridCol w:w="1701"/>
        <w:gridCol w:w="1701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3105069,5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2996917,6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3739968,1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1710057,9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12448098,5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2503742,1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2646917,6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2715903,1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1710057,9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10472706,1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1975392,4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1368301,9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2632594,2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1517934,6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«Финансовое обеспечение затрат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проведению капитального ремонта фасадов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22140,8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130125,4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«Капитальный ремонт фасадов многоквартирных домов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г.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1102559,6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533250,2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2335809,8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548540,0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333250,2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1231790,2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«Развитие городского пространства»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166659,0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2 «Развитие коммунально-инженерной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259184,3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944667,0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1203851,3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259184,3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120602,0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«Реконструкция котельных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«Реконструкция тепловых сетей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2.3 «Техническая модернизация объекта хозяйственного назначения. Реконструкция старого и нового машинных залов,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РУ-6кВ, внутриплощадочных сетей.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этап реконструкции старого машинного зала»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378825,0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2.4 «Реконструкция второй нитки водовода от водовода Гайва-Закамск от НС «подкачка Гайва» до НС «Северная»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2.5 «Строительство второй нитки водовода Д-400 мм от ул. Репина до ВНС «Северная» (ул. Кабельщиков, 21) и блокировочной сети водопровода от водовода Д-400 мм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Кабельщиков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 сети водопровода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Д-200 мм по ул. Карбышева»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2.6 «Реконструкция сетей водоснабжения Кировского района и правобережной части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Орджоникидзевского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87376,0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87376,0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2.7 «Реконструкция сети ливневой канализации по ул. 1-й Красноармейской»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2.8 «Строительство коллектора ливневой канализации по ул. Рабоче-Крестьянской»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2.9 «Строительство коллектора ливневой канализации по ул. Ленина от Комсомольского проспекта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 ул. Клименко»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2.10 «Строительство коллектора ливневой канализации по ул. Николая Островского»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2.11 «Реконструкция сети ливневой канализации по ул. Ленина (участки по ул. Крисанова, ул. Плеханова)»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2.12 «Строительство коллектора ливневой канализации по ул. Монастырская от ул. Окулова до ул. Максима Горького»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3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735066,8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171972,4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1267058,9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«Реконструкция системы очистки сточных вод в микрорайоне Крым Кировского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332296,4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398514,8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Вышка-1 Мотовилихинского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21391,4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52115,8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«Строительство скважин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обеспечения населения города Перми резервным водоснабжением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 возникновении чрезвычайных ситуаций»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Турбино»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«Строительство водопроводных сетей по ул. 2-й Мулянской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25131,6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52022,6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3.6 «Реконструкция канализационной насосной станции «Речник»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3.7 «Строительство сетей водоснабжения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Заозерье для земельных участков многодетных семей»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22448,4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190578,5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86081,7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299108,6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3.8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Левшино»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34486,2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38486,2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3.9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3.10 «Выкуп здания центрального теплового пункта, расположенного по улице Ивана Франко, дом 38а»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3.11 «Строительство места отвала снега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Промышленной»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3.12 «Санация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строительство 2-й нитки водовода Гайва-Заозерье»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3.13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Январский»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3.14 «Приобретение тепловых сетей, проходящих в границах Дзержинского района города Перми (ул. Хабаровская, Вагонная, Красноводская)»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3.15 «Строительство напорной канализации по отводу дождевых стоков от здания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Маяковского, 57»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3.16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Чапаевский»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4115,1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168427,6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172542,7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3.17 «Строительство сети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Юбилейный по ул. Братская»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3.18 «Строительство альтернативного источника в виде блочно-модульной котельной для снабжения тепловой энергией многоквартирных домов по адресам: шоссе Космонавтов, 322, 324, 326, 326а, 330»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3.19 «Приобретение имущес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тва, расположенного по адресу: Пермский край,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г. Пермь, Мотовилихинский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Журналиста Дементьева (котельная газовая модульная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МГК 2,0 МВт; газопровод высокого и среднего давления, ГРПШ (59:01:0000000:89529); земельный участок (59:01:4019087:1557)»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3.20 «Приобретение объекта в муниципальную собственность «Сети канализации водоснабжения по адресу: г. Пермь, Индустриальный район, по ул. Карпинского, 110»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3.21.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 по ул. Краснослудской»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1382373,1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«Возмещение затрат по благоустройству придомовых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98368,2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526368,2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19005,7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84777,4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19454,2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83632,6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23863,5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17832,5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90047,7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64581,5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19833,1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107227,8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«Возмещение затрат по благоустройству дворовых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149004,9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856004,9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24922,9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131031,3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24539,2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27306,3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29132,8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130147,9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22094,4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28452,5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106480,1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32944,8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26961,4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34998,1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40893,6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159152,7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18258,3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54294,1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132371,9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30632,4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35407,1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33388,9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33217,5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163876,3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«Обустройство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933970,6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«Обеспечение деятельности (оказание услуг, выполнение работ) муниципальных учреждений (организаций)»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34265,5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32545,7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166894,2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54268,4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48085,0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209461,2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49814,7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1.4 «Мероприятия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сфере коммунального хозяйства»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21035,5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25073,6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1.5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погашению денежных обязательств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договору займа»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156640,6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1.6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содержание санитарно-бытовых помещений»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80933,7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375366,2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1.7 «Возмещение затрат по подключению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 системе газоснабжения жилых домов в зонах индивидуальной жилой застройки»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604346,6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733664,3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2753555,0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«Уплата взносов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капитальный ремонт общего имущества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 в части муниципальной доли собственности»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85400,6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96890,7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376072,5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«Выполнение работ по ремонту многоквартирных домов, направленных на исполнение судебных актов»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518946,0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636773,8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2377482,5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185324,3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155271,7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125463,0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716184,2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«Меры социальной поддержки гражданам, проживающим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непригодном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проживания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аварийном жилищном фонде»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УЖО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55640,7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210883,1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«Содержание расселенных многоквартирных домов, признанных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установленном порядке аварийными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подлежащими сносу»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«Снос аварийных многоквартирных домов»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125874,6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110978,3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485246,6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«Обязательные платежи за пользование имуществом»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232827,6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805752,5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196159,8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769084,7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«Ликвидация несанкционированных свалок»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30104,4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41301,7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200454,7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4.3 «Обязательные платежи за пользование имуществом»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4.4 «Обустройство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содержание мест (площадок) накопления твердых коммунальных отходов»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104813,3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95583,8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10017,2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10582,3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55058,4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20039,2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22419,4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17675,9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96879,1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22283,5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82670,9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8469,0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39131,7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7180,7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28700,1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4.5 «Обустройство контейнерных площадок нового образца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75134,5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131394,6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8320,3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15509,9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4525,6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7022,8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6599,6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22415,6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10780,6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22343,9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29937,4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781,2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4.6 «Ликвидация несанкционированных свалок на земельных участках, государственная собственность на которые не разграничена»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5 «Обеспечение деятельности ДЖКХ»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557758,6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«Содержание муниципальных органов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557758,6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———————————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* Формирование резерва условно утвержденных расходов в 2027 году в соответствии с требованиями бюджетного законодательства.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8030504060302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1"/>
      </w:rPr>
      <w:framePr w:wrap="around" w:vAnchor="text" w:hAnchor="margin" w:xAlign="center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>
      <w:rPr>
        <w:rStyle w:val="1001"/>
      </w:rPr>
    </w:r>
    <w:r>
      <w:rPr>
        <w:rStyle w:val="1001"/>
      </w:rPr>
    </w:r>
  </w:p>
  <w:p>
    <w:pPr>
      <w:pStyle w:val="10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4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1"/>
      </w:rPr>
      <w:framePr w:wrap="around" w:vAnchor="text" w:hAnchor="margin" w:xAlign="center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>
      <w:rPr>
        <w:rStyle w:val="1001"/>
      </w:rPr>
    </w:r>
    <w:r>
      <w:rPr>
        <w:rStyle w:val="1001"/>
      </w:rPr>
    </w:r>
  </w:p>
  <w:p>
    <w:pPr>
      <w:pStyle w:val="1002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9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5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1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20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4">
    <w:name w:val="Heading 1"/>
    <w:basedOn w:val="991"/>
    <w:next w:val="991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5">
    <w:name w:val="Heading 1 Char"/>
    <w:link w:val="814"/>
    <w:uiPriority w:val="9"/>
    <w:rPr>
      <w:rFonts w:ascii="Arial" w:hAnsi="Arial" w:eastAsia="Arial" w:cs="Arial"/>
      <w:sz w:val="40"/>
      <w:szCs w:val="40"/>
    </w:rPr>
  </w:style>
  <w:style w:type="paragraph" w:styleId="816">
    <w:name w:val="Heading 2"/>
    <w:basedOn w:val="991"/>
    <w:next w:val="991"/>
    <w:link w:val="8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7">
    <w:name w:val="Heading 2 Char"/>
    <w:link w:val="816"/>
    <w:uiPriority w:val="9"/>
    <w:rPr>
      <w:rFonts w:ascii="Arial" w:hAnsi="Arial" w:eastAsia="Arial" w:cs="Arial"/>
      <w:sz w:val="34"/>
    </w:rPr>
  </w:style>
  <w:style w:type="paragraph" w:styleId="818">
    <w:name w:val="Heading 3"/>
    <w:basedOn w:val="991"/>
    <w:next w:val="991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9">
    <w:name w:val="Heading 3 Char"/>
    <w:link w:val="818"/>
    <w:uiPriority w:val="9"/>
    <w:rPr>
      <w:rFonts w:ascii="Arial" w:hAnsi="Arial" w:eastAsia="Arial" w:cs="Arial"/>
      <w:sz w:val="30"/>
      <w:szCs w:val="30"/>
    </w:rPr>
  </w:style>
  <w:style w:type="paragraph" w:styleId="820">
    <w:name w:val="Heading 4"/>
    <w:basedOn w:val="991"/>
    <w:next w:val="991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>
    <w:name w:val="Heading 4 Char"/>
    <w:link w:val="820"/>
    <w:uiPriority w:val="9"/>
    <w:rPr>
      <w:rFonts w:ascii="Arial" w:hAnsi="Arial" w:eastAsia="Arial" w:cs="Arial"/>
      <w:b/>
      <w:bCs/>
      <w:sz w:val="26"/>
      <w:szCs w:val="26"/>
    </w:rPr>
  </w:style>
  <w:style w:type="paragraph" w:styleId="822">
    <w:name w:val="Heading 5"/>
    <w:basedOn w:val="991"/>
    <w:next w:val="991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3">
    <w:name w:val="Heading 5 Char"/>
    <w:link w:val="822"/>
    <w:uiPriority w:val="9"/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991"/>
    <w:next w:val="991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5">
    <w:name w:val="Heading 6 Char"/>
    <w:link w:val="824"/>
    <w:uiPriority w:val="9"/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991"/>
    <w:next w:val="991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7 Char"/>
    <w:link w:val="8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991"/>
    <w:next w:val="991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>
    <w:name w:val="Heading 8 Char"/>
    <w:link w:val="828"/>
    <w:uiPriority w:val="9"/>
    <w:rPr>
      <w:rFonts w:ascii="Arial" w:hAnsi="Arial" w:eastAsia="Arial" w:cs="Arial"/>
      <w:i/>
      <w:iCs/>
      <w:sz w:val="22"/>
      <w:szCs w:val="22"/>
    </w:rPr>
  </w:style>
  <w:style w:type="paragraph" w:styleId="830">
    <w:name w:val="Heading 9"/>
    <w:basedOn w:val="991"/>
    <w:next w:val="991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Heading 9 Char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paragraph" w:styleId="833">
    <w:name w:val="Title"/>
    <w:basedOn w:val="991"/>
    <w:next w:val="991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>
    <w:name w:val="Title Char"/>
    <w:link w:val="833"/>
    <w:uiPriority w:val="10"/>
    <w:rPr>
      <w:sz w:val="48"/>
      <w:szCs w:val="48"/>
    </w:rPr>
  </w:style>
  <w:style w:type="paragraph" w:styleId="835">
    <w:name w:val="Subtitle"/>
    <w:basedOn w:val="991"/>
    <w:next w:val="991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>
    <w:name w:val="Subtitle Char"/>
    <w:link w:val="835"/>
    <w:uiPriority w:val="11"/>
    <w:rPr>
      <w:sz w:val="24"/>
      <w:szCs w:val="24"/>
    </w:rPr>
  </w:style>
  <w:style w:type="paragraph" w:styleId="837">
    <w:name w:val="Quote"/>
    <w:basedOn w:val="991"/>
    <w:next w:val="991"/>
    <w:link w:val="838"/>
    <w:uiPriority w:val="29"/>
    <w:qFormat/>
    <w:pPr>
      <w:ind w:left="720" w:right="720"/>
    </w:pPr>
    <w:rPr>
      <w:i/>
    </w:rPr>
  </w:style>
  <w:style w:type="character" w:styleId="838">
    <w:name w:val="Quote Char"/>
    <w:link w:val="837"/>
    <w:uiPriority w:val="29"/>
    <w:rPr>
      <w:i/>
    </w:rPr>
  </w:style>
  <w:style w:type="paragraph" w:styleId="839">
    <w:name w:val="Intense Quote"/>
    <w:basedOn w:val="991"/>
    <w:next w:val="991"/>
    <w:link w:val="8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>
    <w:name w:val="Intense Quote Char"/>
    <w:link w:val="839"/>
    <w:uiPriority w:val="30"/>
    <w:rPr>
      <w:i/>
    </w:rPr>
  </w:style>
  <w:style w:type="paragraph" w:styleId="841">
    <w:name w:val="Header"/>
    <w:basedOn w:val="991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2">
    <w:name w:val="Header Char"/>
    <w:link w:val="841"/>
    <w:uiPriority w:val="99"/>
  </w:style>
  <w:style w:type="paragraph" w:styleId="843">
    <w:name w:val="Footer"/>
    <w:basedOn w:val="991"/>
    <w:link w:val="8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4">
    <w:name w:val="Footer Char"/>
    <w:link w:val="843"/>
    <w:uiPriority w:val="99"/>
  </w:style>
  <w:style w:type="paragraph" w:styleId="845">
    <w:name w:val="Caption"/>
    <w:basedOn w:val="991"/>
    <w:next w:val="991"/>
    <w:link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6">
    <w:name w:val="Caption Char"/>
    <w:basedOn w:val="845"/>
    <w:link w:val="843"/>
    <w:uiPriority w:val="99"/>
  </w:style>
  <w:style w:type="table" w:styleId="8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3">
    <w:name w:val="Hyperlink"/>
    <w:uiPriority w:val="99"/>
    <w:unhideWhenUsed/>
    <w:rPr>
      <w:color w:val="0000ff" w:themeColor="hyperlink"/>
      <w:u w:val="single"/>
    </w:rPr>
  </w:style>
  <w:style w:type="paragraph" w:styleId="974">
    <w:name w:val="footnote text"/>
    <w:basedOn w:val="991"/>
    <w:link w:val="975"/>
    <w:uiPriority w:val="99"/>
    <w:semiHidden/>
    <w:unhideWhenUsed/>
    <w:pPr>
      <w:spacing w:after="40" w:line="240" w:lineRule="auto"/>
    </w:pPr>
    <w:rPr>
      <w:sz w:val="18"/>
    </w:rPr>
  </w:style>
  <w:style w:type="character" w:styleId="975">
    <w:name w:val="Footnote Text Char"/>
    <w:link w:val="974"/>
    <w:uiPriority w:val="99"/>
    <w:rPr>
      <w:sz w:val="18"/>
    </w:rPr>
  </w:style>
  <w:style w:type="character" w:styleId="976">
    <w:name w:val="footnote reference"/>
    <w:uiPriority w:val="99"/>
    <w:unhideWhenUsed/>
    <w:rPr>
      <w:vertAlign w:val="superscript"/>
    </w:rPr>
  </w:style>
  <w:style w:type="paragraph" w:styleId="977">
    <w:name w:val="endnote text"/>
    <w:basedOn w:val="991"/>
    <w:link w:val="978"/>
    <w:uiPriority w:val="99"/>
    <w:semiHidden/>
    <w:unhideWhenUsed/>
    <w:pPr>
      <w:spacing w:after="0" w:line="240" w:lineRule="auto"/>
    </w:pPr>
    <w:rPr>
      <w:sz w:val="20"/>
    </w:rPr>
  </w:style>
  <w:style w:type="character" w:styleId="978">
    <w:name w:val="Endnote Text Char"/>
    <w:link w:val="977"/>
    <w:uiPriority w:val="99"/>
    <w:rPr>
      <w:sz w:val="20"/>
    </w:rPr>
  </w:style>
  <w:style w:type="character" w:styleId="979">
    <w:name w:val="endnote reference"/>
    <w:uiPriority w:val="99"/>
    <w:semiHidden/>
    <w:unhideWhenUsed/>
    <w:rPr>
      <w:vertAlign w:val="superscript"/>
    </w:rPr>
  </w:style>
  <w:style w:type="paragraph" w:styleId="980">
    <w:name w:val="toc 1"/>
    <w:basedOn w:val="991"/>
    <w:next w:val="991"/>
    <w:uiPriority w:val="39"/>
    <w:unhideWhenUsed/>
    <w:pPr>
      <w:ind w:left="0" w:right="0" w:firstLine="0"/>
      <w:spacing w:after="57"/>
    </w:pPr>
  </w:style>
  <w:style w:type="paragraph" w:styleId="981">
    <w:name w:val="toc 2"/>
    <w:basedOn w:val="991"/>
    <w:next w:val="991"/>
    <w:uiPriority w:val="39"/>
    <w:unhideWhenUsed/>
    <w:pPr>
      <w:ind w:left="283" w:right="0" w:firstLine="0"/>
      <w:spacing w:after="57"/>
    </w:pPr>
  </w:style>
  <w:style w:type="paragraph" w:styleId="982">
    <w:name w:val="toc 3"/>
    <w:basedOn w:val="991"/>
    <w:next w:val="991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1"/>
    <w:next w:val="991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1"/>
    <w:next w:val="991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1"/>
    <w:next w:val="991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1"/>
    <w:next w:val="991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1"/>
    <w:next w:val="991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1"/>
    <w:next w:val="991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991"/>
    <w:next w:val="991"/>
    <w:uiPriority w:val="99"/>
    <w:unhideWhenUsed/>
    <w:pPr>
      <w:spacing w:after="0" w:afterAutospacing="0"/>
    </w:pPr>
  </w:style>
  <w:style w:type="paragraph" w:styleId="991" w:default="1">
    <w:name w:val="Normal"/>
    <w:next w:val="991"/>
    <w:link w:val="991"/>
    <w:qFormat/>
    <w:rPr>
      <w:lang w:val="ru-RU" w:eastAsia="ru-RU" w:bidi="ar-SA"/>
    </w:rPr>
  </w:style>
  <w:style w:type="paragraph" w:styleId="992">
    <w:name w:val="Заголовок 1"/>
    <w:basedOn w:val="991"/>
    <w:next w:val="991"/>
    <w:link w:val="104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93">
    <w:name w:val="Заголовок 2"/>
    <w:basedOn w:val="991"/>
    <w:next w:val="991"/>
    <w:link w:val="104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94">
    <w:name w:val="Основной шрифт абзаца"/>
    <w:next w:val="994"/>
    <w:link w:val="991"/>
    <w:semiHidden/>
  </w:style>
  <w:style w:type="table" w:styleId="995">
    <w:name w:val="Обычная таблица"/>
    <w:next w:val="995"/>
    <w:link w:val="991"/>
    <w:semiHidden/>
    <w:tblPr/>
  </w:style>
  <w:style w:type="numbering" w:styleId="996">
    <w:name w:val="Нет списка"/>
    <w:next w:val="996"/>
    <w:link w:val="991"/>
    <w:uiPriority w:val="99"/>
    <w:semiHidden/>
  </w:style>
  <w:style w:type="paragraph" w:styleId="997">
    <w:name w:val="Название объекта"/>
    <w:basedOn w:val="991"/>
    <w:next w:val="991"/>
    <w:link w:val="99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8">
    <w:name w:val="Основной текст"/>
    <w:basedOn w:val="991"/>
    <w:next w:val="998"/>
    <w:link w:val="1009"/>
    <w:pPr>
      <w:ind w:right="3117"/>
    </w:pPr>
    <w:rPr>
      <w:rFonts w:ascii="Courier New" w:hAnsi="Courier New"/>
      <w:sz w:val="26"/>
      <w:lang w:val="en-US" w:eastAsia="en-US"/>
    </w:rPr>
  </w:style>
  <w:style w:type="paragraph" w:styleId="999">
    <w:name w:val="Основной текст с отступом"/>
    <w:basedOn w:val="991"/>
    <w:next w:val="999"/>
    <w:link w:val="1042"/>
    <w:pPr>
      <w:ind w:right="-1"/>
      <w:jc w:val="both"/>
    </w:pPr>
    <w:rPr>
      <w:sz w:val="26"/>
      <w:lang w:val="en-US" w:eastAsia="en-US"/>
    </w:rPr>
  </w:style>
  <w:style w:type="paragraph" w:styleId="1000">
    <w:name w:val="Нижний колонтитул"/>
    <w:basedOn w:val="991"/>
    <w:next w:val="1000"/>
    <w:link w:val="1006"/>
    <w:pPr>
      <w:tabs>
        <w:tab w:val="center" w:pos="4153" w:leader="none"/>
        <w:tab w:val="right" w:pos="8306" w:leader="none"/>
      </w:tabs>
    </w:pPr>
  </w:style>
  <w:style w:type="character" w:styleId="1001">
    <w:name w:val="Номер страницы"/>
    <w:next w:val="1001"/>
    <w:link w:val="991"/>
    <w:rPr>
      <w:rFonts w:cs="Times New Roman"/>
    </w:rPr>
  </w:style>
  <w:style w:type="paragraph" w:styleId="1002">
    <w:name w:val="Верхний колонтитул"/>
    <w:basedOn w:val="991"/>
    <w:next w:val="1002"/>
    <w:link w:val="1005"/>
    <w:pPr>
      <w:tabs>
        <w:tab w:val="center" w:pos="4153" w:leader="none"/>
        <w:tab w:val="right" w:pos="8306" w:leader="none"/>
      </w:tabs>
    </w:pPr>
  </w:style>
  <w:style w:type="paragraph" w:styleId="1003">
    <w:name w:val="Текст выноски"/>
    <w:basedOn w:val="991"/>
    <w:next w:val="1003"/>
    <w:link w:val="1004"/>
    <w:rPr>
      <w:rFonts w:ascii="Segoe UI" w:hAnsi="Segoe UI"/>
      <w:sz w:val="18"/>
      <w:lang w:val="en-US" w:eastAsia="en-US"/>
    </w:rPr>
  </w:style>
  <w:style w:type="character" w:styleId="1004">
    <w:name w:val="Текст выноски Знак"/>
    <w:next w:val="1004"/>
    <w:link w:val="1003"/>
    <w:rPr>
      <w:rFonts w:ascii="Segoe UI" w:hAnsi="Segoe UI"/>
      <w:sz w:val="18"/>
    </w:rPr>
  </w:style>
  <w:style w:type="character" w:styleId="1005">
    <w:name w:val="Верхний колонтитул Знак"/>
    <w:next w:val="1005"/>
    <w:link w:val="1002"/>
  </w:style>
  <w:style w:type="character" w:styleId="1006">
    <w:name w:val="Нижний колонтитул Знак"/>
    <w:next w:val="1006"/>
    <w:link w:val="1000"/>
  </w:style>
  <w:style w:type="paragraph" w:styleId="1007">
    <w:name w:val="Форма"/>
    <w:next w:val="1007"/>
    <w:link w:val="991"/>
    <w:rPr>
      <w:sz w:val="28"/>
      <w:szCs w:val="28"/>
      <w:lang w:val="ru-RU" w:eastAsia="ru-RU" w:bidi="ar-SA"/>
    </w:rPr>
  </w:style>
  <w:style w:type="paragraph" w:styleId="1008">
    <w:name w:val="Приложение"/>
    <w:basedOn w:val="998"/>
    <w:next w:val="1008"/>
    <w:link w:val="99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1009">
    <w:name w:val="Основной текст Знак"/>
    <w:next w:val="1009"/>
    <w:link w:val="998"/>
    <w:rPr>
      <w:rFonts w:ascii="Courier New" w:hAnsi="Courier New"/>
      <w:sz w:val="26"/>
    </w:rPr>
  </w:style>
  <w:style w:type="paragraph" w:styleId="1010">
    <w:name w:val="Подпись на  бланке должностного лица"/>
    <w:basedOn w:val="991"/>
    <w:next w:val="998"/>
    <w:link w:val="991"/>
    <w:pPr>
      <w:ind w:left="7088"/>
      <w:spacing w:before="480" w:line="240" w:lineRule="exact"/>
    </w:pPr>
    <w:rPr>
      <w:sz w:val="28"/>
    </w:rPr>
  </w:style>
  <w:style w:type="paragraph" w:styleId="1011">
    <w:name w:val="Подпись"/>
    <w:basedOn w:val="991"/>
    <w:next w:val="998"/>
    <w:link w:val="101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12">
    <w:name w:val="Подпись Знак"/>
    <w:next w:val="1012"/>
    <w:link w:val="1011"/>
    <w:rPr>
      <w:sz w:val="28"/>
    </w:rPr>
  </w:style>
  <w:style w:type="paragraph" w:styleId="1013">
    <w:name w:val="ConsPlusCell"/>
    <w:next w:val="1013"/>
    <w:link w:val="991"/>
    <w:pPr>
      <w:widowControl w:val="off"/>
    </w:pPr>
    <w:rPr>
      <w:rFonts w:ascii="Arial" w:hAnsi="Arial" w:cs="Arial"/>
      <w:lang w:val="ru-RU" w:eastAsia="ru-RU" w:bidi="ar-SA"/>
    </w:rPr>
  </w:style>
  <w:style w:type="paragraph" w:styleId="1014">
    <w:name w:val="Обычный + 12 пт,14 пт,15 см,ConsPlusCell + 12 пт,ConsPlusCell + Times New Roman,Красный,Первая строка:  0,По центру,Справа:  0 см,Узор: Нет (Белый)"/>
    <w:basedOn w:val="991"/>
    <w:next w:val="1014"/>
    <w:link w:val="991"/>
    <w:rPr>
      <w:color w:val="000000"/>
      <w:sz w:val="24"/>
      <w:szCs w:val="24"/>
    </w:rPr>
  </w:style>
  <w:style w:type="paragraph" w:styleId="1015">
    <w:name w:val="ConsPlusNormal"/>
    <w:next w:val="1015"/>
    <w:link w:val="99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6">
    <w:name w:val="Обычный + По центру,63 см,Обычный + По левому краю,Первая строка:  0 см,Слева:  0"/>
    <w:basedOn w:val="1015"/>
    <w:next w:val="1016"/>
    <w:link w:val="991"/>
    <w:pPr>
      <w:jc w:val="center"/>
    </w:pPr>
    <w:rPr>
      <w:rFonts w:ascii="Times New Roman" w:hAnsi="Times New Roman" w:cs="Times New Roman"/>
      <w:sz w:val="24"/>
      <w:szCs w:val="24"/>
    </w:rPr>
  </w:style>
  <w:style w:type="character" w:styleId="1017">
    <w:name w:val="Font Style183"/>
    <w:next w:val="1017"/>
    <w:link w:val="991"/>
    <w:rPr>
      <w:rFonts w:ascii="Times New Roman" w:hAnsi="Times New Roman"/>
      <w:b/>
      <w:sz w:val="22"/>
    </w:rPr>
  </w:style>
  <w:style w:type="paragraph" w:styleId="1018">
    <w:name w:val="таб_изм_финансы"/>
    <w:basedOn w:val="991"/>
    <w:next w:val="1018"/>
    <w:link w:val="1019"/>
    <w:pPr>
      <w:jc w:val="right"/>
      <w:framePr w:xAlign="center"/>
    </w:pPr>
    <w:rPr>
      <w:color w:val="ff0000"/>
      <w:sz w:val="24"/>
      <w:lang w:val="en-US" w:eastAsia="en-US"/>
    </w:rPr>
  </w:style>
  <w:style w:type="character" w:styleId="1019">
    <w:name w:val="таб_изм_финансы Знак"/>
    <w:next w:val="1019"/>
    <w:link w:val="1018"/>
    <w:rPr>
      <w:color w:val="ff0000"/>
      <w:sz w:val="24"/>
    </w:rPr>
  </w:style>
  <w:style w:type="paragraph" w:styleId="1020">
    <w:name w:val="List Paragraph"/>
    <w:basedOn w:val="991"/>
    <w:next w:val="1020"/>
    <w:link w:val="991"/>
    <w:pPr>
      <w:ind w:left="708" w:firstLine="720"/>
      <w:jc w:val="both"/>
    </w:pPr>
    <w:rPr>
      <w:sz w:val="28"/>
      <w:szCs w:val="24"/>
    </w:rPr>
  </w:style>
  <w:style w:type="paragraph" w:styleId="1021">
    <w:name w:val="ConsPlusNonformat"/>
    <w:next w:val="1021"/>
    <w:link w:val="99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22">
    <w:name w:val="ConsPlusTitle"/>
    <w:next w:val="1022"/>
    <w:link w:val="991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1023">
    <w:name w:val="ConsPlusDocList"/>
    <w:next w:val="1023"/>
    <w:link w:val="99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24">
    <w:name w:val="Знак примечания"/>
    <w:next w:val="1024"/>
    <w:link w:val="991"/>
    <w:rPr>
      <w:sz w:val="16"/>
    </w:rPr>
  </w:style>
  <w:style w:type="paragraph" w:styleId="1025">
    <w:name w:val="Текст примечания"/>
    <w:basedOn w:val="991"/>
    <w:next w:val="1025"/>
    <w:link w:val="1026"/>
    <w:pPr>
      <w:spacing w:after="200"/>
      <w:widowControl w:val="off"/>
    </w:pPr>
    <w:rPr>
      <w:rFonts w:ascii="Calibri" w:hAnsi="Calibri"/>
      <w:lang w:val="en-US" w:eastAsia="en-US"/>
    </w:rPr>
  </w:style>
  <w:style w:type="character" w:styleId="1026">
    <w:name w:val="Текст примечания Знак"/>
    <w:next w:val="1026"/>
    <w:link w:val="1025"/>
    <w:rPr>
      <w:rFonts w:ascii="Calibri" w:hAnsi="Calibri" w:eastAsia="Times New Roman"/>
      <w:lang w:val="en-US" w:eastAsia="en-US"/>
    </w:rPr>
  </w:style>
  <w:style w:type="paragraph" w:styleId="1027">
    <w:name w:val="Тема примечания"/>
    <w:basedOn w:val="1025"/>
    <w:next w:val="1025"/>
    <w:link w:val="1028"/>
    <w:rPr>
      <w:b/>
      <w:lang w:val="en-US"/>
    </w:rPr>
  </w:style>
  <w:style w:type="character" w:styleId="1028">
    <w:name w:val="Тема примечания Знак"/>
    <w:next w:val="1028"/>
    <w:link w:val="1027"/>
    <w:rPr>
      <w:rFonts w:ascii="Calibri" w:hAnsi="Calibri" w:eastAsia="Times New Roman"/>
      <w:b/>
      <w:lang w:val="en-US" w:eastAsia="en-US"/>
    </w:rPr>
  </w:style>
  <w:style w:type="paragraph" w:styleId="1029">
    <w:name w:val="Revision"/>
    <w:next w:val="1029"/>
    <w:link w:val="991"/>
    <w:hidden/>
    <w:semiHidden/>
    <w:rPr>
      <w:rFonts w:ascii="Calibri" w:hAnsi="Calibri"/>
      <w:sz w:val="22"/>
      <w:szCs w:val="22"/>
      <w:lang w:val="ru-RU" w:eastAsia="en-US" w:bidi="ar-SA"/>
    </w:rPr>
  </w:style>
  <w:style w:type="character" w:styleId="1030">
    <w:name w:val="Font Style15"/>
    <w:next w:val="1030"/>
    <w:link w:val="991"/>
    <w:rPr>
      <w:rFonts w:ascii="Times New Roman" w:hAnsi="Times New Roman"/>
      <w:sz w:val="28"/>
    </w:rPr>
  </w:style>
  <w:style w:type="table" w:styleId="1031">
    <w:name w:val="Сетка таблицы"/>
    <w:basedOn w:val="995"/>
    <w:next w:val="1031"/>
    <w:link w:val="991"/>
    <w:rPr>
      <w:lang w:val="ru-RU" w:eastAsia="ru-RU" w:bidi="ar-SA"/>
    </w:rPr>
    <w:tblPr/>
  </w:style>
  <w:style w:type="paragraph" w:styleId="1032">
    <w:name w:val="Обычный (веб)"/>
    <w:basedOn w:val="991"/>
    <w:next w:val="1032"/>
    <w:link w:val="991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33">
    <w:name w:val="Выделение"/>
    <w:next w:val="1033"/>
    <w:link w:val="991"/>
    <w:qFormat/>
    <w:rPr>
      <w:i/>
    </w:rPr>
  </w:style>
  <w:style w:type="character" w:styleId="1034">
    <w:name w:val="Гиперссылка"/>
    <w:next w:val="1034"/>
    <w:link w:val="991"/>
    <w:rPr>
      <w:color w:val="0000ff"/>
      <w:u w:val="single"/>
    </w:rPr>
  </w:style>
  <w:style w:type="paragraph" w:styleId="1035">
    <w:name w:val="Название"/>
    <w:basedOn w:val="991"/>
    <w:next w:val="991"/>
    <w:link w:val="103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1036">
    <w:name w:val="Название Знак"/>
    <w:next w:val="1036"/>
    <w:link w:val="1035"/>
    <w:rPr>
      <w:rFonts w:ascii="Cambria" w:hAnsi="Cambria" w:eastAsia="Times New Roman" w:cs="Times New Roman"/>
      <w:b/>
      <w:bCs/>
      <w:sz w:val="32"/>
      <w:szCs w:val="32"/>
    </w:rPr>
  </w:style>
  <w:style w:type="table" w:styleId="1037">
    <w:name w:val="Табличка-0-19"/>
    <w:basedOn w:val="995"/>
    <w:next w:val="1037"/>
    <w:link w:val="991"/>
    <w:tblPr/>
  </w:style>
  <w:style w:type="table" w:styleId="1038">
    <w:name w:val="Табличка 0-19"/>
    <w:basedOn w:val="995"/>
    <w:next w:val="1038"/>
    <w:link w:val="991"/>
    <w:rPr>
      <w:sz w:val="28"/>
    </w:rPr>
    <w:tblPr/>
  </w:style>
  <w:style w:type="table" w:styleId="1039">
    <w:name w:val="Классическая таблица 3"/>
    <w:basedOn w:val="995"/>
    <w:next w:val="1039"/>
    <w:link w:val="991"/>
    <w:rPr>
      <w:color w:val="000080"/>
    </w:rPr>
    <w:tblPr/>
  </w:style>
  <w:style w:type="character" w:styleId="1040">
    <w:name w:val="Заголовок 1 Знак"/>
    <w:next w:val="1040"/>
    <w:link w:val="992"/>
    <w:rPr>
      <w:sz w:val="24"/>
    </w:rPr>
  </w:style>
  <w:style w:type="character" w:styleId="1041">
    <w:name w:val="Заголовок 2 Знак"/>
    <w:next w:val="1041"/>
    <w:link w:val="993"/>
    <w:rPr>
      <w:sz w:val="24"/>
    </w:rPr>
  </w:style>
  <w:style w:type="character" w:styleId="1042">
    <w:name w:val="Основной текст с отступом Знак"/>
    <w:next w:val="1042"/>
    <w:link w:val="999"/>
    <w:rPr>
      <w:sz w:val="26"/>
    </w:rPr>
  </w:style>
  <w:style w:type="paragraph" w:styleId="1043">
    <w:name w:val="Default"/>
    <w:next w:val="1043"/>
    <w:link w:val="991"/>
    <w:rPr>
      <w:color w:val="000000"/>
      <w:sz w:val="24"/>
      <w:szCs w:val="24"/>
      <w:lang w:val="ru-RU" w:eastAsia="ru-RU" w:bidi="ar-SA"/>
    </w:rPr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  <w:style w:type="table" w:styleId="1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679</cp:revision>
  <dcterms:created xsi:type="dcterms:W3CDTF">2024-08-22T09:16:00Z</dcterms:created>
  <dcterms:modified xsi:type="dcterms:W3CDTF">2026-05-20T04:28:52Z</dcterms:modified>
  <cp:version>983040</cp:version>
</cp:coreProperties>
</file>