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6"/>
        <w:jc w:val="right"/>
        <w:spacing w:before="120" w:line="240" w:lineRule="auto"/>
        <w:rPr>
          <w:sz w:val="28"/>
          <w:szCs w:val="28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0" y="0"/>
                          <a:chExt cx="0" cy="0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eastAsia="ru-RU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575" cy="504825"/>
                                        <wp:effectExtent l="0" t="0" r="0" b="0"/>
                                        <wp:docPr id="2" name="_x0000_i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575" cy="5048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2.25pt;height:39.75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15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</w:pPr>
                              <w:r/>
                              <w:r/>
                            </w:p>
                            <w:p>
                              <w:pPr>
                                <w:pStyle w:val="734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0,0" coordsize="0,0">
                <v:shape id="shape 2" o:spid="_x0000_s2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pStyle w:val="92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eastAsia="ru-RU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575" cy="504825"/>
                                  <wp:effectExtent l="0" t="0" r="0" b="0"/>
                                  <wp:docPr id="2" name="_x0000_i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2.25pt;height:39.75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15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</w:pPr>
                        <w:r/>
                        <w:r/>
                      </w:p>
                      <w:p>
                        <w:pPr>
                          <w:pStyle w:val="734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0;top:0;width:0;height:0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0;top:0;width:0;height:0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 w:val="0"/>
          <w:bCs w:val="0"/>
          <w:sz w:val="24"/>
          <w:szCs w:val="24"/>
        </w:rPr>
        <w:t xml:space="preserve">Проект вносится Главой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4800" cy="6192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60126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514800" cy="6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0.54pt;height:48.76pt;mso-wrap-distance-left:0.00pt;mso-wrap-distance-top:0.00pt;mso-wrap-distance-right:0.00pt;mso-wrap-distance-bottom:0.00pt;rotation:0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>
      <w:pPr>
        <w:pStyle w:val="936"/>
        <w:spacing w:line="360" w:lineRule="auto"/>
        <w:rPr>
          <w:sz w:val="36"/>
        </w:rPr>
      </w:pPr>
      <w:r>
        <w:rPr>
          <w:sz w:val="36"/>
        </w:rPr>
        <w:t xml:space="preserve">Пермская городская Дума</w:t>
      </w:r>
      <w:r>
        <w:rPr>
          <w:sz w:val="36"/>
        </w:rPr>
        <w:t xml:space="preserve"> </w:t>
      </w:r>
      <w:r>
        <w:rPr>
          <w:sz w:val="36"/>
          <w:lang w:val="en-US"/>
        </w:rPr>
        <w:t xml:space="preserve">VI</w:t>
      </w:r>
      <w:r>
        <w:rPr>
          <w:sz w:val="36"/>
          <w:lang w:val="en-US"/>
        </w:rPr>
        <w:t xml:space="preserve">I</w:t>
      </w:r>
      <w:r>
        <w:rPr>
          <w:sz w:val="36"/>
        </w:rPr>
        <w:t xml:space="preserve"> созыва</w:t>
      </w:r>
      <w:r>
        <w:rPr>
          <w:sz w:val="36"/>
        </w:rPr>
      </w:r>
      <w:r>
        <w:rPr>
          <w:sz w:val="36"/>
        </w:rPr>
      </w:r>
    </w:p>
    <w:p>
      <w:pPr>
        <w:jc w:val="center"/>
        <w:spacing w:after="960"/>
        <w:widowControl w:val="off"/>
        <w:rPr>
          <w:sz w:val="32"/>
        </w:rPr>
      </w:pPr>
      <w:r>
        <w:rPr>
          <w:sz w:val="32"/>
        </w:rPr>
        <w:t xml:space="preserve">Р Е Ш Е Н И Е</w:t>
      </w:r>
      <w:r>
        <w:rPr>
          <w:sz w:val="32"/>
        </w:rPr>
      </w:r>
      <w:r>
        <w:rPr>
          <w:sz w:val="32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Правила благоустройства территории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города Перми, утвержденные решением Пермской городской Думы 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от 15.12.2020 № 277</w:t>
      </w:r>
      <w:r>
        <w:rPr>
          <w:b/>
          <w:sz w:val="28"/>
          <w:szCs w:val="28"/>
        </w:rPr>
        <w:t xml:space="preserve"> </w:t>
      </w: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rFonts w:eastAsia="Calibri"/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</w:rPr>
        <w:t xml:space="preserve">На основании Градостроительного кодекса Российской Федерации, 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едер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альных законов от 06.10.2003 № 131-ФЗ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«Об общих принципах организации местного самоуправления в Российской Федерации»</w:t>
      </w:r>
      <w:r>
        <w:rPr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от 20.03.2025 № 33-ФЗ «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  <w:t xml:space="preserve">Об общих принципах организации местного самоуправления в единой системе публичной власти»</w:t>
      </w:r>
      <w:r>
        <w:rPr>
          <w:rFonts w:eastAsia="Calibri"/>
          <w:sz w:val="28"/>
          <w:szCs w:val="28"/>
          <w:highlight w:val="white"/>
        </w:rPr>
        <w:t xml:space="preserve">, </w:t>
      </w:r>
      <w:r>
        <w:rPr>
          <w:rFonts w:eastAsia="Calibri"/>
          <w:sz w:val="28"/>
          <w:szCs w:val="28"/>
          <w:highlight w:val="white"/>
        </w:rPr>
        <w:t xml:space="preserve">Устава</w:t>
      </w:r>
      <w:r>
        <w:rPr>
          <w:rFonts w:eastAsia="Calibri"/>
          <w:sz w:val="28"/>
          <w:szCs w:val="28"/>
          <w:highlight w:val="white"/>
        </w:rPr>
        <w:t xml:space="preserve"> города Перми</w:t>
      </w:r>
      <w:r>
        <w:rPr>
          <w:rFonts w:eastAsia="Calibri"/>
          <w:sz w:val="28"/>
          <w:szCs w:val="28"/>
          <w:highlight w:val="white"/>
        </w:rPr>
      </w:r>
      <w:r>
        <w:rPr>
          <w:rFonts w:eastAsia="Calibri"/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0"/>
        <w:jc w:val="center"/>
        <w:rPr>
          <w:b/>
          <w:spacing w:val="50"/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Пермская </w:t>
      </w:r>
      <w:r>
        <w:rPr>
          <w:sz w:val="28"/>
          <w:szCs w:val="28"/>
          <w:highlight w:val="white"/>
        </w:rPr>
        <w:t xml:space="preserve">городская Дума </w:t>
      </w:r>
      <w:r>
        <w:rPr>
          <w:b/>
          <w:spacing w:val="50"/>
          <w:sz w:val="28"/>
          <w:szCs w:val="28"/>
          <w:highlight w:val="white"/>
        </w:rPr>
        <w:t xml:space="preserve">решила:</w:t>
      </w:r>
      <w:r>
        <w:rPr>
          <w:b/>
          <w:spacing w:val="50"/>
          <w:sz w:val="28"/>
          <w:szCs w:val="28"/>
          <w:highlight w:val="white"/>
        </w:rPr>
      </w:r>
      <w:r>
        <w:rPr>
          <w:b/>
          <w:spacing w:val="50"/>
          <w:sz w:val="28"/>
          <w:szCs w:val="28"/>
          <w:highlight w:val="white"/>
        </w:rPr>
      </w:r>
    </w:p>
    <w:p>
      <w:pPr>
        <w:ind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 Внести в Правила благоустройства территории города Перми, утвержденные решением Пермской городской Думы от 15.12.2020 № 277 (в редакции решений Пермской городской Думы от 24.02.2021 № 40, от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27.04.2021 № 102, от 24.08.2021 № 181, от 24.08.2021 № 182, от 21.12.2021 № 307, от 26.04.2022 № 81, от 26.04.2022 № 82, от 28.06.2022 </w:t>
      </w:r>
      <w:hyperlink r:id="rId15" w:tooltip="consultantplus://offline/ref=C41632C412696B81FFD3EC343D3AA9F3349E21309769CF8D793D15D05E1B2CE9AC161677919F1BDFA645DE8DFCA8469CBD1A737B45498B8DBCB9D71951o5I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</w:rPr>
          <w:t xml:space="preserve">№ 144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от 23.08.2022 № 171, от 23.08.2022 № 173, от 23.08.2022 № 174, от 25.10.2022 № 233, от 15.11.2022 № 257, от 20.12.2022 № 271, от 20.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12.2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022 № 276, от 20.12.2022 № 280, от 24.01.2023 № 10, от 27.06.2023 № 117, от 22.08.2023 № 161, от 26.09.2023 № 181, от 26.09.2023 № 182, от 26.09.2023 № 188, от 26.09.2023 № 189, от 26.09.2023 № 199, от 19.12.2023 № 277, от 27.02.2024 № 27, от 26.03.202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 49, от 26.03.2024 № 54, от 23.04.2024 № 70, от 28.05.2024 № 95, от 25.06.2024 № 107, от 25.06.2024 № 108, от 25.06.2024 № 118, от 24.09.2024 № 157, от 22.10.2024 № 177, от 19.11.2024 № 203, от 19.11.2024 № 204, от 17.12.2024 № 229, от 25.03.2025 № 48,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24.04.2025 № 80, от 24.04.2025 № 81, от 27.05.2025 № 99, от 27.05.2025 № 100, от 27.05.2025 № 101,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 23.09.2025 №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183</w:t>
      </w:r>
      <w:r>
        <w:rPr>
          <w:rFonts w:ascii="Times New Roman" w:hAnsi="Times New Roman" w:eastAsia="Times New Roman" w:cs="Times New Roman"/>
          <w:color w:val="392c69"/>
          <w:sz w:val="24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392c69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shd w:val="clear" w:color="ffff00" w:fill="ffff00"/>
        </w:rPr>
        <w:t xml:space="preserve">от 28.10.2025 № 195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28.10.2025 № 196,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18.11.2025 № 225, от 16.12.2025 № 246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40" w:lineRule="auto"/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1.1 д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ополнить разделом XI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vertAlign w:val="superscript"/>
          <w:lang w:val="ru-RU"/>
        </w:rPr>
        <w:t xml:space="preserve">1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след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ующего содержания: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</w:rPr>
      </w:r>
    </w:p>
    <w:p>
      <w:pPr>
        <w:contextualSpacing/>
        <w:ind w:firstLine="0"/>
        <w:jc w:val="center"/>
        <w:spacing w:line="240" w:lineRule="auto"/>
        <w:rPr>
          <w:b w:val="0"/>
          <w:bCs w:val="0"/>
          <w:strike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«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XI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vertAlign w:val="superscript"/>
          <w:lang w:val="ru-RU"/>
        </w:rPr>
        <w:t xml:space="preserve">1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shd w:val="clear" w:color="ffff00" w:fill="ffff00"/>
          <w:vertAlign w:val="baseline"/>
          <w:lang w:val="ru-RU"/>
        </w:rPr>
        <w:t xml:space="preserve">.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Требования к внешнему виду фасадов, крыш (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кровель)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капитальных объектов, некапитальных объектов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при размещении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линий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электроэнергии,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конструкций для крепления линий связи, линий передачи электроэнергии</w:t>
      </w:r>
      <w:r>
        <w:rPr>
          <w:b w:val="0"/>
          <w:bCs w:val="0"/>
          <w:strike/>
          <w:color w:val="000000"/>
          <w:sz w:val="28"/>
          <w:szCs w:val="28"/>
          <w:highlight w:val="white"/>
          <w:u w:val="none"/>
        </w:rPr>
      </w:r>
      <w:r>
        <w:rPr>
          <w:b w:val="0"/>
          <w:bCs w:val="0"/>
          <w:strike/>
          <w:color w:val="00000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.1. П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ри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размещении на капитальных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объектах, некапитальных объектах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линий связи, линий передачи электроэнергии,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том числе слаботочных, напряжением менее 60 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несъемных шнуров электропитания и линий передачи сигнала средств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white"/>
          <w:u w:val="none"/>
        </w:rPr>
        <w:t xml:space="preserve"> ви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деонаблюдения,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орудования систем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экстренного оповещения населения об угрозе возникновения или о возникновении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чрезвычайных ситуаций, систем противопожарной защиты, линий передачи электроэнергии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архитектурной подсветке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линий передачи электроэнергии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средствам размещения информации, линий передачи электроэнергии рекламным конструкциям, линий передачи электроэнергии наружным блокам систем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(далее –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линии передачи электроэнергии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), конструкций для крепления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линий связи, линий передачи электроэнергии,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в том числе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воздушно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shd w:val="clear" w:color="ffff00" w:fill="ffff00"/>
          <w:lang w:val="ru-RU"/>
        </w:rPr>
        <w:t xml:space="preserve">-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кабельных переходов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оттяжек, кронштейнов, траверс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узлов крепления и других устройств, обеспечивающих переход воздушных линий связи, воздушных линий передачи электроэнергии для размещения на фасаде, крыше (кровле) линий связи, линий передачи электроэнергии), коробов, лотков и других подобных устройств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(далее –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конструкции для крепления)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требования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к внешнему виду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фасадов, крыш (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кровель) устанавливаются в отношении: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 (за исключением капитальных объектов, являющихся объектами культурного наследия, выявленных объектов культурного наследия, объектов индивидуального жилищного строительства,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садовых домов,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хозяйственных построек,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расположенных на земельных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участках,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предназначенных для ведения гражданами садоводства или огородничества для собственных нужд, ведения личного подсобного хозяйства, индивидуального жилищного строительства),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некапитальных объектов (за исключением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хозяйственных построек,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расположенных на земельных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участках,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предназначенных для ведения гражданами садоводства или огородничества для собственных нужд, ведения личного подсобного хозяйства, индивидуального жилищного строительства,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ъ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расположенных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строительных площадках, временных объектов,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используемых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для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организации и проведения ярмарок,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мероприятий культурно-зрелищного, спортивного характера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2.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14:ligatures w14:val="none"/>
        </w:rPr>
        <w:t xml:space="preserve">Требования к внешнему виду фасадов, крыш (кровель) капитального объекта, некапитального объекта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применяются в отношении:</w:t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размещаемых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 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л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иний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электроэнергии,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конструкций для крепления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размещенных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 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л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иний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электроэнергии,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конструкций для крепления. При этом требования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пункта 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3, абзаца второго пункта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.4, абзаца третьего пункта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.5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Правил не применяются в отношении 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л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иний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электроэнергии,</w:t>
      </w:r>
      <w:r>
        <w:rPr>
          <w:rFonts w:eastAsia="Tempora LGC Uni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конструкций для крепления,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размещение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которых осуществляется в связи с отсутствием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технической возможности прокладки линий связи, линий передачи электроэнергии подземным способом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:vertAlign w:val="baseli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:vertAlign w:val="baseli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апрещается размещение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воздушно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shd w:val="clear" w:color="ffff00" w:fill="ffff00"/>
          <w:lang w:val="ru-RU"/>
        </w:rPr>
        <w:t xml:space="preserve">-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кабельных переходов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оттяжек, кронштейнов, траверс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узлов крепления и других устройств, обеспечивающих переход воздушных линий связи, воздушных линий передачи электроэнергии для размещения на фасаде, крыше (кровле) линий связи, линий передачи электроэнергии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)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фасадах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крышах (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кровлях)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объектов, некапитальных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на наружных элементах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систем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принудительной вентиляции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элементах заземления, молниеотводах, противопожарных и эвакуационных лестницах,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трубопроводах,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 также расположенных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 крыше (кровле)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некапитальных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оголовках вентиляционных каналов,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системах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снегозадержания, опорах,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стойках сотовой связи, коллективных антенн,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системах проводного радиовещания, а также на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машинных помещениях лифтов капитальных объектов.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.4.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опускается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размещение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главных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фасадах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объектов, некапитальных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бъектов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в коробе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шириной не более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0,1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 м,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закрепленном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вертикальном, горизонтальном положении.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Цветовое реш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ение короба должно соо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вовать 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части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фасада капитального объекта, некапитального объекта,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 которой он закреплен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</w:rPr>
        <w:t xml:space="preserve">Вывод линий свя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зи,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линий передачи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электроэнергии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на главные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фасады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объектов, некапитальных объектов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u w:val="none"/>
        </w:rPr>
        <w:t xml:space="preserve"> обеспечивается путем прокладки подземным способом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u w:val="none"/>
        </w:rPr>
        <w:t xml:space="preserve">(кабельная канализация, коллектор)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yellow"/>
          <w:u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.5.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опускается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размещение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боковых,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дворовых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фасадах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объектов, некапитальных 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бъектов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связи, линий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передачи электроэнергии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в коробе, в лотке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 w:themeColor="text1"/>
          <w:sz w:val="28"/>
          <w:szCs w:val="28"/>
          <w:highlight w:val="white"/>
          <w:u w:val="none"/>
        </w:rPr>
        <w:t xml:space="preserve">либо путем объединения линий связи, линий передачи электроэнергии в кабельный пучок (далее – кабельная инфраструктура),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закрепленных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вертикальном, горизонтальном положении.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ветовое решение кабельной инфраструктуры должно соо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вовать 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вому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ш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части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фасада капитального объекта, некапитального объекта,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 которой она закреплена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yellow"/>
          <w:u w:val="none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yellow"/>
          <w:u w:val="none"/>
          <w14:ligatures w14:val="none"/>
        </w:rPr>
      </w:r>
    </w:p>
    <w:p>
      <w:pPr>
        <w:pStyle w:val="927"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 боковых фасадах капитальных объектов, некапитальных объектов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абельная инфраструктура, за исключением короба,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размещается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 максимально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удаленном расстоянии от главного фасада капитального объекта,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некапитального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Ширина места размещения кабельной инфраструктуры не должна превышать 0,6 м. 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trike/>
          <w:color w:val="000000" w:themeColor="text1"/>
          <w:sz w:val="28"/>
          <w:szCs w:val="28"/>
          <w:highlight w:val="non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/>
          <w:sz w:val="28"/>
          <w:szCs w:val="28"/>
          <w:highlight w:val="white"/>
          <w:u w:val="none"/>
        </w:rPr>
        <w:t xml:space="preserve">Вывод линий свя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зи,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линий передачи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электроэнергии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на боковые,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дворовые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фасады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объектов, некапитальных объектов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u w:val="none"/>
        </w:rPr>
        <w:t xml:space="preserve"> обеспечивается путем прокладки подземным способом 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u w:val="none"/>
        </w:rPr>
        <w:t xml:space="preserve">(кабельная канализация, коллектор)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strike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i w:val="0"/>
          <w:iCs w:val="0"/>
          <w:strike/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.6.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В случае размещения л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иний связи, линий передачи электроэнергии, конструкций для крепления не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соответствие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требованиям, установленным Правилами, внешний вид капитального объекта, некапитального объекта подлежит приведению в соответствие требованиям, установленным пунктами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.5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Правил,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либо демонтажу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владельцем указанных линий, конструкций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а в случае если владелец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неизвестен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–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дельцем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капитального объекта, некапитального объекта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либо лицом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ответственным за эксплуатацию таких объектов.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.7.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Требования к демонтажу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электроэнергии,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конструкций для крепления, размещенных не в соответствие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Правилам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установлены в приложении 26 к Правилам.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ополнить приложением 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Требования к демонтажу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связи, линий передачи электроэнергии,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конструкций для их крепления, размещенных не в соответствие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Правилам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благоустройства территории города Перми, утвержденным решением Пермской городской Думы от 15.12.2020 № 277» согласно приложению к настоящему решению.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 Лица, указанные в пункте 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6 Правил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благоустройства территории города Перми (далее – Правила),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 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ечение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пяти лет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со дня вступления в силу настоящего решения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должны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привести в соответствие Правилам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линии связи, линии передачи электроэнергии,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конструкции для их крепления,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указанные в абзаце третьем подпункта 1.1 настоящего решения,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размещенные не в соответствие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Правилам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на главных и боковых фасадах, крышах (кровлях) капитальных объектов, некапитальных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за исключением случаев, предусмотренных предложением вторым абзаца третьего пункта 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Правил.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trike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Лица, указанные в пункте 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6 Правил,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 течение десяти лет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со дня вступления в силу настоящего решения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должны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привести в соответствие Правилам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линии связи, линии передачи электроэнергии,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конструкции для их крепления,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указанные в абзаце третьем подпункта 1.1 настоящего решения,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размещенные не в соответствие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Правилам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дворовых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фасадах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капитальных объектов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б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ъ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за исключением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случаев, предусмотренных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предложением вторым абзаца третьего пункта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  <w:vertAlign w:val="baselin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Правил.</w:t>
      </w:r>
      <w:r>
        <w:rPr>
          <w:rFonts w:ascii="Times New Roman" w:hAnsi="Times New Roman" w:eastAsia="Times New Roman" w:cs="Times New Roman"/>
          <w:b w:val="0"/>
          <w:bCs w:val="0"/>
          <w:strike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trike/>
          <w:color w:val="00000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Настоящее решение вступает в силу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с 01.09.2026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4. Обнародовать настоящее решение по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16" w:tooltip="http://www.gorodperm.ru" w:history="1">
        <w:r>
          <w:rPr>
            <w:rStyle w:val="895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  <w:lang w:val="en-US"/>
          </w:rPr>
          <w:t xml:space="preserve">www</w:t>
        </w:r>
        <w:r>
          <w:rPr>
            <w:rStyle w:val="895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.</w:t>
        </w:r>
        <w:r>
          <w:rPr>
            <w:rStyle w:val="895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  <w:lang w:val="en-US"/>
          </w:rPr>
          <w:t xml:space="preserve">gorodperm</w:t>
        </w:r>
        <w:r>
          <w:rPr>
            <w:rStyle w:val="895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.</w:t>
        </w:r>
        <w:r>
          <w:rPr>
            <w:rStyle w:val="895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  <w:lang w:val="en-US"/>
          </w:rPr>
          <w:t xml:space="preserve">ru</w:t>
        </w:r>
        <w:r>
          <w:rPr>
            <w:rStyle w:val="895"/>
            <w:rFonts w:ascii="Times New Roman" w:hAnsi="Times New Roman" w:eastAsia="Times New Roman" w:cs="Times New Roman"/>
            <w:b w:val="0"/>
            <w:bCs w:val="0"/>
            <w:color w:val="000000"/>
            <w:sz w:val="28"/>
            <w:szCs w:val="28"/>
            <w:highlight w:val="white"/>
            <w:u w:val="none"/>
          </w:rPr>
          <w:t xml:space="preserve">»</w:t>
        </w:r>
      </w:hyperlink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5.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jc w:val="both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Председатель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jc w:val="left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Пермской городской Думы                                                                      Д.В. Малютин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spacing w:after="0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Глава города Перми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ab/>
        <w:t xml:space="preserve">                                                Э.О. Соснин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rPr>
          <w:b w:val="0"/>
          <w:bCs w:val="0"/>
          <w:highlight w:val="white"/>
          <w:u w:val="none"/>
        </w:rPr>
      </w:pPr>
      <w:r>
        <w:rPr>
          <w:b w:val="0"/>
          <w:bCs w:val="0"/>
          <w:highlight w:val="white"/>
          <w:u w:val="none"/>
        </w:rPr>
      </w:r>
      <w:r>
        <w:rPr>
          <w:b w:val="0"/>
          <w:bCs w:val="0"/>
          <w:highlight w:val="white"/>
          <w:u w:val="none"/>
        </w:rPr>
      </w:r>
      <w:r>
        <w:rPr>
          <w:b w:val="0"/>
          <w:bCs w:val="0"/>
          <w:highlight w:val="white"/>
          <w:u w:val="none"/>
        </w:rPr>
      </w:r>
    </w:p>
    <w:p>
      <w:pPr>
        <w:rPr>
          <w:b w:val="0"/>
          <w:bCs w:val="0"/>
          <w:highlight w:val="white"/>
          <w:u w:val="none"/>
        </w:rPr>
        <w:sectPr>
          <w:headerReference w:type="default" r:id="rId9"/>
          <w:headerReference w:type="even" r:id="rId10"/>
          <w:footerReference w:type="first" r:id="rId12"/>
          <w:footnotePr/>
          <w:endnotePr/>
          <w:type w:val="nextPage"/>
          <w:pgSz w:w="11900" w:h="16820" w:orient="portrait"/>
          <w:pgMar w:top="363" w:right="567" w:bottom="1134" w:left="1417" w:header="567" w:footer="709" w:gutter="0"/>
          <w:pgNumType w:start="1"/>
          <w:cols w:num="1" w:sep="0" w:space="60" w:equalWidth="1"/>
          <w:docGrid w:linePitch="360"/>
          <w:titlePg/>
        </w:sectPr>
      </w:pPr>
      <w:r>
        <w:rPr>
          <w:b w:val="0"/>
          <w:bCs w:val="0"/>
          <w:highlight w:val="white"/>
          <w:u w:val="none"/>
        </w:rPr>
      </w:r>
      <w:r>
        <w:rPr>
          <w:b w:val="0"/>
          <w:bCs w:val="0"/>
          <w:highlight w:val="white"/>
          <w:u w:val="none"/>
        </w:rPr>
      </w:r>
      <w:r>
        <w:rPr>
          <w:b w:val="0"/>
          <w:bCs w:val="0"/>
          <w:highlight w:val="white"/>
          <w:u w:val="none"/>
        </w:rPr>
      </w:r>
    </w:p>
    <w:p>
      <w:pPr>
        <w:ind w:left="6236" w:right="0" w:firstLine="0"/>
        <w:spacing w:after="0" w:line="240" w:lineRule="auto"/>
        <w:tabs>
          <w:tab w:val="left" w:pos="6094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br/>
        <w:t xml:space="preserve">к решению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</w:p>
    <w:p>
      <w:pPr>
        <w:ind w:left="6236" w:right="0" w:firstLine="0"/>
        <w:spacing w:after="0" w:line="240" w:lineRule="auto"/>
        <w:tabs>
          <w:tab w:val="left" w:pos="6094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Пермской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городской Думы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/>
    </w:p>
    <w:p>
      <w:pPr>
        <w:ind w:left="6236" w:right="0" w:firstLine="0"/>
        <w:spacing w:after="0" w:line="240" w:lineRule="auto"/>
        <w:tabs>
          <w:tab w:val="left" w:pos="6094" w:leader="none"/>
        </w:tabs>
        <w:rPr>
          <w:b w:val="0"/>
          <w:bCs w:val="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  <w:highlight w:val="white"/>
          <w:u w:val="none"/>
        </w:rPr>
        <w:t xml:space="preserve">от 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pStyle w:val="938"/>
        <w:jc w:val="center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38"/>
        <w:jc w:val="center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:lang w:val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  <w:lang w:val="ru-RU"/>
        </w:rPr>
      </w:r>
    </w:p>
    <w:p>
      <w:pPr>
        <w:pStyle w:val="938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  <w:lang w:val="ru-RU"/>
        </w:rPr>
        <w:t xml:space="preserve">ТРЕБОВАНИЯ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  <w:lang w:val="ru-RU"/>
        </w:rPr>
      </w:r>
    </w:p>
    <w:p>
      <w:pPr>
        <w:pStyle w:val="938"/>
        <w:jc w:val="center"/>
        <w:spacing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t xml:space="preserve">к демонтажу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  <w:lang w:val="ru-RU"/>
        </w:rPr>
        <w:t xml:space="preserve">линий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t xml:space="preserve">связи, линий передачи электроэнергии,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t xml:space="preserve">конструкций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val="ru-RU"/>
        </w:rPr>
      </w:r>
    </w:p>
    <w:p>
      <w:pPr>
        <w:pStyle w:val="938"/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val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t xml:space="preserve">для их крепления, размещенных не в соответствие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  <w:lang w:val="ru-RU"/>
        </w:rPr>
        <w:t xml:space="preserve">Правилам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t xml:space="preserve">благоустройства территории города Перми, утвержденным решением Пермской городской Думы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  <w:lang w:val="ru-RU"/>
        </w:rPr>
        <w:t xml:space="preserve">от 15.12.2020 № 277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none"/>
          <w:lang w:val="ru-RU"/>
        </w:rPr>
      </w:r>
      <w:r/>
    </w:p>
    <w:p>
      <w:pPr>
        <w:pStyle w:val="927"/>
        <w:ind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</w:r>
    </w:p>
    <w:p>
      <w:pPr>
        <w:pStyle w:val="927"/>
        <w:ind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t xml:space="preserve">I. Общие положе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t xml:space="preserve">ни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u w:val="none"/>
        </w:rPr>
      </w:r>
    </w:p>
    <w:p>
      <w:pPr>
        <w:pStyle w:val="927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1.1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Демонтаж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линий связи, линий передачи электроэнергии,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 том числе слаботочных, напряжением менее 60 В,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несъемных шнуров электропитания и линий передачи сигнала средств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color w:val="000000"/>
          <w:sz w:val="28"/>
          <w:szCs w:val="28"/>
          <w:highlight w:val="white"/>
          <w:u w:val="none"/>
        </w:rPr>
        <w:t xml:space="preserve"> ви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деонаблюдения,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об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орудования систем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экстренного оповещения населения об угрозе возникновения или о возникновении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чрезвычайных ситуаций, систем противопожарной защиты, линий передачи электроэнергии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архитектурной подсветке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линий передачи электроэнергии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средствам размещения информации, линий передачи электроэнергии рекламным конструкциям, линий передачи электроэнергии наружным блокам систем кондиционирования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(далее совместно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–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 Л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инии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), конструкций для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крепления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Линий,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в том числе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воздушно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shd w:val="clear" w:color="ffff00" w:fill="ffff00"/>
          <w:lang w:val="ru-RU"/>
        </w:rPr>
        <w:t xml:space="preserve">-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кабельных переходов (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оттяжек, кронштейнов, траверс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узлов крепления и других устройств, обеспечивающих переход воздушных линий связи, воздушных линий передачи электроэнергии для размещения на фасаде, крыше (кровле) линий связи, линий передачи электроэнергии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), коробов, лотков и других подобных устройств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(далее – 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онструкции для крепления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, размещенных не в соответствие Правилам благоустройства территории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утвержденным решением Пермской городской Думы от 15.12.2020 № 277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(далее – Правила), осуществляется в добровольном или принудительном порядке (далее – Демонтаж)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14:ligatures w14:val="none"/>
        </w:rPr>
        <w:t xml:space="preserve">Требования по Демонтажу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яются к линиям связи, отнесенным к объектам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критической информационной инфраструктуры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1.2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добровольном порядке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осуществляется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ицами, указанными в пункте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Правил.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принудительном порядке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 осуществляется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соответствии с разделом II настоящих Требований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highlight w:val="white"/>
          <w:u w:val="none"/>
        </w:rPr>
        <w:t xml:space="preserve"> з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 счет средств бюджета города Перми с пос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ледующим взысканием расходов, понесенных на принудительный Демонтаж,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с лиц,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указанных в пункте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Правил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1.3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В случае если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при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Демонтаже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повреждены части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фасада, крыши 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кровли)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капитальных объектов, некапитальных объектов (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цветовое решение, отделочные материалы), 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осстановление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соответствующих частей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осуществляется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ицами, указанными в пункте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Правил,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течение 10 рабочих дней после дня осуществления Демонтажа.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е если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фасады, крыша (кровля) не приведены в соответствие требованиям,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установленным разделом 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XI</w:t>
      </w:r>
      <w:r>
        <w:rPr>
          <w:rFonts w:eastAsia="Tempora LGC Uni"/>
          <w:b w:val="0"/>
          <w:bCs w:val="0"/>
          <w:color w:val="000000"/>
          <w:sz w:val="28"/>
          <w:szCs w:val="28"/>
          <w:highlight w:val="white"/>
          <w:u w:val="none"/>
          <w:vertAlign w:val="superscript"/>
          <w:lang w:val="ru-RU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Правил,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либо Линии, Конструкции для крепления не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демонтированы лицами,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указанными в пункте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11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  <w:vertAlign w:val="superscript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.6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Правил,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в добровольном порядке в срок, установленный предписанием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об устранении выявленного нарушения обязательных требований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 такие 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инии,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онструкции для крепления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подлежат принудительному Демонтажу в соответствии </w:t>
        <w:br/>
        <w:t xml:space="preserve">с разделом II настоящих Требований.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Выявление 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одательством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ц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мативными правовыми актами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в сфере контроля за благоустройством территории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</w:r>
    </w:p>
    <w:p>
      <w:pPr>
        <w:pStyle w:val="927"/>
        <w:ind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outlineLvl w:val="2"/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t xml:space="preserve">II. Организация Демонтажа Линий, К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  <w:u w:val="none"/>
        </w:rPr>
        <w:t xml:space="preserve">онструкций для крепления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t xml:space="preserve">в принудительном порядке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рганизация Демонтажа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в прину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дительном порядке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осуществляется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территориальным органом администрации города Перми (далее – Территориальный орган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).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Линии,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онструкции для крепления,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white"/>
          <w:u w:val="none"/>
        </w:rPr>
        <w:t xml:space="preserve">не соответствующие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требованиям,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установленным разделом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lang w:val="ru-RU"/>
        </w:rPr>
        <w:t xml:space="preserve">XI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  <w:vertAlign w:val="superscript"/>
          <w:lang w:val="ru-RU"/>
        </w:rPr>
        <w:t xml:space="preserve">1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  <w:u w:val="none"/>
        </w:rPr>
        <w:t xml:space="preserve">Правил,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подлежат учету Террит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ориальным органом посредством включения сведен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ий о Линиях,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онструкциях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и местах их размещения на соответствующих капитальных объектах, некапитальных объектах в реестр 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иний,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подлежащих принудительному Демонтажу (далее – Реестр). Включение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и мест их размещения в Реестр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осуществляется в течение 10 рабочих дней после дня истечения срока на добровольный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емонтаж, указанного в повторном предписании об устранении выявленного нарушения обязательных требований (в случае его неисполнения).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Реестр подлежит размещению на официальном сайте муниципального образования город Пермь в информационно-телекоммуникационной сети Интернет (далее – официальный сайт).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b w:val="0"/>
          <w:bCs w:val="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Обновление (актуализация) Реестра осущес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твляется Территориальным органом каждые 10 рабочих дней. Размещение обновленного (актуализированного) Реестра на официальном сайте обеспечивается Территориальным органом не реже одного раза в течение 10 рабочих дней после дня его обновления (актуализации).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ind w:firstLine="709"/>
        <w:jc w:val="both"/>
        <w:spacing w:after="0" w:line="240" w:lineRule="auto"/>
        <w:rPr>
          <w:b w:val="0"/>
          <w:bCs w:val="0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Форма и порядок ведения Реестра устанавливаются правовым актом администрации города Перми.</w:t>
      </w:r>
      <w:r>
        <w:rPr>
          <w:b w:val="0"/>
          <w:bCs w:val="0"/>
          <w:sz w:val="28"/>
          <w:szCs w:val="28"/>
          <w:highlight w:val="white"/>
          <w:u w:val="none"/>
        </w:rPr>
      </w:r>
      <w:r>
        <w:rPr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Для организации принудительного Демонтажа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руко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одитель Территориального органа в течение 5 рабочих дней после дня включения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Линий, 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и мест их размещения в Реестр издает правовой акт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 принудительном Демонтаже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(далее – Правовой акт)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в соответствии с очередностью включения Линий, Конструкций для крепления в Реестр.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2.4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Правовой акт должен содержать сведения о: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contextualSpacing w:val="0"/>
        <w:ind w:firstLine="709"/>
        <w:jc w:val="both"/>
        <w:spacing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дресе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капитального объекта (адресном ориентире некапитального объекта), характеристиках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месте размещения на капитальном объекте, некапитальном объекте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номере в Реестре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дате и времени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начала работ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по принудительному Демонтажу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 В случае если в Правовом акте указаны сведения о принудительном Демонтаже нескольких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дата и время начала работ по принудительному Демонтажу указываются в отно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ше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нии каждой Линии,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онструкции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указанных в Правовом акте. Дата и время начала работ по принудительному Демонтажу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устанавливаются не ранее истечения 5 рабочих дней после дня размещения Правового акта на официальном сайте, но не позднее срока, указанного в </w:t>
      </w:r>
      <w:hyperlink w:tooltip="2.6. Принудительный демонтаж вывески должен быть произведен не позднее истечения одного месяца после дня размещения Правового акта на официальном сайте." w:anchor="P14339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  <w:highlight w:val="white"/>
            <w:u w:val="none"/>
          </w:rPr>
          <w:t xml:space="preserve">пункте 2.6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настоящих Требований;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должностном лице Территориального органа, ответственном за организацию принудительного Демонтажа, перемещения и хранения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лице, осуществляющем принудительный Демонтаж, перемещение, хранение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Правовой акт подлежит размещению на официальном сайте в течение 1 рабочего дня после дня его принятия (издания).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2.6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Принудительный Демонтаж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должен быть произведен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не позднее истечения двух месяцев после дня размещения Правового акта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на официальном сайте.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2.7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Принудительный Демонтаж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осуществляется на основании Правового акта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муниципальным учреждением,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подведомственным функциональному органу администрации города Перми, осуществляющему функции управления в сфере благоустройства территории города Перми (далее –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Муниципальное учреждение).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2.8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При осуществлении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принудительного Демонтажа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Муниципальное учреждение: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2.8.1 составляет акт о принудительном Де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монтаже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по форме, установленной правовым актом администрации города Перми, содержащий сведения о: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дресе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капитального объекта (адресном ориентире некапитального объекта), характеристиках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месте размещения на капитальном объекте, некапитальном объекте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номере в Реестре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владельце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наличии средств идентификации Линии, Конструкции для крепления;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месте, дате, времени начала и окончания работ по принудительному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емонтажу;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повреждениях фасада, крыши (кровли) капитального объекта, некапитального объекта, на котором была размещена Линия, Конструкция для крепления, после их принудительного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(при наличии)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должностном лице Территориального органа, ответственном за организацию принудительного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емонтажа,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перемещения и хранения Линий, Конструкций для крепления;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лице, осуществляющем принудительный Демонтаж, перемещение, хранение Линий, Конструкций для крепления;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contextualSpacing w:val="0"/>
        <w:ind w:firstLine="709"/>
        <w:jc w:val="both"/>
        <w:pageBreakBefore w:val="0"/>
        <w:spacing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2.8.2 производит фотофиксацию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мест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размещения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 крепления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с поверхности земли по возможности на минимальном расстоянии от мест размещения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крепления. Фотоматериалы должны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давать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редставление 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б устройстве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а также местах их разм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ещения, фиксировать повреждения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фасада, крыши (кровли)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капитального объекта, некапитального объекта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(при наличии)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на котором были размещены Линии,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онструкции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после их принудительного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емонтажа.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Фотофиксация оформляется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форме фототаблицы, которая 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вляется приложением к акту принудительного Демонтажа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2.8.3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течение 1 рабочего дня после дня принудительного Демонтажа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Территориальный орган, издавший Правовой акт,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акт принудительного Демонтажа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ж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фототаблицы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2.9. При невозможности осуществить принудительный Демонтаж Муниципальное учреждение: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2.9.1 составляет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акт о невозможности осуществления принудительного Де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по форме, установленной правовым актом администрации города Перми, содержащий сведения о: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дресе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капитального объекта (адресном ориентире некапитального объекта), характеристиках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месте размещения на капитальном объекте, некапитальном объекте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  <w:u w:val="none"/>
        </w:rPr>
        <w:t xml:space="preserve">номере в Реестре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владельце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наличии средств идентификации Линии, Конструкции для крепления;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месте, дате, времени начала и окончания работ по принудительному Д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емонтажу;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причинах, препятствующих принудительному Демонтажу;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2.9.2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течение 1 рабочего дня после дня составления акта, указанного в подпункте 2.9.1 настоящих Требований,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указанный акт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с 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ж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фототаблицы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Территориальный орган, издавший Правовой акт.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2.10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Линии,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онструкции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демонтированные в принудительном порядке, перемещаются в места временного хранения, о чем Территориальный орган в течение 5 рабочих дней после дня принудительного Демонтажа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направляет владельцу Линии, Конструкции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письменное уведомление с предложением забрать демонтированную Линию,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онструкцию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с места хранения и о необходимости оплаты расходов, связанных с их Демонтажем, перемещением, хранением,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обеспечивает размещение информации, указанной в абзаце втором настоящего пункта, на официальном сайте.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outlineLvl w:val="2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none"/>
        </w:rPr>
        <w:t xml:space="preserve">III. Заключительные положения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ind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3.1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Перемещение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демонтированных в принудительном порядке,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в места временного хранения, а также их хранение осуществляется Муниципальным учреждением.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p>
      <w:pPr>
        <w:pStyle w:val="927"/>
        <w:contextualSpacing w:val="0"/>
        <w:ind w:firstLine="709"/>
        <w:jc w:val="both"/>
        <w:spacing w:line="240" w:lineRule="auto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3.2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Перемещение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, демонтированных в принудительном порядке,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в места временного хранения, их хранение, определение мест врем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енного хранения, выдача демонтированных Линий, К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онструкций для крепления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 с места временного хранения, расчет стоимости расходов, связанных с принудительным Демонтажем, перемещением, хранением, осуществляются в порядке, установленном правовым актом 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  <w:t xml:space="preserve">дминистрации города Перми.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  <w:u w:val="none"/>
        </w:rPr>
      </w:r>
    </w:p>
    <w:sectPr>
      <w:headerReference w:type="default" r:id="rId11"/>
      <w:footnotePr/>
      <w:endnotePr/>
      <w:type w:val="nextPage"/>
      <w:pgSz w:w="11900" w:h="16820" w:orient="portrait"/>
      <w:pgMar w:top="1134" w:right="567" w:bottom="1134" w:left="1418" w:header="567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76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55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7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9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71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3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15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7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9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31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Title Char"/>
    <w:basedOn w:val="725"/>
    <w:link w:val="755"/>
    <w:uiPriority w:val="10"/>
    <w:rPr>
      <w:sz w:val="48"/>
      <w:szCs w:val="48"/>
    </w:rPr>
  </w:style>
  <w:style w:type="character" w:styleId="729" w:customStyle="1">
    <w:name w:val="Subtitle Char"/>
    <w:basedOn w:val="725"/>
    <w:link w:val="757"/>
    <w:uiPriority w:val="11"/>
    <w:rPr>
      <w:sz w:val="24"/>
      <w:szCs w:val="24"/>
    </w:rPr>
  </w:style>
  <w:style w:type="character" w:styleId="730" w:customStyle="1">
    <w:name w:val="Quote Char"/>
    <w:link w:val="759"/>
    <w:uiPriority w:val="29"/>
    <w:rPr>
      <w:i/>
    </w:rPr>
  </w:style>
  <w:style w:type="character" w:styleId="731" w:customStyle="1">
    <w:name w:val="Intense Quote Char"/>
    <w:link w:val="761"/>
    <w:uiPriority w:val="30"/>
    <w:rPr>
      <w:i/>
    </w:rPr>
  </w:style>
  <w:style w:type="character" w:styleId="732" w:customStyle="1">
    <w:name w:val="Endnote Text Char"/>
    <w:link w:val="899"/>
    <w:uiPriority w:val="99"/>
    <w:rPr>
      <w:sz w:val="20"/>
    </w:rPr>
  </w:style>
  <w:style w:type="paragraph" w:styleId="733" w:customStyle="1">
    <w:name w:val="Heading 1"/>
    <w:basedOn w:val="724"/>
    <w:next w:val="724"/>
    <w:link w:val="913"/>
    <w:qFormat/>
    <w:pPr>
      <w:ind w:right="-1" w:firstLine="709"/>
      <w:jc w:val="both"/>
      <w:keepNext/>
      <w:outlineLvl w:val="0"/>
    </w:pPr>
  </w:style>
  <w:style w:type="paragraph" w:styleId="734" w:customStyle="1">
    <w:name w:val="Heading 2"/>
    <w:basedOn w:val="724"/>
    <w:next w:val="724"/>
    <w:link w:val="914"/>
    <w:qFormat/>
    <w:pPr>
      <w:ind w:right="-1"/>
      <w:jc w:val="both"/>
      <w:keepNext/>
      <w:outlineLvl w:val="1"/>
    </w:pPr>
  </w:style>
  <w:style w:type="paragraph" w:styleId="735" w:customStyle="1">
    <w:name w:val="Heading 1"/>
    <w:basedOn w:val="724"/>
    <w:next w:val="724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6" w:customStyle="1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 w:customStyle="1">
    <w:name w:val="Heading 2"/>
    <w:basedOn w:val="724"/>
    <w:next w:val="724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8" w:customStyle="1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 w:customStyle="1">
    <w:name w:val="Heading 3"/>
    <w:basedOn w:val="724"/>
    <w:next w:val="724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0" w:customStyle="1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 w:customStyle="1">
    <w:name w:val="Heading 4"/>
    <w:basedOn w:val="724"/>
    <w:next w:val="724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 w:customStyle="1">
    <w:name w:val="Heading 5"/>
    <w:basedOn w:val="724"/>
    <w:next w:val="724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44" w:customStyle="1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 w:customStyle="1">
    <w:name w:val="Heading 6"/>
    <w:basedOn w:val="724"/>
    <w:next w:val="724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 w:customStyle="1">
    <w:name w:val="Heading 7"/>
    <w:basedOn w:val="724"/>
    <w:next w:val="724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 w:customStyle="1">
    <w:name w:val="Heading 8"/>
    <w:basedOn w:val="724"/>
    <w:next w:val="724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0" w:customStyle="1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 w:customStyle="1">
    <w:name w:val="Heading 9"/>
    <w:basedOn w:val="724"/>
    <w:next w:val="724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customStyle="1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4"/>
    <w:uiPriority w:val="34"/>
    <w:qFormat/>
    <w:pPr>
      <w:contextualSpacing/>
      <w:ind w:left="720" w:firstLine="540"/>
      <w:jc w:val="both"/>
    </w:pPr>
    <w:rPr>
      <w:rFonts w:eastAsia="Calibri"/>
      <w:sz w:val="28"/>
      <w:lang w:eastAsia="en-US"/>
    </w:rPr>
  </w:style>
  <w:style w:type="paragraph" w:styleId="754">
    <w:name w:val="No Spacing"/>
    <w:uiPriority w:val="1"/>
    <w:qFormat/>
  </w:style>
  <w:style w:type="paragraph" w:styleId="755">
    <w:name w:val="Title"/>
    <w:basedOn w:val="724"/>
    <w:next w:val="724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link w:val="755"/>
    <w:uiPriority w:val="10"/>
    <w:rPr>
      <w:sz w:val="48"/>
      <w:szCs w:val="48"/>
    </w:rPr>
  </w:style>
  <w:style w:type="paragraph" w:styleId="757">
    <w:name w:val="Subtitle"/>
    <w:basedOn w:val="724"/>
    <w:next w:val="724"/>
    <w:link w:val="758"/>
    <w:uiPriority w:val="11"/>
    <w:qFormat/>
    <w:pPr>
      <w:spacing w:before="200" w:after="200"/>
    </w:p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24"/>
    <w:next w:val="724"/>
    <w:link w:val="760"/>
    <w:uiPriority w:val="29"/>
    <w:qFormat/>
    <w:pPr>
      <w:ind w:left="720" w:right="720"/>
    </w:pPr>
    <w:rPr>
      <w:i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4"/>
    <w:next w:val="724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 w:customStyle="1">
    <w:name w:val="Header"/>
    <w:basedOn w:val="724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Header Char"/>
    <w:link w:val="763"/>
    <w:uiPriority w:val="99"/>
  </w:style>
  <w:style w:type="paragraph" w:styleId="765" w:customStyle="1">
    <w:name w:val="Footer"/>
    <w:basedOn w:val="724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link w:val="765"/>
    <w:uiPriority w:val="99"/>
  </w:style>
  <w:style w:type="paragraph" w:styleId="767" w:customStyle="1">
    <w:name w:val="Caption"/>
    <w:basedOn w:val="724"/>
    <w:next w:val="724"/>
    <w:link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8" w:customStyle="1">
    <w:name w:val="Caption Char"/>
    <w:link w:val="765"/>
    <w:uiPriority w:val="99"/>
  </w:style>
  <w:style w:type="table" w:styleId="769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4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4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9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7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5">
    <w:name w:val="Hyperlink"/>
    <w:rPr>
      <w:color w:val="0000ff"/>
      <w:u w:val="single"/>
    </w:rPr>
  </w:style>
  <w:style w:type="paragraph" w:styleId="896">
    <w:name w:val="footnote text"/>
    <w:basedOn w:val="724"/>
    <w:link w:val="934"/>
    <w:uiPriority w:val="99"/>
    <w:unhideWhenUsed/>
  </w:style>
  <w:style w:type="character" w:styleId="897" w:customStyle="1">
    <w:name w:val="Footnote Text Char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24"/>
    <w:link w:val="900"/>
    <w:uiPriority w:val="99"/>
    <w:semiHidden/>
    <w:unhideWhenUsed/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24"/>
    <w:next w:val="724"/>
    <w:uiPriority w:val="39"/>
    <w:unhideWhenUsed/>
    <w:pPr>
      <w:spacing w:after="57"/>
    </w:pPr>
  </w:style>
  <w:style w:type="paragraph" w:styleId="903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904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05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06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07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08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09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10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</w:style>
  <w:style w:type="paragraph" w:styleId="912">
    <w:name w:val="table of figures"/>
    <w:basedOn w:val="724"/>
    <w:next w:val="724"/>
    <w:uiPriority w:val="99"/>
    <w:unhideWhenUsed/>
  </w:style>
  <w:style w:type="character" w:styleId="913" w:customStyle="1">
    <w:name w:val="Заголовок 1 Знак"/>
    <w:basedOn w:val="725"/>
    <w:link w:val="733"/>
    <w:rPr>
      <w:sz w:val="24"/>
    </w:rPr>
  </w:style>
  <w:style w:type="character" w:styleId="914" w:customStyle="1">
    <w:name w:val="Заголовок 2 Знак"/>
    <w:basedOn w:val="725"/>
    <w:link w:val="734"/>
    <w:rPr>
      <w:sz w:val="24"/>
    </w:rPr>
  </w:style>
  <w:style w:type="paragraph" w:styleId="915" w:customStyle="1">
    <w:name w:val="Caption"/>
    <w:basedOn w:val="724"/>
    <w:next w:val="724"/>
    <w:link w:val="7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6">
    <w:name w:val="Body Text"/>
    <w:basedOn w:val="724"/>
    <w:link w:val="917"/>
    <w:pPr>
      <w:ind w:right="3117"/>
    </w:pPr>
    <w:rPr>
      <w:rFonts w:ascii="Courier New" w:hAnsi="Courier New"/>
      <w:sz w:val="26"/>
    </w:rPr>
  </w:style>
  <w:style w:type="character" w:styleId="917" w:customStyle="1">
    <w:name w:val="Основной текст Знак"/>
    <w:basedOn w:val="725"/>
    <w:link w:val="916"/>
    <w:rPr>
      <w:rFonts w:ascii="Courier New" w:hAnsi="Courier New"/>
      <w:sz w:val="26"/>
    </w:rPr>
  </w:style>
  <w:style w:type="paragraph" w:styleId="918">
    <w:name w:val="Body Text Indent"/>
    <w:basedOn w:val="724"/>
    <w:link w:val="919"/>
    <w:pPr>
      <w:ind w:right="-1"/>
      <w:jc w:val="both"/>
    </w:pPr>
    <w:rPr>
      <w:sz w:val="26"/>
    </w:rPr>
  </w:style>
  <w:style w:type="character" w:styleId="919" w:customStyle="1">
    <w:name w:val="Основной текст с отступом Знак"/>
    <w:basedOn w:val="725"/>
    <w:link w:val="918"/>
    <w:rPr>
      <w:sz w:val="26"/>
    </w:rPr>
  </w:style>
  <w:style w:type="paragraph" w:styleId="920" w:customStyle="1">
    <w:name w:val="Footer"/>
    <w:basedOn w:val="724"/>
    <w:link w:val="921"/>
    <w:uiPriority w:val="99"/>
    <w:pPr>
      <w:tabs>
        <w:tab w:val="center" w:pos="4153" w:leader="none"/>
        <w:tab w:val="right" w:pos="8306" w:leader="none"/>
      </w:tabs>
    </w:pPr>
  </w:style>
  <w:style w:type="character" w:styleId="921" w:customStyle="1">
    <w:name w:val="Нижний колонтитул Знак"/>
    <w:basedOn w:val="725"/>
    <w:link w:val="920"/>
    <w:uiPriority w:val="99"/>
  </w:style>
  <w:style w:type="character" w:styleId="922">
    <w:name w:val="page number"/>
    <w:basedOn w:val="725"/>
  </w:style>
  <w:style w:type="paragraph" w:styleId="923" w:customStyle="1">
    <w:name w:val="Header"/>
    <w:basedOn w:val="724"/>
    <w:link w:val="924"/>
    <w:uiPriority w:val="99"/>
    <w:pPr>
      <w:tabs>
        <w:tab w:val="center" w:pos="4153" w:leader="none"/>
        <w:tab w:val="right" w:pos="8306" w:leader="none"/>
      </w:tabs>
    </w:pPr>
  </w:style>
  <w:style w:type="character" w:styleId="924" w:customStyle="1">
    <w:name w:val="Верхний колонтитул Знак"/>
    <w:link w:val="923"/>
    <w:uiPriority w:val="99"/>
  </w:style>
  <w:style w:type="paragraph" w:styleId="925">
    <w:name w:val="Balloon Text"/>
    <w:basedOn w:val="724"/>
    <w:link w:val="926"/>
    <w:uiPriority w:val="99"/>
    <w:rPr>
      <w:rFonts w:ascii="Segoe UI" w:hAnsi="Segoe UI"/>
      <w:sz w:val="18"/>
      <w:szCs w:val="18"/>
      <w:lang w:val="en-US" w:eastAsia="en-US"/>
    </w:rPr>
  </w:style>
  <w:style w:type="character" w:styleId="926" w:customStyle="1">
    <w:name w:val="Текст выноски Знак"/>
    <w:link w:val="925"/>
    <w:uiPriority w:val="99"/>
    <w:rPr>
      <w:rFonts w:ascii="Segoe UI" w:hAnsi="Segoe UI" w:cs="Segoe UI"/>
      <w:sz w:val="18"/>
      <w:szCs w:val="18"/>
    </w:rPr>
  </w:style>
  <w:style w:type="paragraph" w:styleId="927" w:customStyle="1">
    <w:name w:val="ConsPlusNormal"/>
    <w:link w:val="928"/>
    <w:pPr>
      <w:ind w:firstLine="720"/>
      <w:widowControl w:val="off"/>
    </w:pPr>
    <w:rPr>
      <w:rFonts w:ascii="Arial" w:hAnsi="Arial" w:cs="Arial"/>
      <w:lang w:eastAsia="ru-RU"/>
    </w:rPr>
  </w:style>
  <w:style w:type="character" w:styleId="928" w:customStyle="1">
    <w:name w:val="ConsPlusNormal Знак"/>
    <w:link w:val="927"/>
    <w:uiPriority w:val="99"/>
    <w:rPr>
      <w:rFonts w:ascii="Arial" w:hAnsi="Arial" w:cs="Arial"/>
      <w:lang w:val="ru-RU" w:eastAsia="ru-RU" w:bidi="ar-SA"/>
    </w:rPr>
  </w:style>
  <w:style w:type="character" w:styleId="929" w:customStyle="1">
    <w:name w:val="Текст примечания Знак"/>
    <w:link w:val="930"/>
    <w:uiPriority w:val="99"/>
    <w:rPr>
      <w:rFonts w:ascii="Calibri" w:hAnsi="Calibri" w:eastAsia="Calibri" w:cs="Times New Roman"/>
      <w:lang w:eastAsia="en-US"/>
    </w:rPr>
  </w:style>
  <w:style w:type="paragraph" w:styleId="930">
    <w:name w:val="annotation text"/>
    <w:basedOn w:val="724"/>
    <w:link w:val="929"/>
    <w:uiPriority w:val="99"/>
    <w:unhideWhenUsed/>
    <w:rPr>
      <w:rFonts w:ascii="Calibri" w:hAnsi="Calibri" w:eastAsia="Calibri"/>
      <w:lang w:val="en-US" w:eastAsia="en-US"/>
    </w:rPr>
  </w:style>
  <w:style w:type="character" w:styleId="931" w:customStyle="1">
    <w:name w:val="normal__char"/>
    <w:basedOn w:val="725"/>
  </w:style>
  <w:style w:type="character" w:styleId="932" w:customStyle="1">
    <w:name w:val="Стандартный HTML Знак"/>
    <w:basedOn w:val="725"/>
    <w:link w:val="933"/>
    <w:uiPriority w:val="99"/>
    <w:rPr>
      <w:rFonts w:ascii="Courier New" w:hAnsi="Courier New" w:cs="Courier New"/>
    </w:rPr>
  </w:style>
  <w:style w:type="paragraph" w:styleId="933">
    <w:name w:val="HTML Preformatted"/>
    <w:basedOn w:val="724"/>
    <w:link w:val="932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934" w:customStyle="1">
    <w:name w:val="Текст сноски Знак"/>
    <w:basedOn w:val="725"/>
    <w:link w:val="896"/>
    <w:uiPriority w:val="99"/>
  </w:style>
  <w:style w:type="paragraph" w:styleId="935">
    <w:name w:val="Normal (Web)"/>
    <w:basedOn w:val="724"/>
    <w:uiPriority w:val="99"/>
    <w:unhideWhenUsed/>
  </w:style>
  <w:style w:type="paragraph" w:styleId="936" w:customStyle="1">
    <w:name w:val="Caption"/>
    <w:basedOn w:val="724"/>
    <w:next w:val="724"/>
    <w:link w:val="76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3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hyperlink" Target="consultantplus://offline/ref=C41632C412696B81FFD3EC343D3AA9F3349E21309769CF8D793D15D05E1B2CE9AC161677919F1BDFA645DE8DFCA8469CBD1A737B45498B8DBCB9D71951o5I" TargetMode="External"/><Relationship Id="rId16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dubrovina-oyu</cp:lastModifiedBy>
  <cp:revision>126</cp:revision>
  <dcterms:created xsi:type="dcterms:W3CDTF">2025-04-17T06:06:00Z</dcterms:created>
  <dcterms:modified xsi:type="dcterms:W3CDTF">2026-05-22T06:12:12Z</dcterms:modified>
  <cp:version>786432</cp:version>
</cp:coreProperties>
</file>