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межевания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ул. Пензенской </w:t>
      </w:r>
      <w:r>
        <w:rPr>
          <w:b/>
          <w:bCs/>
          <w:sz w:val="28"/>
          <w:szCs w:val="28"/>
        </w:rPr>
        <w:t xml:space="preserve">в Кировском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</w:t>
        <w:br/>
        <w:t xml:space="preserve">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05 мая </w:t>
      </w:r>
      <w:r>
        <w:rPr>
          <w:sz w:val="28"/>
          <w:szCs w:val="28"/>
        </w:rPr>
        <w:t xml:space="preserve">2026 г. </w:t>
        <w:br/>
      </w:r>
      <w:r>
        <w:rPr>
          <w:sz w:val="28"/>
          <w:szCs w:val="28"/>
        </w:rPr>
        <w:t xml:space="preserve">№ 31-02-1-4-932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 </w:t>
      </w:r>
      <w:r>
        <w:rPr>
          <w:sz w:val="28"/>
          <w:szCs w:val="28"/>
        </w:rPr>
        <w:t xml:space="preserve">территории по ул. Пензенской в Кировском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12 мая </w:t>
      </w:r>
      <w:r>
        <w:rPr>
          <w:sz w:val="28"/>
          <w:szCs w:val="28"/>
          <w:highlight w:val="white"/>
        </w:rPr>
        <w:t xml:space="preserve">2026 г. № </w:t>
      </w:r>
      <w:r>
        <w:rPr>
          <w:color w:val="000000" w:themeColor="text1"/>
          <w:sz w:val="28"/>
          <w:szCs w:val="28"/>
          <w:highlight w:val="white"/>
        </w:rPr>
        <w:t xml:space="preserve">31-07-1-5исх-340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</w:t>
        <w:br/>
        <w:t xml:space="preserve">заключения Министерства по управлению имуществом и градостроительной </w:t>
        <w:br/>
        <w:t xml:space="preserve">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 </w:t>
      </w:r>
      <w:r>
        <w:rPr>
          <w:sz w:val="28"/>
          <w:szCs w:val="28"/>
        </w:rPr>
        <w:t xml:space="preserve">территории </w:t>
        <w:br/>
        <w:t xml:space="preserve">по ул. Пензенской в Кировском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</w:t>
      </w:r>
      <w:r>
        <w:rPr>
          <w:sz w:val="28"/>
          <w:szCs w:val="28"/>
        </w:rPr>
        <w:t xml:space="preserve">градостроительного законодательства Российской Федерации </w:t>
      </w:r>
      <w:r>
        <w:rPr>
          <w:sz w:val="28"/>
          <w:szCs w:val="28"/>
          <w:highlight w:val="white"/>
        </w:rPr>
        <w:t xml:space="preserve">от 24 апреля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</w:t>
      </w:r>
      <w:r>
        <w:rPr>
          <w:sz w:val="28"/>
          <w:szCs w:val="28"/>
        </w:rPr>
        <w:t xml:space="preserve">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 </w:t>
      </w:r>
      <w:r>
        <w:rPr>
          <w:sz w:val="28"/>
          <w:szCs w:val="28"/>
        </w:rPr>
        <w:t xml:space="preserve">территории по ул. Пензенской в Кировском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</w:r>
      <w:r>
        <w:rPr>
          <w:sz w:val="28"/>
          <w:szCs w:val="28"/>
        </w:rPr>
        <w:t xml:space="preserve">и градостроительной деятельности Пермского края, 02 июня </w:t>
      </w:r>
      <w:r>
        <w:rPr>
          <w:sz w:val="28"/>
          <w:szCs w:val="28"/>
        </w:rPr>
        <w:t xml:space="preserve">2026 г.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Кировского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Проекту, </w:t>
      </w:r>
      <w:r>
        <w:rPr>
          <w:sz w:val="28"/>
          <w:szCs w:val="28"/>
        </w:rPr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</w:t>
      </w:r>
      <w:r>
        <w:rPr>
          <w:sz w:val="28"/>
          <w:szCs w:val="28"/>
          <w:highlight w:val="white"/>
        </w:rPr>
        <w:t xml:space="preserve">Про</w:t>
      </w:r>
      <w:r>
        <w:rPr>
          <w:sz w:val="28"/>
          <w:szCs w:val="28"/>
          <w:highlight w:val="white"/>
        </w:rPr>
        <w:t xml:space="preserve">екта </w:t>
      </w:r>
      <w:r>
        <w:rPr>
          <w:sz w:val="28"/>
          <w:szCs w:val="28"/>
          <w:highlight w:val="white"/>
        </w:rPr>
        <w:t xml:space="preserve">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02 июня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по 05 июня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614000, г. Пермь, ул. Кировоградская, 33, администрация Кировского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03 июня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614000, г. Пермь, </w:t>
        <w:br/>
        <w:t xml:space="preserve">ул. Кировоградская, 33, каб. 9, администрация Кировского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02 июня 2026 г. по 05 июня 2026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05 июня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63</cp:revision>
  <dcterms:created xsi:type="dcterms:W3CDTF">2024-10-25T06:16:00Z</dcterms:created>
  <dcterms:modified xsi:type="dcterms:W3CDTF">2026-05-21T09:23:07Z</dcterms:modified>
</cp:coreProperties>
</file>