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62315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623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2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7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7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7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ОРДЖОНИКИДЗЕВСКОГО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 Р И К А З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1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3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7.8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2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3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7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7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7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ОРДЖОНИКИДЗЕВСКОГО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 Р И К А З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1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3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  <w:t xml:space="preserve">27.05.2026          059-37-01-05-106</w:t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состав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подвижного пункта управления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комиссии по предупреждению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ликвидации чрезвычайных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ситуаций и обеспечению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пожарной безопасности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Орджоникидзевского района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города Перми, утвержденный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приказом главы администрации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района от 10.06.2</w:t>
      </w:r>
      <w:r>
        <w:rPr>
          <w:b/>
          <w:bCs/>
          <w:color w:val="000000"/>
          <w:sz w:val="28"/>
          <w:szCs w:val="28"/>
        </w:rPr>
        <w:t xml:space="preserve">019 № 059-37-01-05-31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«О создании подвижного </w:t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пункта управления комиссии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предупреждению и ликвидации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чрезвычайных ситуаций и обеспечению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пожарной безопасности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Орджоникидзевского района города Перми»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8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firstLine="720"/>
        <w:jc w:val="both"/>
        <w:rPr>
          <w:highlight w:val="none"/>
        </w:rPr>
      </w:pPr>
      <w:r>
        <w:rPr>
          <w:sz w:val="28"/>
          <w:szCs w:val="28"/>
        </w:rPr>
        <w:t xml:space="preserve">В соответствии с Типовым положением о территориальном</w:t>
      </w:r>
      <w:r>
        <w:rPr>
          <w:sz w:val="28"/>
          <w:szCs w:val="28"/>
        </w:rPr>
        <w:t xml:space="preserve"> органе администрации города Перми, утвержденным решением Пермской городской Думы от 29 января 2013 г. № 7, </w:t>
      </w:r>
      <w:r>
        <w:rPr>
          <w:sz w:val="28"/>
          <w:szCs w:val="28"/>
        </w:rPr>
        <w:t xml:space="preserve">Типовым положением </w:t>
      </w:r>
      <w:r>
        <w:rPr>
          <w:sz w:val="28"/>
          <w:szCs w:val="28"/>
          <w:highlight w:val="white"/>
        </w:rPr>
        <w:t xml:space="preserve">об отделе по взаимодействию с административными органами территориального органа администрации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</w:rPr>
        <w:t xml:space="preserve">, утвержденным постановлением администрации города Перми </w:t>
      </w:r>
      <w:r>
        <w:rPr>
          <w:sz w:val="28"/>
          <w:szCs w:val="28"/>
          <w:highlight w:val="white"/>
        </w:rPr>
        <w:t xml:space="preserve">от 09 декабря 2014 г. № 942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кадровыми изменениями в администрации района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ПРИКАЗЫВАЮ:</w:t>
      </w:r>
      <w:r>
        <w:rPr>
          <w:highlight w:val="none"/>
        </w:rPr>
      </w:r>
      <w:r>
        <w:rPr>
          <w:highlight w:val="none"/>
        </w:rPr>
      </w:r>
    </w:p>
    <w:p>
      <w:pPr>
        <w:pStyle w:val="881"/>
        <w:ind w:left="0" w:right="0" w:firstLine="709"/>
        <w:jc w:val="both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 xml:space="preserve"> в состав </w:t>
      </w:r>
      <w:r>
        <w:rPr>
          <w:sz w:val="28"/>
          <w:szCs w:val="28"/>
        </w:rPr>
        <w:t xml:space="preserve">подвижного пункта управления </w:t>
      </w:r>
      <w:r>
        <w:rPr>
          <w:sz w:val="28"/>
          <w:szCs w:val="28"/>
        </w:rPr>
        <w:t xml:space="preserve">комиссии по предупреждению </w:t>
      </w:r>
      <w:r>
        <w:rPr>
          <w:sz w:val="28"/>
          <w:szCs w:val="28"/>
        </w:rPr>
        <w:t xml:space="preserve">и ликвидации чрезвычайных </w:t>
      </w:r>
      <w:r>
        <w:rPr>
          <w:sz w:val="28"/>
          <w:szCs w:val="28"/>
        </w:rPr>
        <w:t xml:space="preserve">ситуаций и обеспечению </w:t>
      </w:r>
      <w:r>
        <w:rPr>
          <w:sz w:val="28"/>
          <w:szCs w:val="28"/>
        </w:rPr>
        <w:t xml:space="preserve">пожарной безопасности </w:t>
      </w:r>
      <w:r>
        <w:rPr>
          <w:sz w:val="28"/>
          <w:szCs w:val="28"/>
        </w:rPr>
        <w:t xml:space="preserve">Орджоникидзевского района </w:t>
      </w:r>
      <w:r>
        <w:rPr>
          <w:sz w:val="28"/>
          <w:szCs w:val="28"/>
        </w:rPr>
        <w:t xml:space="preserve">города Перми, утвержденный </w:t>
      </w:r>
      <w:r>
        <w:rPr>
          <w:sz w:val="28"/>
          <w:szCs w:val="28"/>
        </w:rPr>
        <w:t xml:space="preserve">приказом главы администрации </w:t>
      </w:r>
      <w:r>
        <w:rPr>
          <w:sz w:val="28"/>
          <w:szCs w:val="28"/>
        </w:rPr>
        <w:t xml:space="preserve">района от 10 июня 2019 г. № 059-37-01-05-31</w:t>
      </w:r>
      <w:r>
        <w:rPr>
          <w:sz w:val="28"/>
          <w:szCs w:val="28"/>
        </w:rPr>
        <w:t xml:space="preserve"> (в ред. от 10.12.2020 № 059-37-01-05-80, </w:t>
      </w:r>
      <w:r>
        <w:rPr>
          <w:sz w:val="28"/>
          <w:szCs w:val="28"/>
        </w:rPr>
        <w:t xml:space="preserve">от 22.05.2025 № 059-37-01-05-48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изложив его в редакции, согласно приложению к настоящему приказу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tabs>
          <w:tab w:val="left" w:pos="993" w:leader="none"/>
        </w:tabs>
      </w:pPr>
      <w:r>
        <w:rPr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 дня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99"/>
            <w:rFonts w:ascii="Times New Roman" w:hAnsi="Times New Roman" w:eastAsia="Times New Roman" w:cs="Times New Roman"/>
            <w:color w:val="000000" w:themeColor="text1"/>
            <w:sz w:val="28"/>
            <w:szCs w:val="22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Общему отделу администрации Орджоникидзевского района города Перми обеспечить направление настоящего приказа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информационно-аналитическое управление администрации города Перми для обнародования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Style w:val="899"/>
            <w:rFonts w:ascii="Times New Roman" w:hAnsi="Times New Roman" w:eastAsia="Times New Roman" w:cs="Times New Roman"/>
            <w:color w:val="000000" w:themeColor="text1"/>
            <w:sz w:val="28"/>
            <w:szCs w:val="22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».</w:t>
      </w:r>
      <w:r>
        <w:rPr>
          <w:sz w:val="28"/>
          <w:szCs w:val="28"/>
        </w:rPr>
      </w:r>
      <w:r/>
    </w:p>
    <w:p>
      <w:pPr>
        <w:pStyle w:val="888"/>
        <w:ind w:left="0" w:right="0" w:firstLine="709"/>
        <w:jc w:val="both"/>
        <w:tabs>
          <w:tab w:val="left" w:pos="709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приказа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ind w:left="0" w:right="0" w:firstLine="709"/>
        <w:jc w:val="both"/>
        <w:tabs>
          <w:tab w:val="left" w:pos="709" w:leader="none"/>
          <w:tab w:val="left" w:pos="1276" w:leader="none"/>
        </w:tabs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1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ab/>
        <w:tab/>
        <w:tab/>
        <w:tab/>
        <w:t xml:space="preserve">                                                              С.В. Ломаева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right="134"/>
        <w:jc w:val="both"/>
      </w:pPr>
      <w:r/>
      <w:r/>
    </w:p>
    <w:p>
      <w:pPr>
        <w:pStyle w:val="881"/>
        <w:ind w:right="-8" w:firstLine="5670"/>
        <w:rPr>
          <w:sz w:val="28"/>
          <w:szCs w:val="28"/>
        </w:rPr>
      </w:pP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left="5670" w:right="-8"/>
        <w:rPr>
          <w:sz w:val="28"/>
          <w:szCs w:val="28"/>
        </w:rPr>
      </w:pPr>
      <w:r>
        <w:rPr>
          <w:sz w:val="28"/>
          <w:szCs w:val="28"/>
        </w:rPr>
        <w:t xml:space="preserve">к приказу главы </w:t>
      </w:r>
      <w:r>
        <w:rPr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Орджоникидзевского района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left="5670" w:right="-8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b w:val="0"/>
          <w:bCs w:val="0"/>
          <w:color w:val="000000"/>
          <w:sz w:val="28"/>
          <w:szCs w:val="28"/>
        </w:rPr>
        <w:t xml:space="preserve">27.05.2026        059-37-01-05-106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right="3117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</w:r>
      <w:r>
        <w:rPr>
          <w:rFonts w:ascii="Courier New" w:hAnsi="Courier New"/>
          <w:sz w:val="26"/>
        </w:rPr>
      </w:r>
      <w:r>
        <w:rPr>
          <w:rFonts w:ascii="Courier New" w:hAnsi="Courier New"/>
          <w:sz w:val="26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4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перативной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предупреждению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4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 ликвидации чрезвычайных </w:t>
      </w:r>
      <w:r>
        <w:rPr>
          <w:rFonts w:ascii="Times New Roman" w:hAnsi="Times New Roman" w:cs="Times New Roman"/>
          <w:sz w:val="28"/>
          <w:szCs w:val="28"/>
        </w:rPr>
        <w:t xml:space="preserve">ситуаций и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Орджоникидзевского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highlight w:val="none"/>
        </w:rPr>
      </w:r>
    </w:p>
    <w:p>
      <w:pPr>
        <w:pStyle w:val="9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96"/>
        <w:gridCol w:w="6378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4" w:type="dxa"/>
            <w:vAlign w:val="top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чальник: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6" w:type="dxa"/>
            <w:vAlign w:val="top"/>
            <w:textDirection w:val="lrTb"/>
            <w:noWrap w:val="false"/>
          </w:tcPr>
          <w:p>
            <w:pPr>
              <w:pStyle w:val="90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vAlign w:val="top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первого заместителя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Орджоникидзевского района города Перми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4" w:type="dxa"/>
            <w:vAlign w:val="top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6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Россихин Владимир Андреевич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vAlign w:val="top"/>
            <w:textDirection w:val="lrTb"/>
            <w:noWrap w:val="false"/>
          </w:tcPr>
          <w:p>
            <w:pPr>
              <w:pStyle w:val="881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</w:t>
            </w:r>
            <w:r>
              <w:rPr>
                <w:sz w:val="28"/>
                <w:szCs w:val="28"/>
              </w:rPr>
              <w:t xml:space="preserve"> отдела благоустройс</w:t>
            </w:r>
            <w:r>
              <w:rPr>
                <w:sz w:val="28"/>
                <w:szCs w:val="28"/>
              </w:rPr>
              <w:t xml:space="preserve">тв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</w:t>
            </w:r>
            <w:r>
              <w:rPr>
                <w:sz w:val="28"/>
                <w:szCs w:val="28"/>
              </w:rPr>
              <w:t xml:space="preserve">ации </w:t>
            </w:r>
            <w:r>
              <w:rPr>
                <w:sz w:val="28"/>
                <w:szCs w:val="28"/>
              </w:rPr>
              <w:t xml:space="preserve">Орджон</w:t>
            </w:r>
            <w:r>
              <w:rPr>
                <w:sz w:val="28"/>
                <w:szCs w:val="28"/>
              </w:rPr>
              <w:t xml:space="preserve">икидзевского </w:t>
            </w:r>
            <w:r>
              <w:rPr>
                <w:sz w:val="28"/>
                <w:szCs w:val="28"/>
              </w:rPr>
              <w:t xml:space="preserve">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города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ерми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4" w:type="dxa"/>
            <w:vAlign w:val="top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6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Култашева Елизавета Евгеньевна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vAlign w:val="top"/>
            <w:textDirection w:val="lrTb"/>
            <w:noWrap w:val="false"/>
          </w:tcPr>
          <w:p>
            <w:pPr>
              <w:pStyle w:val="881"/>
            </w:pPr>
            <w:r>
              <w:rPr>
                <w:sz w:val="28"/>
                <w:szCs w:val="28"/>
              </w:rPr>
              <w:t xml:space="preserve">- заместитель н</w:t>
            </w:r>
            <w:r>
              <w:rPr>
                <w:sz w:val="28"/>
                <w:szCs w:val="28"/>
              </w:rPr>
              <w:t xml:space="preserve">ачальника </w:t>
            </w:r>
            <w:r>
              <w:rPr>
                <w:sz w:val="28"/>
                <w:szCs w:val="28"/>
              </w:rPr>
              <w:t xml:space="preserve">отдела ЖКХ</w:t>
            </w:r>
            <w:r>
              <w:rPr>
                <w:sz w:val="28"/>
                <w:szCs w:val="28"/>
              </w:rPr>
              <w:t xml:space="preserve"> и жилищных отношений</w:t>
            </w:r>
            <w:r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Орджоникидзевского </w:t>
            </w:r>
            <w:r>
              <w:rPr>
                <w:sz w:val="28"/>
                <w:szCs w:val="28"/>
              </w:rPr>
              <w:t xml:space="preserve">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города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ерми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6" w:type="dxa"/>
            <w:vAlign w:val="top"/>
            <w:textDirection w:val="lrTb"/>
            <w:noWrap w:val="false"/>
          </w:tcPr>
          <w:p>
            <w:pPr>
              <w:pStyle w:val="881"/>
            </w:pPr>
            <w:r>
              <w:rPr>
                <w:sz w:val="28"/>
                <w:szCs w:val="28"/>
              </w:rPr>
              <w:t xml:space="preserve">Тимошенко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81"/>
            </w:pPr>
            <w:r>
              <w:rPr>
                <w:sz w:val="28"/>
                <w:szCs w:val="28"/>
              </w:rPr>
              <w:t xml:space="preserve">Наталья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ергеевна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vAlign w:val="top"/>
            <w:textDirection w:val="lrTb"/>
            <w:noWrap w:val="false"/>
          </w:tcPr>
          <w:p>
            <w:pPr>
              <w:pStyle w:val="881"/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</w:t>
            </w:r>
            <w:r>
              <w:rPr>
                <w:sz w:val="28"/>
                <w:szCs w:val="28"/>
              </w:rPr>
              <w:t xml:space="preserve"> отдела по вза</w:t>
            </w:r>
            <w:r>
              <w:rPr>
                <w:sz w:val="28"/>
                <w:szCs w:val="28"/>
              </w:rPr>
              <w:t xml:space="preserve">имодействию с </w:t>
            </w:r>
            <w:r>
              <w:rPr>
                <w:sz w:val="28"/>
                <w:szCs w:val="28"/>
              </w:rPr>
              <w:t xml:space="preserve">административными ор</w:t>
            </w:r>
            <w:r>
              <w:rPr>
                <w:sz w:val="28"/>
                <w:szCs w:val="28"/>
              </w:rPr>
              <w:t xml:space="preserve">ганами </w:t>
            </w: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Орджоникидзевского </w:t>
            </w:r>
            <w:r>
              <w:rPr>
                <w:sz w:val="28"/>
                <w:szCs w:val="28"/>
              </w:rPr>
              <w:t xml:space="preserve">района</w:t>
            </w:r>
            <w:r>
              <w:rPr>
                <w:sz w:val="28"/>
                <w:szCs w:val="28"/>
              </w:rPr>
              <w:t xml:space="preserve"> города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ерми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6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</w:pPr>
            <w:r>
              <w:rPr>
                <w:sz w:val="28"/>
                <w:szCs w:val="28"/>
              </w:rPr>
              <w:t xml:space="preserve">Чертоляс </w:t>
            </w:r>
            <w:r>
              <w:rPr>
                <w:sz w:val="28"/>
                <w:szCs w:val="28"/>
              </w:rPr>
            </w:r>
            <w:r/>
          </w:p>
          <w:p>
            <w:r>
              <w:rPr>
                <w:sz w:val="28"/>
                <w:szCs w:val="28"/>
              </w:rPr>
              <w:t xml:space="preserve">Валерий Васильевич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vAlign w:val="top"/>
            <w:vMerge w:val="restart"/>
            <w:textDirection w:val="lrTb"/>
            <w:noWrap w:val="false"/>
          </w:tcPr>
          <w:p>
            <w:pPr>
              <w:pStyle w:val="905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льника МКУ «Пермское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ородское управление гражданской защиты»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Орджоникидзевскому району г. Перми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Style w:val="905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9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rPr>
      <w:lang w:val="ru-RU" w:eastAsia="ru-RU" w:bidi="ar-SA"/>
    </w:rPr>
  </w:style>
  <w:style w:type="paragraph" w:styleId="882">
    <w:name w:val="Заголовок 1"/>
    <w:basedOn w:val="881"/>
    <w:next w:val="881"/>
    <w:link w:val="881"/>
    <w:qFormat/>
    <w:pPr>
      <w:ind w:right="-1" w:firstLine="709"/>
      <w:jc w:val="both"/>
      <w:keepNext/>
      <w:outlineLvl w:val="0"/>
    </w:pPr>
    <w:rPr>
      <w:sz w:val="24"/>
    </w:rPr>
  </w:style>
  <w:style w:type="paragraph" w:styleId="883">
    <w:name w:val="Заголовок 2"/>
    <w:basedOn w:val="881"/>
    <w:next w:val="881"/>
    <w:link w:val="896"/>
    <w:qFormat/>
    <w:pPr>
      <w:ind w:right="-1"/>
      <w:jc w:val="both"/>
      <w:keepNext/>
      <w:outlineLvl w:val="1"/>
    </w:pPr>
    <w:rPr>
      <w:sz w:val="24"/>
    </w:rPr>
  </w:style>
  <w:style w:type="character" w:styleId="884">
    <w:name w:val="Основной шрифт абзаца"/>
    <w:next w:val="884"/>
    <w:link w:val="881"/>
    <w:semiHidden/>
  </w:style>
  <w:style w:type="table" w:styleId="885">
    <w:name w:val="Обычная таблица"/>
    <w:next w:val="885"/>
    <w:link w:val="881"/>
    <w:semiHidden/>
    <w:tblPr/>
  </w:style>
  <w:style w:type="numbering" w:styleId="886">
    <w:name w:val="Нет списка"/>
    <w:next w:val="886"/>
    <w:link w:val="881"/>
    <w:semiHidden/>
  </w:style>
  <w:style w:type="paragraph" w:styleId="887">
    <w:name w:val="Название объекта"/>
    <w:basedOn w:val="881"/>
    <w:next w:val="881"/>
    <w:link w:val="88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8">
    <w:name w:val="Основной текст"/>
    <w:basedOn w:val="881"/>
    <w:next w:val="888"/>
    <w:link w:val="895"/>
    <w:pPr>
      <w:ind w:right="3117"/>
    </w:pPr>
    <w:rPr>
      <w:rFonts w:ascii="Courier New" w:hAnsi="Courier New"/>
      <w:sz w:val="26"/>
    </w:rPr>
  </w:style>
  <w:style w:type="paragraph" w:styleId="889">
    <w:name w:val="Основной текст с отступом"/>
    <w:basedOn w:val="881"/>
    <w:next w:val="889"/>
    <w:link w:val="881"/>
    <w:pPr>
      <w:ind w:right="-1"/>
      <w:jc w:val="both"/>
    </w:pPr>
    <w:rPr>
      <w:sz w:val="26"/>
    </w:rPr>
  </w:style>
  <w:style w:type="paragraph" w:styleId="890">
    <w:name w:val="Нижний колонтитул"/>
    <w:basedOn w:val="881"/>
    <w:next w:val="890"/>
    <w:link w:val="881"/>
    <w:pPr>
      <w:tabs>
        <w:tab w:val="center" w:pos="4153" w:leader="none"/>
        <w:tab w:val="right" w:pos="8306" w:leader="none"/>
      </w:tabs>
    </w:pPr>
  </w:style>
  <w:style w:type="character" w:styleId="891">
    <w:name w:val="Номер страницы"/>
    <w:basedOn w:val="884"/>
    <w:next w:val="891"/>
    <w:link w:val="881"/>
  </w:style>
  <w:style w:type="paragraph" w:styleId="892">
    <w:name w:val="Верхний колонтитул"/>
    <w:basedOn w:val="881"/>
    <w:next w:val="892"/>
    <w:link w:val="881"/>
    <w:pPr>
      <w:tabs>
        <w:tab w:val="center" w:pos="4153" w:leader="none"/>
        <w:tab w:val="right" w:pos="8306" w:leader="none"/>
      </w:tabs>
    </w:pPr>
  </w:style>
  <w:style w:type="paragraph" w:styleId="893">
    <w:name w:val="Текст выноски"/>
    <w:basedOn w:val="881"/>
    <w:next w:val="893"/>
    <w:link w:val="894"/>
    <w:rPr>
      <w:rFonts w:ascii="Segoe UI" w:hAnsi="Segoe UI" w:cs="Segoe UI"/>
      <w:sz w:val="18"/>
      <w:szCs w:val="18"/>
    </w:rPr>
  </w:style>
  <w:style w:type="character" w:styleId="894">
    <w:name w:val="Текст выноски Знак"/>
    <w:next w:val="894"/>
    <w:link w:val="893"/>
    <w:rPr>
      <w:rFonts w:ascii="Segoe UI" w:hAnsi="Segoe UI" w:cs="Segoe UI"/>
      <w:sz w:val="18"/>
      <w:szCs w:val="18"/>
    </w:rPr>
  </w:style>
  <w:style w:type="character" w:styleId="895">
    <w:name w:val="Основной текст Знак"/>
    <w:next w:val="895"/>
    <w:link w:val="888"/>
    <w:rPr>
      <w:rFonts w:ascii="Courier New" w:hAnsi="Courier New"/>
      <w:sz w:val="26"/>
    </w:rPr>
  </w:style>
  <w:style w:type="character" w:styleId="896">
    <w:name w:val="Заголовок 2 Знак"/>
    <w:next w:val="896"/>
    <w:link w:val="883"/>
    <w:rPr>
      <w:sz w:val="24"/>
    </w:rPr>
  </w:style>
  <w:style w:type="paragraph" w:styleId="897">
    <w:name w:val="Default"/>
    <w:next w:val="897"/>
    <w:link w:val="881"/>
    <w:rPr>
      <w:color w:val="000000"/>
      <w:sz w:val="24"/>
      <w:szCs w:val="24"/>
      <w:lang w:val="ru-RU" w:eastAsia="ru-RU" w:bidi="ar-SA"/>
    </w:rPr>
  </w:style>
  <w:style w:type="paragraph" w:styleId="898">
    <w:name w:val="Абзац списка"/>
    <w:basedOn w:val="881"/>
    <w:next w:val="898"/>
    <w:link w:val="881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character" w:styleId="899">
    <w:name w:val="Гиперссылка"/>
    <w:next w:val="899"/>
    <w:link w:val="881"/>
    <w:rPr>
      <w:color w:val="0563c1"/>
      <w:u w:val="single"/>
    </w:rPr>
  </w:style>
  <w:style w:type="character" w:styleId="900">
    <w:name w:val="Неразрешенное упоминание"/>
    <w:next w:val="900"/>
    <w:link w:val="881"/>
    <w:uiPriority w:val="99"/>
    <w:semiHidden/>
    <w:unhideWhenUsed/>
    <w:rPr>
      <w:color w:val="605e5c"/>
      <w:shd w:val="clear" w:color="auto" w:fill="e1dfdd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  <w:style w:type="paragraph" w:styleId="904" w:customStyle="1">
    <w:name w:val="ConsPlusTitle"/>
    <w:link w:val="89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5" w:customStyle="1">
    <w:name w:val="ConsPlusNormal"/>
    <w:link w:val="89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Relationship Id="rId13" Type="http://schemas.openxmlformats.org/officeDocument/2006/relationships/image" Target="media/media1.svg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suntsova-os</cp:lastModifiedBy>
  <cp:revision>17</cp:revision>
  <dcterms:created xsi:type="dcterms:W3CDTF">2024-08-09T08:49:00Z</dcterms:created>
  <dcterms:modified xsi:type="dcterms:W3CDTF">2026-05-27T09:59:18Z</dcterms:modified>
  <cp:version>1048576</cp:version>
</cp:coreProperties>
</file>