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  <w:highlight w:val="yellow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28035</wp:posOffset>
                </wp:positionV>
                <wp:extent cx="6285865" cy="1086391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6390"/>
                          <a:chOff x="0" y="0"/>
                          <a:chExt cx="6285864" cy="108639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8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3"/>
                                <w:spacing w:before="0" w:beforeAutospacing="0" w:after="0" w:after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before="0" w:beforeAutospacing="0" w:after="0" w:afterAutospacing="0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70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460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7778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2.21pt;mso-position-vertical:absolute;width:494.95pt;height:85.54pt;mso-wrap-distance-left:9.00pt;mso-wrap-distance-top:0.00pt;mso-wrap-distance-right:9.00pt;mso-wrap-distance-bottom:0.00pt;" coordorigin="0,0" coordsize="62858,10863">
                <v:shape id="shape 2" o:spid="_x0000_s2" o:spt="202" type="#_x0000_t202" style="position:absolute;left:0;top:0;width:62858;height:10832;visibility:visible;" fillcolor="#FFFFFF" stroked="f">
                  <v:textbox inset="0,0,0,0">
                    <w:txbxContent>
                      <w:p>
                        <w:pPr>
                          <w:pStyle w:val="773"/>
                          <w:spacing w:before="0" w:beforeAutospacing="0" w:after="0" w:after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before="0" w:beforeAutospacing="0" w:after="0" w:afterAutospacing="0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70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74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77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 1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Положению о системе оплаты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труда работников муниципального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осуществляющего функции органа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повседневного управления единой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системы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предупреждения и ликвидации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чрезвычайных ситуаций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муниципальном уровне,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06.12.2021 № 1119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</w:t>
      </w:r>
      <w:r>
        <w:rPr>
          <w:sz w:val="28"/>
          <w:lang w:eastAsia="en-US"/>
        </w:rPr>
        <w:t xml:space="preserve">инципах организации местного самоуправления в единой системе публичной власти», 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администрация города Перми ПОСТАНОВЛЯЕТ: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lang w:eastAsia="en-US"/>
        </w:rPr>
      </w:pPr>
      <w:r>
        <w:rPr>
          <w:sz w:val="28"/>
          <w:lang w:eastAsia="en-US"/>
        </w:rPr>
        <w:t xml:space="preserve">1. Внести изменения в приложение 1 к Положению о системе оплаты труда работников муниципального у</w:t>
      </w:r>
      <w:r>
        <w:rPr>
          <w:sz w:val="28"/>
          <w:lang w:eastAsia="en-US"/>
        </w:rPr>
        <w:t xml:space="preserve">чреждения города Перми, осуществляющего функции органа повседневного управления единой государственной системы предупреждения и ликвидации чрезвычайных ситуаций на муниципальном уровне, утвержденному постановлением администрации города Перми от 06 декабря </w:t>
      </w:r>
      <w:r>
        <w:rPr>
          <w:sz w:val="28"/>
          <w:lang w:eastAsia="en-US"/>
        </w:rPr>
        <w:br/>
        <w:t xml:space="preserve">2021 г. № 1119 (в ред. от 06.07.2022 № 581, от 20.10.2022 № 1008, от 16.11.2022 </w:t>
      </w:r>
      <w:r>
        <w:rPr>
          <w:sz w:val="28"/>
          <w:lang w:eastAsia="en-US"/>
        </w:rPr>
        <w:br/>
        <w:t xml:space="preserve">№ 1158, от 16.08.2023 № 710, от 13.10.2023 № 989, от 26.02.2024 № 143, </w:t>
      </w:r>
      <w:r>
        <w:rPr>
          <w:sz w:val="28"/>
          <w:lang w:eastAsia="en-US"/>
        </w:rPr>
        <w:br/>
        <w:t xml:space="preserve">от 28.06.2024 № 546, от 27.02.2025 № 121, от 30.04.2025 № 282, от 16.10.2025 </w:t>
      </w:r>
      <w:r>
        <w:rPr>
          <w:sz w:val="28"/>
          <w:lang w:eastAsia="en-US"/>
        </w:rPr>
        <w:br/>
        <w:t xml:space="preserve">№ 792), изложив в редакции согласно приложению к настоящему постановлению.</w:t>
      </w:r>
      <w:bookmarkStart w:id="0" w:name="_Hlk188946657"/>
      <w:r/>
      <w:bookmarkEnd w:id="0"/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lang w:eastAsia="en-US"/>
        </w:rPr>
      </w:pPr>
      <w:r>
        <w:rPr>
          <w:sz w:val="28"/>
          <w:lang w:eastAsia="en-US"/>
        </w:rPr>
        <w:t xml:space="preserve">2. Отменить постановление администрации города Перми от 16 октября </w:t>
      </w:r>
      <w:r>
        <w:rPr>
          <w:sz w:val="28"/>
          <w:lang w:eastAsia="en-US"/>
        </w:rPr>
        <w:br/>
      </w:r>
      <w:r>
        <w:rPr>
          <w:sz w:val="28"/>
          <w:lang w:eastAsia="en-US"/>
        </w:rPr>
        <w:t xml:space="preserve">2025 г. № 7</w:t>
      </w:r>
      <w:r>
        <w:rPr>
          <w:sz w:val="28"/>
          <w:lang w:eastAsia="en-US"/>
        </w:rPr>
        <w:t xml:space="preserve">92 «О внесении изменений в приложение 1 к Положению о системе оплаты труда работников муниципального учреждения города Перми, осуществляющего функции органа повседневного управления единой государственной системы предупреждения и ликвидации чрезвычайных си</w:t>
      </w:r>
      <w:r>
        <w:rPr>
          <w:sz w:val="28"/>
          <w:lang w:eastAsia="en-US"/>
        </w:rPr>
        <w:t xml:space="preserve">туаций на муниципальном уровне, </w:t>
      </w:r>
      <w:r>
        <w:rPr>
          <w:sz w:val="28"/>
          <w:lang w:eastAsia="en-US"/>
        </w:rPr>
        <w:t xml:space="preserve">утвержденному постановлением администрации города Перми </w:t>
      </w:r>
      <w:r>
        <w:rPr>
          <w:sz w:val="28"/>
          <w:lang w:eastAsia="en-US"/>
        </w:rPr>
        <w:br/>
      </w:r>
      <w:r>
        <w:rPr>
          <w:sz w:val="28"/>
          <w:lang w:eastAsia="en-US"/>
        </w:rPr>
        <w:t xml:space="preserve">от 06 декабря 2021 г. № 1119».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lang w:eastAsia="en-US"/>
        </w:rPr>
        <w:t xml:space="preserve">3. Настоящее постановление вступает в силу с</w:t>
      </w:r>
      <w:r>
        <w:rPr>
          <w:sz w:val="28"/>
          <w:lang w:eastAsia="en-US"/>
        </w:rPr>
        <w:t xml:space="preserve">о дня официального опубликования в печатном средстве массовой информации «Официальный</w:t>
      </w:r>
      <w:r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бюллетень органов местного самоуправления муниципального образования город Пермь», </w:t>
        <w:br/>
        <w:t xml:space="preserve">за </w:t>
      </w:r>
      <w:r>
        <w:rPr>
          <w:sz w:val="28"/>
          <w:lang w:eastAsia="en-US"/>
        </w:rPr>
        <w:t xml:space="preserve">исключением пункта 1 настоящего постановления, который вступает в силу </w:t>
        <w:br/>
      </w:r>
      <w:r>
        <w:rPr>
          <w:sz w:val="28"/>
          <w:lang w:eastAsia="en-US"/>
        </w:rPr>
        <w:t xml:space="preserve">с 01 октября 2026 г</w:t>
      </w:r>
      <w:r>
        <w:rPr>
          <w:sz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lang w:eastAsia="en-US"/>
        </w:rPr>
      </w:pPr>
      <w:r>
        <w:rPr>
          <w:sz w:val="28"/>
          <w:lang w:eastAsia="en-US"/>
        </w:rPr>
        <w:t xml:space="preserve">4. Управлению по общим вопр</w:t>
      </w:r>
      <w:r>
        <w:rPr>
          <w:sz w:val="28"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lang w:eastAsia="en-US"/>
        </w:rPr>
      </w:pPr>
      <w:r>
        <w:rPr>
          <w:sz w:val="28"/>
          <w:lang w:eastAsia="en-US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20"/>
        <w:jc w:val="both"/>
        <w:spacing w:before="0" w:beforeAutospacing="0" w:after="0" w:afterAutospacing="0"/>
        <w:rPr>
          <w:color w:val="000000"/>
          <w:sz w:val="28"/>
          <w:lang w:eastAsia="en-US"/>
        </w:rPr>
      </w:pPr>
      <w:r>
        <w:rPr>
          <w:sz w:val="28"/>
          <w:lang w:eastAsia="en-US"/>
        </w:rPr>
        <w:t xml:space="preserve">6. Контроль за исполнением настоящего постановления возложить </w:t>
      </w:r>
      <w:r>
        <w:rPr>
          <w:sz w:val="28"/>
          <w:lang w:eastAsia="en-US"/>
        </w:rPr>
        <w:br w:type="textWrapping" w:clear="all"/>
        <w:t xml:space="preserve">на заместителя главы администрации города Перми </w:t>
      </w:r>
      <w:r>
        <w:rPr>
          <w:color w:val="000000"/>
          <w:sz w:val="28"/>
          <w:lang w:eastAsia="en-US"/>
        </w:rPr>
        <w:t xml:space="preserve">Турова А.М.</w:t>
      </w:r>
      <w:r>
        <w:rPr>
          <w:color w:val="000000"/>
          <w:sz w:val="28"/>
          <w:lang w:eastAsia="en-US"/>
        </w:rPr>
      </w:r>
      <w:r>
        <w:rPr>
          <w:color w:val="000000"/>
          <w:sz w:val="28"/>
          <w:lang w:eastAsia="en-US"/>
        </w:rPr>
      </w:r>
    </w:p>
    <w:p>
      <w:pPr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before="0" w:beforeAutospacing="0" w:after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before="0" w:beforeAutospacing="0" w:after="0" w:afterAutospacing="0" w:line="240" w:lineRule="exact"/>
        <w:rPr>
          <w:sz w:val="28"/>
          <w:lang w:eastAsia="en-US"/>
        </w:r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shd w:val="clear" w:color="auto" w:fill="ffffff"/>
        <w:tabs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32"/>
        </w:rPr>
      </w:pPr>
      <w:r/>
      <w:bookmarkStart w:id="2" w:name="_Hlk188945948"/>
      <w:r>
        <w:rPr>
          <w:sz w:val="28"/>
          <w:szCs w:val="32"/>
        </w:rPr>
        <w:t xml:space="preserve">Приложение </w:t>
      </w:r>
      <w:r>
        <w:rPr>
          <w:sz w:val="28"/>
          <w:szCs w:val="32"/>
        </w:rPr>
      </w:r>
      <w:r>
        <w:rPr>
          <w:sz w:val="28"/>
          <w:szCs w:val="32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32"/>
        </w:rPr>
      </w:pPr>
      <w:r>
        <w:rPr>
          <w:sz w:val="28"/>
          <w:szCs w:val="32"/>
        </w:rPr>
        <w:t xml:space="preserve">к постановлению администрации </w:t>
      </w:r>
      <w:r>
        <w:rPr>
          <w:sz w:val="28"/>
          <w:szCs w:val="32"/>
        </w:rPr>
      </w:r>
      <w:r>
        <w:rPr>
          <w:sz w:val="28"/>
          <w:szCs w:val="32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32"/>
        </w:rPr>
      </w:pPr>
      <w:r>
        <w:rPr>
          <w:sz w:val="28"/>
          <w:szCs w:val="32"/>
        </w:rPr>
        <w:t xml:space="preserve">города Перми </w:t>
      </w:r>
      <w:r>
        <w:rPr>
          <w:sz w:val="28"/>
          <w:szCs w:val="32"/>
        </w:rPr>
      </w:r>
      <w:r>
        <w:rPr>
          <w:sz w:val="28"/>
          <w:szCs w:val="32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32"/>
        </w:rPr>
      </w:pPr>
      <w:r>
        <w:rPr>
          <w:sz w:val="28"/>
          <w:szCs w:val="32"/>
        </w:rPr>
        <w:t xml:space="preserve">от </w:t>
      </w:r>
      <w:bookmarkEnd w:id="2"/>
      <w:r>
        <w:rPr>
          <w:sz w:val="28"/>
          <w:szCs w:val="32"/>
        </w:rPr>
        <w:t xml:space="preserve">22.05.2026 № 298</w:t>
      </w:r>
      <w:r>
        <w:rPr>
          <w:sz w:val="28"/>
          <w:szCs w:val="32"/>
        </w:rPr>
      </w:r>
    </w:p>
    <w:p>
      <w:pPr>
        <w:spacing w:before="0" w:beforeAutospacing="0" w:after="0" w:afterAutospacing="0"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beforeAutospacing="0" w:after="0" w:afterAutospacing="0"/>
        <w:tabs>
          <w:tab w:val="right" w:pos="9921" w:leader="none"/>
        </w:tabs>
        <w:rPr>
          <w:sz w:val="28"/>
          <w:szCs w:val="32"/>
        </w:rPr>
      </w:pPr>
      <w:r>
        <w:rPr>
          <w:sz w:val="28"/>
          <w:szCs w:val="32"/>
        </w:rPr>
        <w:t xml:space="preserve">Таблица 1</w:t>
      </w:r>
      <w:r>
        <w:rPr>
          <w:sz w:val="28"/>
          <w:szCs w:val="32"/>
        </w:rPr>
      </w:r>
      <w:r>
        <w:rPr>
          <w:sz w:val="28"/>
          <w:szCs w:val="32"/>
        </w:rPr>
      </w:r>
    </w:p>
    <w:p>
      <w:pPr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/>
      <w:bookmarkStart w:id="3" w:name="Par168"/>
      <w:r/>
      <w:bookmarkEnd w:id="3"/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Перми, осуществляющего функции органа повседневного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управления единой государственной системы предупреждения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ликвидации чрезвычайных ситуаций на муниципальном уровне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before="0" w:beforeAutospacing="0" w:after="0" w:afterAutospacing="0"/>
        <w:widowControl w:val="off"/>
      </w:pPr>
      <w:r/>
      <w:r/>
    </w:p>
    <w:p>
      <w:pPr>
        <w:jc w:val="both"/>
        <w:spacing w:before="0" w:beforeAutospacing="0" w:after="0" w:afterAutospacing="0"/>
        <w:widowControl w:val="off"/>
      </w:pPr>
      <w:r/>
      <w:r/>
    </w:p>
    <w:tbl>
      <w:tblPr>
        <w:tblW w:w="0" w:type="auto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628"/>
        <w:gridCol w:w="2976"/>
        <w:gridCol w:w="4110"/>
        <w:gridCol w:w="22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осуществляющих деятельность в области гражданской обороны, защиты населения и территорий от чрезвычайных ситуаций природного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техногенного характера, обеспечения пожарной безопасности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безопасности людей на водных объектах,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«Профессиональная квалификационная группа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дежурный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before="0" w:beforeAutospacing="0" w:after="0" w:afterAutospacing="0"/>
        <w:widowControl w:val="off"/>
      </w:pPr>
      <w:r/>
      <w:r/>
    </w:p>
    <w:p>
      <w:pPr>
        <w:jc w:val="both"/>
        <w:spacing w:before="0" w:beforeAutospacing="0" w:after="0" w:afterAutospacing="0"/>
        <w:widowControl w:val="off"/>
      </w:pPr>
      <w:r>
        <w:t xml:space="preserve">-------------------------</w:t>
      </w:r>
      <w:r/>
    </w:p>
    <w:p>
      <w:pPr>
        <w:ind w:firstLine="709"/>
        <w:jc w:val="both"/>
        <w:spacing w:before="0" w:beforeAutospacing="0" w:after="0" w:afterAutospacing="0"/>
        <w:widowControl w:val="off"/>
      </w:pPr>
      <w:r>
        <w:t xml:space="preserve">* </w:t>
      </w:r>
      <w:r>
        <w:t xml:space="preserve">С</w:t>
      </w:r>
      <w:r>
        <w:t xml:space="preserve"> учетом индексации должностных окладов на 5,8 % с 01 октября 2026 г.</w:t>
      </w:r>
      <w:r/>
    </w:p>
    <w:p>
      <w:pPr>
        <w:jc w:val="both"/>
        <w:spacing w:before="0" w:beforeAutospacing="0" w:after="0" w:afterAutospacing="0"/>
        <w:widowControl w:val="off"/>
        <w:rPr>
          <w:highlight w:val="yellow"/>
        </w:rPr>
      </w:pPr>
      <w:r/>
      <w:bookmarkStart w:id="4" w:name="Par228"/>
      <w:r/>
      <w:bookmarkEnd w:id="4"/>
      <w:r>
        <w:rPr>
          <w:highlight w:val="yellow"/>
        </w:rPr>
      </w:r>
      <w:r>
        <w:rPr>
          <w:highlight w:val="yellow"/>
        </w:rPr>
      </w:r>
    </w:p>
    <w:p>
      <w:pPr>
        <w:jc w:val="right"/>
        <w:spacing w:before="0" w:beforeAutospacing="0" w:after="0" w:afterAutospacing="0"/>
        <w:tabs>
          <w:tab w:val="right" w:pos="9921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spacing w:before="0" w:beforeAutospacing="0" w:after="0" w:afterAutospacing="0"/>
        <w:tabs>
          <w:tab w:val="right" w:pos="9921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spacing w:before="0" w:beforeAutospacing="0" w:after="0" w:afterAutospacing="0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32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/>
        <w:widowControl w:val="off"/>
      </w:pPr>
      <w:r/>
      <w:r/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работников муниципального учреждения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Перми, осуществляющего функции органа повседневного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управления единой государственной системы предупреждения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ликвидации чрезвычайных ситуаций на муниципальном уровне,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 включенные в профессиональные квалификационные группы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before="0" w:beforeAutospacing="0" w:after="0" w:afterAutospacing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0" w:type="auto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487"/>
        <w:gridCol w:w="637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профессий, должностей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tabs>
                <w:tab w:val="right" w:pos="299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оперативный дежурный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trike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технической поддержки</w:t>
            </w:r>
            <w:r>
              <w:rPr>
                <w:strike/>
                <w:color w:val="ff0000"/>
                <w:sz w:val="28"/>
                <w:szCs w:val="28"/>
              </w:rPr>
            </w:r>
            <w:r>
              <w:rPr>
                <w:strike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экономической работе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закупочной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27 344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before="0" w:beforeAutospacing="0" w:after="0" w:afterAutospacing="0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before="0" w:beforeAutospacing="0" w:after="0" w:afterAutospacing="0"/>
        <w:widowControl w:val="off"/>
      </w:pPr>
      <w:r>
        <w:t xml:space="preserve">-------------------------</w:t>
      </w:r>
      <w:r/>
    </w:p>
    <w:p>
      <w:pPr>
        <w:ind w:firstLine="709"/>
        <w:jc w:val="both"/>
        <w:spacing w:before="0" w:beforeAutospacing="0" w:after="0" w:afterAutospacing="0"/>
        <w:widowControl w:val="off"/>
      </w:pPr>
      <w:r>
        <w:t xml:space="preserve">* </w:t>
      </w:r>
      <w:r>
        <w:t xml:space="preserve">С</w:t>
      </w:r>
      <w:r>
        <w:t xml:space="preserve"> учетом индексации должностных окладов на 5,8 % с 01 октября 2026 г.</w:t>
      </w:r>
      <w:r/>
    </w:p>
    <w:p>
      <w:pPr>
        <w:jc w:val="both"/>
        <w:spacing w:before="0" w:beforeAutospacing="0" w:after="0" w:afterAutospacing="0"/>
        <w:widowControl w:val="off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spacing w:before="0" w:beforeAutospacing="0" w:after="0" w:afterAutospacing="0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widowControl w:val="off"/>
      </w:pPr>
      <w:r/>
      <w:r/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должностного оклада директора муниципального учреждения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Перми, осуществляющего функции органа повседневного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управления единой государственной системы предупреждения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before="0" w:beforeAutospacing="0" w:after="0" w:afterAutospacing="0" w:line="240" w:lineRule="exact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ликвидации чрезвычайных ситуаций на муниципальном уровне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before="0" w:beforeAutospacing="0" w:after="0" w:afterAutospacing="0"/>
        <w:widowControl w:val="off"/>
      </w:pPr>
      <w:r/>
      <w:r/>
    </w:p>
    <w:tbl>
      <w:tblPr>
        <w:tblW w:w="0" w:type="auto"/>
        <w:tblLayout w:type="fixed"/>
        <w:tblCellMar>
          <w:left w:w="62" w:type="dxa"/>
          <w:top w:w="62" w:type="dxa"/>
          <w:right w:w="62" w:type="dxa"/>
          <w:bottom w:w="62" w:type="dxa"/>
        </w:tblCellMar>
        <w:tblLook w:val="04A0" w:firstRow="1" w:lastRow="0" w:firstColumn="1" w:lastColumn="0" w:noHBand="0" w:noVBand="1"/>
      </w:tblPr>
      <w:tblGrid>
        <w:gridCol w:w="487"/>
        <w:gridCol w:w="637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профессий, должностей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52 634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before="0" w:beforeAutospacing="0" w:after="0" w:afterAutospacing="0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jc w:val="both"/>
        <w:spacing w:before="0" w:beforeAutospacing="0" w:after="0" w:afterAutospacing="0"/>
        <w:widowControl w:val="off"/>
      </w:pPr>
      <w:r>
        <w:t xml:space="preserve">-------------------------</w:t>
      </w:r>
      <w:r/>
    </w:p>
    <w:p>
      <w:pPr>
        <w:ind w:firstLine="709"/>
        <w:jc w:val="both"/>
        <w:spacing w:before="0" w:beforeAutospacing="0" w:after="0" w:afterAutospacing="0"/>
        <w:widowControl w:val="off"/>
      </w:pPr>
      <w:r>
        <w:t xml:space="preserve">* </w:t>
      </w:r>
      <w:r>
        <w:t xml:space="preserve">С</w:t>
      </w:r>
      <w:r>
        <w:t xml:space="preserve"> учетом индексации должностных окладов на 5,8 % с 01 октября 2026 г.</w:t>
      </w:r>
      <w:r/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7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9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Caption Char"/>
    <w:basedOn w:val="713"/>
    <w:link w:val="773"/>
    <w:uiPriority w:val="35"/>
    <w:rPr>
      <w:b/>
      <w:bCs/>
      <w:color w:val="4f81bd" w:themeColor="accent1"/>
      <w:sz w:val="18"/>
      <w:szCs w:val="18"/>
    </w:rPr>
  </w:style>
  <w:style w:type="paragraph" w:styleId="703" w:default="1">
    <w:name w:val="Normal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704">
    <w:name w:val="Heading 1"/>
    <w:basedOn w:val="703"/>
    <w:next w:val="703"/>
    <w:link w:val="750"/>
    <w:qFormat/>
    <w:pPr>
      <w:ind w:right="-1" w:firstLine="709"/>
      <w:jc w:val="both"/>
      <w:keepNext/>
      <w:outlineLvl w:val="0"/>
    </w:pPr>
  </w:style>
  <w:style w:type="paragraph" w:styleId="705">
    <w:name w:val="Heading 2"/>
    <w:basedOn w:val="703"/>
    <w:next w:val="703"/>
    <w:link w:val="751"/>
    <w:qFormat/>
    <w:pPr>
      <w:ind w:right="-1"/>
      <w:jc w:val="both"/>
      <w:keepNext/>
      <w:outlineLvl w:val="1"/>
    </w:pPr>
  </w:style>
  <w:style w:type="paragraph" w:styleId="706">
    <w:name w:val="Heading 3"/>
    <w:basedOn w:val="703"/>
    <w:next w:val="703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9">
    <w:name w:val="Heading 6"/>
    <w:basedOn w:val="703"/>
    <w:next w:val="703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Heading 1 Char"/>
    <w:basedOn w:val="713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Heading 2 Char"/>
    <w:basedOn w:val="713"/>
    <w:uiPriority w:val="9"/>
    <w:rPr>
      <w:rFonts w:ascii="Arial" w:hAnsi="Arial" w:eastAsia="Arial" w:cs="Arial"/>
      <w:sz w:val="34"/>
    </w:rPr>
  </w:style>
  <w:style w:type="character" w:styleId="718" w:customStyle="1">
    <w:name w:val="Heading 3 Char"/>
    <w:basedOn w:val="713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Heading 4 Char"/>
    <w:basedOn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Heading 5 Char"/>
    <w:basedOn w:val="713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Heading 6 Char"/>
    <w:basedOn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3"/>
    <w:uiPriority w:val="10"/>
    <w:rPr>
      <w:sz w:val="48"/>
      <w:szCs w:val="48"/>
    </w:rPr>
  </w:style>
  <w:style w:type="character" w:styleId="726" w:customStyle="1">
    <w:name w:val="Subtitle Char"/>
    <w:basedOn w:val="713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table" w:styleId="729">
    <w:name w:val="Plain Table 1"/>
    <w:basedOn w:val="71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1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1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1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71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71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5 Dark"/>
    <w:basedOn w:val="71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>
    <w:name w:val="Grid Table 6 Colorful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>
    <w:name w:val="Grid Table 7 Colorful"/>
    <w:basedOn w:val="71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>
    <w:name w:val="List Table 1 Light"/>
    <w:basedOn w:val="71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71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71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5 Dark"/>
    <w:basedOn w:val="71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6">
    <w:name w:val="List Table 6 Colorful"/>
    <w:basedOn w:val="71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7">
    <w:name w:val="List Table 7 Colorful"/>
    <w:basedOn w:val="71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05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1">
    <w:name w:val="Title"/>
    <w:basedOn w:val="703"/>
    <w:next w:val="703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Заголовок Знак"/>
    <w:link w:val="761"/>
    <w:uiPriority w:val="10"/>
    <w:rPr>
      <w:sz w:val="48"/>
      <w:szCs w:val="48"/>
    </w:rPr>
  </w:style>
  <w:style w:type="paragraph" w:styleId="763">
    <w:name w:val="Subtitle"/>
    <w:basedOn w:val="703"/>
    <w:next w:val="703"/>
    <w:link w:val="764"/>
    <w:uiPriority w:val="11"/>
    <w:qFormat/>
    <w:pPr>
      <w:spacing w:before="200" w:after="200"/>
    </w:p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03"/>
    <w:next w:val="703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03"/>
    <w:next w:val="703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03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770" w:customStyle="1">
    <w:name w:val="Header Char"/>
    <w:uiPriority w:val="99"/>
  </w:style>
  <w:style w:type="paragraph" w:styleId="771">
    <w:name w:val="Footer"/>
    <w:basedOn w:val="703"/>
    <w:link w:val="1000"/>
    <w:uiPriority w:val="99"/>
    <w:pPr>
      <w:tabs>
        <w:tab w:val="center" w:pos="4153" w:leader="none"/>
        <w:tab w:val="right" w:pos="8306" w:leader="none"/>
      </w:tabs>
    </w:pPr>
  </w:style>
  <w:style w:type="character" w:styleId="772" w:customStyle="1">
    <w:name w:val="Footer Char"/>
    <w:uiPriority w:val="99"/>
  </w:style>
  <w:style w:type="paragraph" w:styleId="773">
    <w:name w:val="Caption"/>
    <w:basedOn w:val="703"/>
    <w:next w:val="703"/>
    <w:link w:val="77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4" w:customStyle="1">
    <w:name w:val="Название объекта Знак"/>
    <w:link w:val="773"/>
    <w:uiPriority w:val="99"/>
  </w:style>
  <w:style w:type="table" w:styleId="775">
    <w:name w:val="Table Grid"/>
    <w:basedOn w:val="71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1">
    <w:name w:val="Hyperlink"/>
    <w:uiPriority w:val="99"/>
    <w:unhideWhenUsed/>
    <w:rPr>
      <w:color w:val="0000ff"/>
      <w:u w:val="single"/>
    </w:rPr>
  </w:style>
  <w:style w:type="paragraph" w:styleId="902">
    <w:name w:val="footnote text"/>
    <w:basedOn w:val="703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03"/>
    <w:link w:val="906"/>
    <w:uiPriority w:val="99"/>
    <w:semiHidden/>
    <w:unhideWhenUsed/>
    <w:pPr>
      <w:spacing w:after="0"/>
    </w:pPr>
    <w:rPr>
      <w:sz w:val="20"/>
    </w:rPr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03"/>
    <w:next w:val="703"/>
    <w:uiPriority w:val="39"/>
    <w:unhideWhenUsed/>
    <w:pPr>
      <w:spacing w:after="57"/>
    </w:pPr>
  </w:style>
  <w:style w:type="paragraph" w:styleId="909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910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911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912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913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914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915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916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  <w:rPr>
      <w:lang w:eastAsia="zh-CN"/>
    </w:rPr>
  </w:style>
  <w:style w:type="paragraph" w:styleId="918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919">
    <w:name w:val="Body Text"/>
    <w:basedOn w:val="703"/>
    <w:link w:val="943"/>
    <w:pPr>
      <w:ind w:right="3117"/>
    </w:pPr>
    <w:rPr>
      <w:rFonts w:ascii="Courier New" w:hAnsi="Courier New"/>
      <w:sz w:val="26"/>
      <w:lang w:val="en-US" w:eastAsia="en-US"/>
    </w:rPr>
  </w:style>
  <w:style w:type="paragraph" w:styleId="920">
    <w:name w:val="Body Text Indent"/>
    <w:basedOn w:val="703"/>
    <w:pPr>
      <w:ind w:right="-1"/>
      <w:jc w:val="both"/>
    </w:pPr>
    <w:rPr>
      <w:sz w:val="26"/>
    </w:rPr>
  </w:style>
  <w:style w:type="character" w:styleId="921">
    <w:name w:val="page number"/>
    <w:basedOn w:val="713"/>
  </w:style>
  <w:style w:type="paragraph" w:styleId="922">
    <w:name w:val="Balloon Text"/>
    <w:basedOn w:val="703"/>
    <w:link w:val="923"/>
    <w:uiPriority w:val="99"/>
    <w:rPr>
      <w:rFonts w:ascii="Segoe UI" w:hAnsi="Segoe UI"/>
      <w:sz w:val="18"/>
      <w:szCs w:val="18"/>
      <w:lang w:val="en-US" w:eastAsia="en-US"/>
    </w:rPr>
  </w:style>
  <w:style w:type="character" w:styleId="923" w:customStyle="1">
    <w:name w:val="Текст выноски Знак"/>
    <w:link w:val="922"/>
    <w:uiPriority w:val="99"/>
    <w:rPr>
      <w:rFonts w:ascii="Segoe UI" w:hAnsi="Segoe UI" w:cs="Segoe UI"/>
      <w:sz w:val="18"/>
      <w:szCs w:val="18"/>
    </w:rPr>
  </w:style>
  <w:style w:type="character" w:styleId="924" w:customStyle="1">
    <w:name w:val="Верхний колонтитул Знак"/>
    <w:link w:val="769"/>
    <w:uiPriority w:val="99"/>
  </w:style>
  <w:style w:type="numbering" w:styleId="925" w:customStyle="1">
    <w:name w:val="Нет списка1"/>
    <w:next w:val="715"/>
    <w:uiPriority w:val="99"/>
    <w:semiHidden/>
    <w:unhideWhenUsed/>
  </w:style>
  <w:style w:type="character" w:styleId="926">
    <w:name w:val="FollowedHyperlink"/>
    <w:uiPriority w:val="99"/>
    <w:unhideWhenUsed/>
    <w:rPr>
      <w:color w:val="800080"/>
      <w:u w:val="single"/>
    </w:rPr>
  </w:style>
  <w:style w:type="paragraph" w:styleId="927" w:customStyle="1">
    <w:name w:val="xl65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6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67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 w:customStyle="1">
    <w:name w:val="xl68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 w:customStyle="1">
    <w:name w:val="xl69"/>
    <w:basedOn w:val="703"/>
    <w:pPr>
      <w:jc w:val="center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0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3" w:customStyle="1">
    <w:name w:val="xl71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2"/>
    <w:basedOn w:val="70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3"/>
    <w:basedOn w:val="70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4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5"/>
    <w:basedOn w:val="703"/>
    <w:pPr>
      <w:jc w:val="right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6"/>
    <w:basedOn w:val="703"/>
    <w:pPr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7"/>
    <w:basedOn w:val="703"/>
    <w:pPr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8"/>
    <w:basedOn w:val="703"/>
    <w:pPr>
      <w:jc w:val="center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9"/>
    <w:basedOn w:val="703"/>
    <w:pPr>
      <w:jc w:val="center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Форма"/>
    <w:rPr>
      <w:sz w:val="28"/>
      <w:szCs w:val="28"/>
    </w:rPr>
  </w:style>
  <w:style w:type="character" w:styleId="943" w:customStyle="1">
    <w:name w:val="Основной текст Знак"/>
    <w:link w:val="919"/>
    <w:rPr>
      <w:rFonts w:ascii="Courier New" w:hAnsi="Courier New"/>
      <w:sz w:val="26"/>
    </w:rPr>
  </w:style>
  <w:style w:type="paragraph" w:styleId="944" w:customStyle="1">
    <w:name w:val="ConsPlusNormal"/>
    <w:rPr>
      <w:sz w:val="28"/>
      <w:szCs w:val="28"/>
    </w:rPr>
  </w:style>
  <w:style w:type="numbering" w:styleId="945" w:customStyle="1">
    <w:name w:val="Нет списка11"/>
    <w:next w:val="715"/>
    <w:uiPriority w:val="99"/>
    <w:semiHidden/>
    <w:unhideWhenUsed/>
  </w:style>
  <w:style w:type="numbering" w:styleId="946" w:customStyle="1">
    <w:name w:val="Нет списка111"/>
    <w:next w:val="715"/>
    <w:uiPriority w:val="99"/>
    <w:semiHidden/>
    <w:unhideWhenUsed/>
  </w:style>
  <w:style w:type="paragraph" w:styleId="947" w:customStyle="1">
    <w:name w:val="font5"/>
    <w:basedOn w:val="703"/>
    <w:rPr>
      <w:color w:val="000000"/>
      <w:sz w:val="28"/>
      <w:szCs w:val="28"/>
    </w:rPr>
  </w:style>
  <w:style w:type="paragraph" w:styleId="948" w:customStyle="1">
    <w:name w:val="xl80"/>
    <w:basedOn w:val="703"/>
    <w:pPr>
      <w:jc w:val="center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</w:rPr>
  </w:style>
  <w:style w:type="paragraph" w:styleId="949" w:customStyle="1">
    <w:name w:val="xl81"/>
    <w:basedOn w:val="703"/>
    <w:pPr>
      <w:jc w:val="center"/>
      <w:pBdr>
        <w:top w:val="single" w:color="000000" w:sz="4" w:space="0"/>
        <w:left w:val="single" w:color="000000" w:sz="4" w:space="0"/>
      </w:pBdr>
    </w:pPr>
    <w:rPr>
      <w:b/>
      <w:bCs/>
    </w:rPr>
  </w:style>
  <w:style w:type="paragraph" w:styleId="950" w:customStyle="1">
    <w:name w:val="xl82"/>
    <w:basedOn w:val="703"/>
    <w:pPr>
      <w:jc w:val="center"/>
      <w:pBdr>
        <w:top w:val="single" w:color="000000" w:sz="4" w:space="0"/>
        <w:right w:val="single" w:color="000000" w:sz="4" w:space="0"/>
      </w:pBdr>
    </w:pPr>
    <w:rPr>
      <w:b/>
      <w:bCs/>
    </w:rPr>
  </w:style>
  <w:style w:type="paragraph" w:styleId="951" w:customStyle="1">
    <w:name w:val="xl83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4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5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6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7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 w:customStyle="1">
    <w:name w:val="xl88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89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0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1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2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93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4"/>
    <w:basedOn w:val="703"/>
    <w:pPr>
      <w:jc w:val="center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5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6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7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8"/>
    <w:basedOn w:val="70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7" w:customStyle="1">
    <w:name w:val="xl99"/>
    <w:basedOn w:val="703"/>
    <w:pPr>
      <w:jc w:val="center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100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69" w:customStyle="1">
    <w:name w:val="xl101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102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103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104"/>
    <w:basedOn w:val="703"/>
    <w:pPr>
      <w:jc w:val="center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105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106"/>
    <w:basedOn w:val="703"/>
    <w:pPr>
      <w:jc w:val="center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</w:style>
  <w:style w:type="paragraph" w:styleId="975" w:customStyle="1">
    <w:name w:val="xl107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76" w:customStyle="1">
    <w:name w:val="xl108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7" w:customStyle="1">
    <w:name w:val="xl109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110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111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0" w:customStyle="1">
    <w:name w:val="xl112"/>
    <w:basedOn w:val="703"/>
    <w:pPr>
      <w:shd w:val="clear" w:color="000000" w:fill="ffffff"/>
    </w:pPr>
  </w:style>
  <w:style w:type="paragraph" w:styleId="981" w:customStyle="1">
    <w:name w:val="xl113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114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115"/>
    <w:basedOn w:val="703"/>
    <w:pPr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styleId="984" w:customStyle="1">
    <w:name w:val="xl116"/>
    <w:basedOn w:val="703"/>
    <w:pPr>
      <w:jc w:val="right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117"/>
    <w:basedOn w:val="703"/>
    <w:pPr>
      <w:jc w:val="right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118"/>
    <w:basedOn w:val="703"/>
    <w:pPr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7" w:customStyle="1">
    <w:name w:val="xl119"/>
    <w:basedOn w:val="703"/>
    <w:pPr>
      <w:jc w:val="right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88" w:customStyle="1">
    <w:name w:val="xl120"/>
    <w:basedOn w:val="703"/>
    <w:pPr>
      <w:jc w:val="center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9" w:customStyle="1">
    <w:name w:val="xl121"/>
    <w:basedOn w:val="703"/>
    <w:pPr>
      <w:jc w:val="center"/>
      <w:pBdr>
        <w:top w:val="single" w:color="000000" w:sz="4" w:space="0"/>
        <w:bottom w:val="single" w:color="000000" w:sz="4" w:space="0"/>
      </w:pBdr>
    </w:pPr>
  </w:style>
  <w:style w:type="paragraph" w:styleId="990" w:customStyle="1">
    <w:name w:val="xl122"/>
    <w:basedOn w:val="703"/>
    <w:pPr>
      <w:jc w:val="center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123"/>
    <w:basedOn w:val="703"/>
    <w:pPr>
      <w:jc w:val="center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2" w:customStyle="1">
    <w:name w:val="xl124"/>
    <w:basedOn w:val="703"/>
    <w:pPr>
      <w:jc w:val="center"/>
      <w:shd w:val="clear" w:color="000000" w:fill="ffffff"/>
      <w:pBdr>
        <w:top w:val="single" w:color="000000" w:sz="4" w:space="0"/>
        <w:bottom w:val="single" w:color="000000" w:sz="4" w:space="0"/>
      </w:pBdr>
    </w:pPr>
  </w:style>
  <w:style w:type="paragraph" w:styleId="993" w:customStyle="1">
    <w:name w:val="xl125"/>
    <w:basedOn w:val="703"/>
    <w:pPr>
      <w:jc w:val="center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994" w:customStyle="1">
    <w:name w:val="Нет списка2"/>
    <w:next w:val="715"/>
    <w:uiPriority w:val="99"/>
    <w:semiHidden/>
    <w:unhideWhenUsed/>
  </w:style>
  <w:style w:type="numbering" w:styleId="995" w:customStyle="1">
    <w:name w:val="Нет списка3"/>
    <w:next w:val="715"/>
    <w:uiPriority w:val="99"/>
    <w:semiHidden/>
    <w:unhideWhenUsed/>
  </w:style>
  <w:style w:type="paragraph" w:styleId="996" w:customStyle="1">
    <w:name w:val="font6"/>
    <w:basedOn w:val="703"/>
    <w:rPr>
      <w:rFonts w:ascii="Tahoma" w:hAnsi="Tahoma" w:cs="Tahoma"/>
      <w:color w:val="000000"/>
      <w:sz w:val="18"/>
      <w:szCs w:val="18"/>
    </w:rPr>
  </w:style>
  <w:style w:type="paragraph" w:styleId="997" w:customStyle="1">
    <w:name w:val="font7"/>
    <w:basedOn w:val="703"/>
    <w:rPr>
      <w:rFonts w:ascii="Tahoma" w:hAnsi="Tahoma" w:cs="Tahoma"/>
      <w:color w:val="000000"/>
      <w:sz w:val="18"/>
      <w:szCs w:val="18"/>
    </w:rPr>
  </w:style>
  <w:style w:type="paragraph" w:styleId="998" w:customStyle="1">
    <w:name w:val="font8"/>
    <w:basedOn w:val="703"/>
    <w:rPr>
      <w:rFonts w:ascii="Tahoma" w:hAnsi="Tahoma" w:cs="Tahoma"/>
      <w:b/>
      <w:bCs/>
      <w:color w:val="000000"/>
      <w:sz w:val="18"/>
      <w:szCs w:val="18"/>
    </w:rPr>
  </w:style>
  <w:style w:type="numbering" w:styleId="999" w:customStyle="1">
    <w:name w:val="Нет списка4"/>
    <w:next w:val="715"/>
    <w:uiPriority w:val="99"/>
    <w:semiHidden/>
    <w:unhideWhenUsed/>
  </w:style>
  <w:style w:type="character" w:styleId="1000" w:customStyle="1">
    <w:name w:val="Нижний колонтитул Знак"/>
    <w:link w:val="77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6</cp:revision>
  <dcterms:created xsi:type="dcterms:W3CDTF">2026-05-20T09:53:00Z</dcterms:created>
  <dcterms:modified xsi:type="dcterms:W3CDTF">2026-05-25T09:19:09Z</dcterms:modified>
  <cp:version>1048576</cp:version>
</cp:coreProperties>
</file>