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-19685</wp:posOffset>
                </wp:positionV>
                <wp:extent cx="6285960" cy="1295495"/>
                <wp:effectExtent l="0" t="0" r="0" b="0"/>
                <wp:wrapNone/>
                <wp:docPr id="1" name="_x005F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295494"/>
                          <a:chOff x="0" y="0"/>
                          <a:chExt cx="6285960" cy="129549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295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47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8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258480" y="889560"/>
                            <a:ext cx="1528560" cy="405934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5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4947840" y="891720"/>
                            <a:ext cx="1078200" cy="403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5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1.55pt;mso-position-vertical:absolute;width:494.96pt;height:102.01pt;mso-wrap-distance-left:0.00pt;mso-wrap-distance-top:0.00pt;mso-wrap-distance-right:0.00pt;mso-wrap-distance-bottom:0.00pt;" coordorigin="0,0" coordsize="62859,12954">
                <v:shape id="shape 1" o:spid="_x0000_s1" o:spt="1" type="#_x0000_t1" style="position:absolute;left:0;top:0;width:62859;height:12954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47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8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8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8895;width:15285;height:4059;v-text-anchor:top;visibility:visible;" filled="f" stroked="f" strokeweight="0.00pt">
                  <v:textbox inset="0,0,0,0">
                    <w:txbxContent>
                      <w:p>
                        <w:pPr>
                          <w:pStyle w:val="6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5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78;top:8917;width:10782;height:403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6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-537845</wp:posOffset>
                </wp:positionV>
                <wp:extent cx="407035" cy="495300"/>
                <wp:effectExtent l="0" t="0" r="0" b="0"/>
                <wp:wrapNone/>
                <wp:docPr id="2" name="_x005F_x0000_s10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2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2.35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4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4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8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spacing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разработки, реализации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оценки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эффективности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02.09.2024 № 715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</w:t>
      </w:r>
      <w:r>
        <w:rPr>
          <w:sz w:val="28"/>
          <w:szCs w:val="28"/>
          <w:highlight w:val="white"/>
        </w:rPr>
        <w:t xml:space="preserve">ного кодекса Российской Федерации, Уставом города Перми, решением Пермской городской Думы от 28 августа </w:t>
        <w:br/>
        <w:t xml:space="preserve">2007 г. № 185 «Об утверждении Положения о бюджете и бюджетном процессе </w:t>
        <w:br/>
        <w:t xml:space="preserve">в городе Перми», в целях актуализации правовых актов администрации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5"/>
        <w:ind w:firstLine="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5"/>
        <w:ind w:left="0" w:right="0" w:firstLine="720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  <w:t xml:space="preserve">1. Внести 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Порядок разработки, реализации и оценки эффективности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муниципальных программ города Перми, утвержденный постановлением администрации города Перми от 02 сентября 2024 г. № 715 (в ред. от 17.10.2024 № 898, </w:t>
        <w:br/>
        <w:t xml:space="preserve">от 11.02.2025 № 57, от 30.06.2025 № 433, от 03.09.2025 № 609, от 30.01.2026 </w:t>
        <w:br/>
        <w:t xml:space="preserve">№ 37), следующие изменения: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pStyle w:val="685"/>
        <w:ind w:firstLine="720"/>
        <w:jc w:val="both"/>
        <w:spacing w:line="240" w:lineRule="auto"/>
        <w:rPr>
          <w:position w:val="0"/>
          <w:sz w:val="28"/>
          <w:szCs w:val="28"/>
          <w:highlight w:val="none"/>
          <w:vertAlign w:val="baseline"/>
        </w:rPr>
      </w:pPr>
      <w:r>
        <w:rPr>
          <w:rFonts w:eastAsia="Calibri"/>
          <w:sz w:val="28"/>
          <w:szCs w:val="28"/>
          <w:highlight w:val="white"/>
        </w:rPr>
        <w:t xml:space="preserve">1.1. </w:t>
      </w:r>
      <w:r>
        <w:rPr>
          <w:position w:val="0"/>
          <w:sz w:val="28"/>
          <w:szCs w:val="28"/>
          <w:highlight w:val="white"/>
          <w:vertAlign w:val="baseline"/>
        </w:rPr>
        <w:t xml:space="preserve">абзац первый пункта 3.7 </w:t>
      </w:r>
      <w:r>
        <w:rPr>
          <w:sz w:val="28"/>
          <w:szCs w:val="28"/>
          <w:highlight w:val="white"/>
          <w:lang w:val="ru-RU" w:eastAsia="en-US"/>
        </w:rPr>
        <w:t xml:space="preserve">изложить в следующей редакции:</w:t>
      </w:r>
      <w:r>
        <w:rPr>
          <w:sz w:val="28"/>
          <w:szCs w:val="28"/>
          <w:lang w:eastAsia="en-US"/>
          <w14:ligatures w14:val="none"/>
        </w:rPr>
        <w:t xml:space="preserve"> </w:t>
      </w:r>
      <w:r>
        <w:rPr>
          <w:position w:val="0"/>
          <w:sz w:val="28"/>
          <w:szCs w:val="28"/>
          <w:highlight w:val="none"/>
          <w:vertAlign w:val="baseline"/>
        </w:rPr>
      </w:r>
      <w:r>
        <w:rPr>
          <w:position w:val="0"/>
          <w:sz w:val="28"/>
          <w:szCs w:val="28"/>
          <w:highlight w:val="none"/>
          <w:vertAlign w:val="baseline"/>
        </w:rPr>
      </w:r>
    </w:p>
    <w:p>
      <w:pPr>
        <w:pStyle w:val="685"/>
        <w:ind w:firstLine="720"/>
        <w:jc w:val="both"/>
        <w:spacing w:line="240" w:lineRule="auto"/>
        <w:rPr>
          <w:position w:val="0"/>
          <w:sz w:val="28"/>
          <w:szCs w:val="28"/>
          <w:highlight w:val="none"/>
          <w:vertAlign w:val="baseline"/>
        </w:rPr>
      </w:pPr>
      <w:r>
        <w:rPr>
          <w:position w:val="0"/>
          <w:sz w:val="28"/>
          <w:szCs w:val="28"/>
          <w:vertAlign w:val="baseline"/>
        </w:rPr>
        <w:t xml:space="preserve">«3.7. Результаты структурного элемента программы отражаются в плане реализации структурных элементов пр</w:t>
      </w:r>
      <w:r>
        <w:rPr>
          <w:position w:val="0"/>
          <w:sz w:val="28"/>
          <w:szCs w:val="28"/>
          <w:vertAlign w:val="baseline"/>
        </w:rPr>
        <w:t xml:space="preserve">ограммы. Результаты структурного элемента программы должны соответствовать принципам конкретности, точности, измеримости (счетности). Для результатов процессной части программы допускается не устанавливать их значения, а также сроки окончания реализации.»;</w:t>
      </w:r>
      <w:r>
        <w:rPr>
          <w:position w:val="0"/>
          <w:sz w:val="28"/>
          <w:szCs w:val="28"/>
          <w:highlight w:val="none"/>
          <w:vertAlign w:val="baseline"/>
        </w:rPr>
      </w:r>
      <w:r>
        <w:rPr>
          <w:position w:val="0"/>
          <w:sz w:val="28"/>
          <w:szCs w:val="28"/>
          <w:highlight w:val="none"/>
          <w:vertAlign w:val="baseline"/>
        </w:rPr>
      </w:r>
    </w:p>
    <w:p>
      <w:pPr>
        <w:pStyle w:val="685"/>
        <w:ind w:firstLine="720"/>
        <w:jc w:val="both"/>
        <w:spacing w:line="240" w:lineRule="auto"/>
        <w:rPr>
          <w:rFonts w:eastAsia="Calibri"/>
          <w:sz w:val="28"/>
          <w:szCs w:val="28"/>
          <w:highlight w:val="white"/>
        </w:rPr>
      </w:pPr>
      <w:r>
        <w:rPr>
          <w:position w:val="0"/>
          <w:sz w:val="28"/>
          <w:szCs w:val="28"/>
          <w:vertAlign w:val="baseline"/>
        </w:rPr>
        <w:t xml:space="preserve">1.2. </w:t>
      </w:r>
      <w:r>
        <w:rPr>
          <w:position w:val="0"/>
          <w:sz w:val="28"/>
          <w:szCs w:val="28"/>
          <w:highlight w:val="white"/>
          <w:vertAlign w:val="baseline"/>
        </w:rPr>
        <w:t xml:space="preserve">в абзаце третьем</w:t>
      </w:r>
      <w:r>
        <w:rPr>
          <w:position w:val="0"/>
          <w:sz w:val="28"/>
          <w:szCs w:val="28"/>
          <w:vertAlign w:val="baseline"/>
        </w:rPr>
        <w:t xml:space="preserve"> пункта 4.6.3 </w:t>
      </w:r>
      <w:r>
        <w:rPr>
          <w:position w:val="0"/>
          <w:sz w:val="28"/>
          <w:szCs w:val="28"/>
          <w:highlight w:val="white"/>
          <w:vertAlign w:val="baseline"/>
        </w:rPr>
        <w:t xml:space="preserve">слова «соответствующих правовых актов» заменить словами «правового акта, утверждающего Методику (внесение изменений в Методику)»;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685"/>
        <w:ind w:firstLine="720"/>
        <w:jc w:val="both"/>
        <w:spacing w:line="240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1.3. пункт 4.7 признать утратившим силу;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685"/>
        <w:ind w:left="0" w:right="0" w:firstLine="720"/>
        <w:jc w:val="both"/>
        <w:spacing w:before="0" w:after="0" w:line="240" w:lineRule="auto"/>
        <w:rPr>
          <w:position w:val="0"/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lang w:eastAsia="en-US"/>
        </w:rPr>
        <w:t xml:space="preserve">1.4. </w:t>
      </w:r>
      <w:r>
        <w:rPr>
          <w:position w:val="0"/>
          <w:sz w:val="28"/>
          <w:szCs w:val="28"/>
          <w:highlight w:val="white"/>
          <w:vertAlign w:val="baseline"/>
        </w:rPr>
        <w:t xml:space="preserve">в пункте 5.1:</w:t>
      </w:r>
      <w:r>
        <w:rPr>
          <w:position w:val="0"/>
          <w:sz w:val="28"/>
          <w:szCs w:val="28"/>
          <w:highlight w:val="white"/>
          <w:vertAlign w:val="baseline"/>
          <w14:ligatures w14:val="none"/>
        </w:rPr>
      </w:r>
      <w:r>
        <w:rPr>
          <w:position w:val="0"/>
          <w:sz w:val="28"/>
          <w:szCs w:val="28"/>
          <w:highlight w:val="white"/>
          <w:vertAlign w:val="baseline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40" w:lineRule="auto"/>
        <w:rPr>
          <w:position w:val="0"/>
          <w:sz w:val="28"/>
          <w:szCs w:val="28"/>
          <w:highlight w:val="none"/>
          <w:vertAlign w:val="baseline"/>
          <w14:ligatures w14:val="none"/>
        </w:rPr>
      </w:pPr>
      <w:r>
        <w:rPr>
          <w:position w:val="0"/>
          <w:sz w:val="28"/>
          <w:szCs w:val="28"/>
          <w:highlight w:val="white"/>
          <w:vertAlign w:val="baseline"/>
        </w:rPr>
        <w:t xml:space="preserve">1.4.1. в абзаце третьем слова «соответствующего правового акта» заменить словами «правового акта, утверждающего внесение изменений в План реализации структурных элементов программы»;</w:t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40" w:lineRule="auto"/>
        <w:rPr>
          <w:position w:val="0"/>
          <w:sz w:val="28"/>
          <w:szCs w:val="28"/>
          <w:highlight w:val="none"/>
          <w:vertAlign w:val="baseline"/>
          <w14:ligatures w14:val="none"/>
        </w:rPr>
      </w:pPr>
      <w:r>
        <w:rPr>
          <w:position w:val="0"/>
          <w:sz w:val="28"/>
          <w:szCs w:val="28"/>
          <w:vertAlign w:val="baseline"/>
          <w14:ligatures w14:val="none"/>
        </w:rPr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40" w:lineRule="auto"/>
        <w:rPr>
          <w:position w:val="0"/>
          <w:sz w:val="28"/>
          <w:szCs w:val="28"/>
          <w:highlight w:val="none"/>
          <w:vertAlign w:val="baseline"/>
          <w14:ligatures w14:val="none"/>
        </w:rPr>
      </w:pPr>
      <w:r>
        <w:rPr>
          <w:position w:val="0"/>
          <w:sz w:val="28"/>
          <w:szCs w:val="28"/>
          <w:vertAlign w:val="baseline"/>
        </w:rPr>
        <w:t xml:space="preserve">1.4.2. </w:t>
      </w:r>
      <w:r>
        <w:rPr>
          <w:position w:val="0"/>
          <w:sz w:val="28"/>
          <w:szCs w:val="28"/>
          <w:highlight w:val="white"/>
          <w:vertAlign w:val="baseline"/>
        </w:rPr>
        <w:t xml:space="preserve">в абзаце четвертом слова «соответствующего правового акта» заменить словами «правового акта, утверждающего План реализации структурных элементов программы (внесение изменений в План реализации структурных элементов программы)»;</w:t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40" w:lineRule="auto"/>
        <w:rPr>
          <w:position w:val="0"/>
          <w:sz w:val="28"/>
          <w:szCs w:val="28"/>
          <w:highlight w:val="none"/>
          <w:vertAlign w:val="baseline"/>
          <w14:ligatures w14:val="none"/>
        </w:rPr>
      </w:pPr>
      <w:r>
        <w:rPr>
          <w:position w:val="0"/>
          <w:sz w:val="28"/>
          <w:szCs w:val="28"/>
          <w:vertAlign w:val="baseline"/>
        </w:rPr>
        <w:t xml:space="preserve">1.5. в абзаце третьем пункта 6.5 слова </w:t>
      </w:r>
      <w:r>
        <w:rPr>
          <w:position w:val="0"/>
          <w:sz w:val="28"/>
          <w:szCs w:val="28"/>
          <w:highlight w:val="white"/>
          <w:vertAlign w:val="baseline"/>
        </w:rPr>
        <w:t xml:space="preserve">«В течение 10 дней» заменить словами «В течение 10 рабочих дней»;</w:t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  <w:r>
        <w:rPr>
          <w:position w:val="0"/>
          <w:sz w:val="28"/>
          <w:szCs w:val="28"/>
          <w:highlight w:val="none"/>
          <w:vertAlign w:val="baseline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40" w:lineRule="auto"/>
        <w:rPr>
          <w:position w:val="0"/>
          <w:sz w:val="28"/>
          <w:szCs w:val="28"/>
          <w:highlight w:val="white"/>
          <w:vertAlign w:val="baseline"/>
          <w14:ligatures w14:val="none"/>
        </w:rPr>
      </w:pPr>
      <w:r>
        <w:rPr>
          <w:position w:val="0"/>
          <w:sz w:val="28"/>
          <w:szCs w:val="28"/>
          <w:vertAlign w:val="baseline"/>
        </w:rPr>
        <w:t xml:space="preserve">1.6. </w:t>
      </w:r>
      <w:r>
        <w:rPr>
          <w:position w:val="0"/>
          <w:sz w:val="28"/>
          <w:szCs w:val="28"/>
          <w:highlight w:val="white"/>
          <w:vertAlign w:val="baseline"/>
        </w:rPr>
        <w:t xml:space="preserve">в пункте 6.9:</w:t>
      </w:r>
      <w:r>
        <w:rPr>
          <w:position w:val="0"/>
          <w:sz w:val="28"/>
          <w:szCs w:val="28"/>
          <w:highlight w:val="white"/>
          <w:vertAlign w:val="baseline"/>
          <w14:ligatures w14:val="none"/>
        </w:rPr>
      </w:r>
      <w:r>
        <w:rPr>
          <w:position w:val="0"/>
          <w:sz w:val="28"/>
          <w:szCs w:val="28"/>
          <w:highlight w:val="white"/>
          <w:vertAlign w:val="baseline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1.6.1. в абзаце первом: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20"/>
        <w:jc w:val="both"/>
        <w:spacing w:line="240" w:lineRule="auto"/>
        <w:rPr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/>
          <w14:ligatures w14:val="none"/>
        </w:rPr>
        <w:t xml:space="preserve">1.6.1.1. сло</w:t>
      </w:r>
      <w:r>
        <w:rPr>
          <w:sz w:val="28"/>
          <w:szCs w:val="28"/>
          <w:lang w:eastAsia="en-US"/>
          <w14:ligatures w14:val="none"/>
        </w:rPr>
        <w:t xml:space="preserve">ва «</w:t>
      </w:r>
      <w:r>
        <w:rPr>
          <w:sz w:val="28"/>
          <w:szCs w:val="28"/>
          <w:lang w:eastAsia="en-US"/>
          <w14:ligatures w14:val="none"/>
        </w:rPr>
        <w:t xml:space="preserve">за исключением </w:t>
      </w:r>
      <w:r>
        <w:rPr>
          <w:sz w:val="28"/>
          <w:szCs w:val="28"/>
          <w:lang w:eastAsia="en-US"/>
          <w14:ligatures w14:val="none"/>
        </w:rPr>
        <w:t xml:space="preserve">пунктов 4.12</w:t>
      </w:r>
      <w:r>
        <w:rPr>
          <w:sz w:val="28"/>
          <w:szCs w:val="28"/>
          <w:lang w:eastAsia="en-US"/>
          <w14:ligatures w14:val="none"/>
        </w:rPr>
        <w:t xml:space="preserve">, </w:t>
      </w:r>
      <w:r>
        <w:rPr>
          <w:sz w:val="28"/>
          <w:szCs w:val="28"/>
          <w:lang w:eastAsia="en-US"/>
          <w14:ligatures w14:val="none"/>
        </w:rPr>
        <w:t xml:space="preserve">4.13</w:t>
      </w:r>
      <w:r>
        <w:rPr>
          <w:sz w:val="28"/>
          <w:szCs w:val="28"/>
          <w:lang w:eastAsia="en-US"/>
          <w14:ligatures w14:val="none"/>
        </w:rPr>
        <w:t xml:space="preserve">, </w:t>
      </w:r>
      <w:r>
        <w:rPr>
          <w:sz w:val="28"/>
          <w:szCs w:val="28"/>
          <w:lang w:eastAsia="en-US"/>
          <w14:ligatures w14:val="none"/>
        </w:rPr>
        <w:t xml:space="preserve">4.14</w:t>
      </w:r>
      <w:r>
        <w:rPr>
          <w:sz w:val="28"/>
          <w:szCs w:val="28"/>
          <w:lang w:eastAsia="en-US"/>
          <w14:ligatures w14:val="none"/>
        </w:rPr>
        <w:t xml:space="preserve">, </w:t>
      </w:r>
      <w:r>
        <w:rPr>
          <w:sz w:val="28"/>
          <w:szCs w:val="28"/>
          <w:lang w:eastAsia="en-US"/>
          <w14:ligatures w14:val="none"/>
        </w:rPr>
        <w:t xml:space="preserve">4.18» заменить словами «</w:t>
      </w:r>
      <w:r>
        <w:rPr>
          <w:sz w:val="28"/>
          <w:szCs w:val="28"/>
          <w:lang w:eastAsia="en-US"/>
          <w14:ligatures w14:val="none"/>
        </w:rPr>
        <w:t xml:space="preserve">за исключением </w:t>
      </w:r>
      <w:r>
        <w:rPr>
          <w:sz w:val="28"/>
          <w:szCs w:val="28"/>
          <w:lang w:eastAsia="en-US"/>
          <w14:ligatures w14:val="none"/>
        </w:rPr>
        <w:t xml:space="preserve">пункта </w:t>
      </w:r>
      <w:r>
        <w:rPr>
          <w:sz w:val="28"/>
          <w:szCs w:val="28"/>
          <w:lang w:eastAsia="en-US"/>
          <w14:ligatures w14:val="none"/>
        </w:rPr>
        <w:t xml:space="preserve">4.13</w:t>
      </w:r>
      <w:r>
        <w:rPr>
          <w:sz w:val="28"/>
          <w:szCs w:val="28"/>
          <w:lang w:eastAsia="en-US"/>
          <w14:ligatures w14:val="none"/>
        </w:rPr>
        <w:t xml:space="preserve">»</w:t>
      </w:r>
      <w:r>
        <w:rPr>
          <w:sz w:val="28"/>
          <w:szCs w:val="28"/>
          <w:lang w:eastAsia="en-US"/>
          <w14:ligatures w14:val="none"/>
        </w:rPr>
        <w:t xml:space="preserve">;</w:t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1.6.1.2. слова «При этом все разделы ранее утвержденной программы излагаются в новой редакции» заменить словами «При этом ранее утвержденная программа излагается в новой редакции»;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1.6.2. в абзаце третьем слова «При этом все разделы ранее утвержденной программы излагаются в новой редакции» заменить словами «При этом ранее утвержденная программа излагается в новой редакции»;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1.7. </w:t>
      </w:r>
      <w:r>
        <w:rPr>
          <w:sz w:val="28"/>
          <w:szCs w:val="28"/>
          <w:highlight w:val="white"/>
          <w:lang w:val="ru-RU" w:eastAsia="en-US"/>
        </w:rPr>
        <w:t xml:space="preserve">пункт 7.4.1 изложить в следующей редакции:</w:t>
      </w:r>
      <w:r>
        <w:rPr>
          <w:sz w:val="28"/>
          <w:szCs w:val="28"/>
          <w:lang w:eastAsia="en-US"/>
          <w14:ligatures w14:val="none"/>
        </w:rPr>
        <w:t xml:space="preserve"> 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«7.4.1. Текстовая (описательная) часть годового отчета представляется </w:t>
        <w:br/>
        <w:t xml:space="preserve">в электронном виде в формате docx и содержит: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информацию о целях и задачах программы, достижении целевых показателей программы за отчетный период;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информацию о выполнении программных мероприятий (результатов, отраженных в плане реализации структурных элементов программы).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Информация о выполнении программных мероприятий (результатов,</w:t>
      </w:r>
      <w:r>
        <w:rPr>
          <w:sz w:val="28"/>
          <w:szCs w:val="28"/>
          <w:lang w:eastAsia="en-US"/>
          <w14:ligatures w14:val="none"/>
        </w:rPr>
        <w:t xml:space="preserve"> отраженных в плане реализации структурных элементов программы) представляется </w:t>
        <w:br/>
        <w:t xml:space="preserve">в разрезе структурных элементов программы с детализацией до направлений расходов каждого структурного элемента программы с указанием кода соответствующего направления расходов.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В информации о выполнении программных мероприятий (результатов, отраженных в плане реализации структурных элементов программы) отражаются: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информация о достижении показателей структурных элементов программы;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причины недостижения/перевыполнения плановых значений показателей структурных элементов программы;</w:t>
      </w:r>
      <w:r/>
    </w:p>
    <w:p>
      <w:pPr>
        <w:pStyle w:val="685"/>
        <w:ind w:left="0" w:right="0" w:firstLine="720"/>
        <w:jc w:val="both"/>
        <w:spacing w:line="240" w:lineRule="auto"/>
      </w:pPr>
      <w:r>
        <w:rPr>
          <w:sz w:val="28"/>
          <w:szCs w:val="28"/>
          <w:lang w:eastAsia="en-US"/>
          <w14:ligatures w14:val="none"/>
        </w:rPr>
        <w:t xml:space="preserve">подробная (развернутая) информация о проведенных мероприятиях (полученных резуль</w:t>
      </w:r>
      <w:r>
        <w:rPr>
          <w:sz w:val="28"/>
          <w:szCs w:val="28"/>
          <w:lang w:eastAsia="en-US"/>
          <w14:ligatures w14:val="none"/>
        </w:rPr>
        <w:t xml:space="preserve">татах, отраженных в плане реализации структурных элементов программы) (выполненных работах, оказанных услугах и т.п.) за счет выделенных </w:t>
        <w:br/>
        <w:t xml:space="preserve">в отчетном периоде бюджетных ассигнований и иных средств, направленных </w:t>
        <w:br/>
        <w:t xml:space="preserve">на реализацию структурных элементов программы;</w:t>
      </w:r>
      <w:r/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информация об эффективности налоговых расходов программы.»;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highlight w:val="none"/>
        </w:rPr>
      </w:pPr>
      <w:r>
        <w:rPr>
          <w:sz w:val="28"/>
          <w:szCs w:val="28"/>
          <w:lang w:eastAsia="en-US"/>
          <w14:ligatures w14:val="none"/>
        </w:rPr>
        <w:t xml:space="preserve">1.8. </w:t>
      </w:r>
      <w:r>
        <w:rPr>
          <w:sz w:val="28"/>
          <w:szCs w:val="28"/>
          <w:lang w:eastAsia="en-US"/>
          <w14:ligatures w14:val="none"/>
        </w:rPr>
        <w:t xml:space="preserve">в </w:t>
      </w:r>
      <w:r>
        <w:rPr>
          <w:sz w:val="28"/>
          <w:szCs w:val="28"/>
          <w:lang w:eastAsia="en-US"/>
          <w14:ligatures w14:val="none"/>
        </w:rPr>
        <w:t xml:space="preserve">абзаце пятом </w:t>
      </w:r>
      <w:r>
        <w:rPr>
          <w:sz w:val="28"/>
          <w:szCs w:val="28"/>
          <w:lang w:eastAsia="en-US"/>
          <w14:ligatures w14:val="none"/>
        </w:rPr>
        <w:t xml:space="preserve">пункта 7.7 слова «руководитель департамента планирования и мониторинга» заменить словами «руководитель уполномоченного органа»;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1.9. </w:t>
      </w:r>
      <w:r>
        <w:rPr>
          <w:sz w:val="28"/>
          <w:szCs w:val="28"/>
          <w:lang w:eastAsia="en-US"/>
          <w14:ligatures w14:val="none"/>
        </w:rPr>
        <w:t xml:space="preserve">абзац первый</w:t>
      </w:r>
      <w:r>
        <w:rPr>
          <w:sz w:val="28"/>
          <w:szCs w:val="28"/>
          <w:lang w:eastAsia="en-US"/>
          <w14:ligatures w14:val="none"/>
        </w:rPr>
        <w:t xml:space="preserve"> </w:t>
      </w:r>
      <w:r>
        <w:rPr>
          <w:sz w:val="28"/>
          <w:szCs w:val="28"/>
          <w:lang w:eastAsia="en-US"/>
          <w14:ligatures w14:val="none"/>
        </w:rPr>
        <w:t xml:space="preserve">пункта 7.9  изложить в следующей редакции: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«7.9. Уполномоченный орган проводит экспертизу годового отчета в течение 3 рабочих дней с даты поступления. Экспертиза уполномоченного органа при согласовании годового отчета включает проверку на:»;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1.10. </w:t>
      </w:r>
      <w:r>
        <w:rPr>
          <w:sz w:val="28"/>
          <w:szCs w:val="28"/>
          <w:lang w:eastAsia="en-US"/>
          <w14:ligatures w14:val="none"/>
        </w:rPr>
        <w:t xml:space="preserve">в пункте 7.10 слова «департаментом планирования и мониторинга» заменить словами «уполномоченным органом»;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1.11. </w:t>
      </w:r>
      <w:r>
        <w:rPr>
          <w:sz w:val="28"/>
          <w:szCs w:val="28"/>
          <w:lang w:eastAsia="en-US"/>
          <w14:ligatures w14:val="none"/>
        </w:rPr>
        <w:t xml:space="preserve">в пункте 7.12 слова «департамент планирования и мониторинга» заменить словами «уполномоченный орган»;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1.12. </w:t>
      </w:r>
      <w:r>
        <w:rPr>
          <w:sz w:val="28"/>
          <w:szCs w:val="28"/>
          <w:lang w:eastAsia="en-US"/>
          <w14:ligatures w14:val="none"/>
        </w:rPr>
        <w:t xml:space="preserve">пункт 7.14 изложить в следующей редакции: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«7.14. После представления в уполномоченный орган годовой отчет направляется ответственным исполнителем за подписью куратора в Контрольно-счетную палату города Перми до 01 апреля года, следующего за отчетным.»;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highlight w:val="none"/>
        </w:rPr>
      </w:pPr>
      <w:r>
        <w:rPr>
          <w:sz w:val="28"/>
          <w:szCs w:val="28"/>
          <w:lang w:eastAsia="en-US"/>
          <w14:ligatures w14:val="none"/>
        </w:rPr>
        <w:t xml:space="preserve">1.13. </w:t>
      </w:r>
      <w:r>
        <w:rPr>
          <w:sz w:val="28"/>
          <w:szCs w:val="28"/>
          <w:lang w:eastAsia="en-US"/>
          <w14:ligatures w14:val="none"/>
        </w:rPr>
        <w:t xml:space="preserve">в абзаце пятом</w:t>
      </w:r>
      <w:r>
        <w:rPr>
          <w:sz w:val="28"/>
          <w:szCs w:val="28"/>
          <w:lang w:eastAsia="en-US"/>
          <w14:ligatures w14:val="none"/>
        </w:rPr>
        <w:t xml:space="preserve"> </w:t>
      </w:r>
      <w:r>
        <w:rPr>
          <w:sz w:val="28"/>
          <w:szCs w:val="28"/>
          <w:lang w:eastAsia="en-US"/>
          <w14:ligatures w14:val="none"/>
        </w:rPr>
        <w:t xml:space="preserve">пункта 7.17 слова «департамент планирования и мониторинга» заменить словами «уполномоченный орган»;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left="0" w:right="0" w:firstLine="720"/>
        <w:jc w:val="both"/>
        <w:spacing w:before="0" w:after="0" w:line="288" w:lineRule="atLeast"/>
        <w:rPr>
          <w:highlight w:val="none"/>
        </w:rPr>
      </w:pPr>
      <w:r>
        <w:rPr>
          <w:sz w:val="28"/>
          <w:szCs w:val="28"/>
          <w:lang w:eastAsia="en-US"/>
          <w14:ligatures w14:val="none"/>
        </w:rPr>
        <w:t xml:space="preserve">1.14. </w:t>
      </w:r>
      <w:r>
        <w:rPr>
          <w:sz w:val="28"/>
          <w:szCs w:val="28"/>
          <w:lang w:eastAsia="en-US"/>
          <w14:ligatures w14:val="none"/>
        </w:rPr>
        <w:t xml:space="preserve">в абзаце первом </w:t>
      </w:r>
      <w:r>
        <w:rPr>
          <w:sz w:val="28"/>
          <w:szCs w:val="28"/>
          <w:lang w:eastAsia="en-US"/>
          <w14:ligatures w14:val="none"/>
        </w:rPr>
        <w:t xml:space="preserve">пункта 7.21 слова «департамент планирования и мониторинга» заменить словами «уполномоченный орган»;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1.15. в приложении 6: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1.15.1. наименование изложить в следующей редакции: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0"/>
        <w:jc w:val="right"/>
        <w:spacing w:before="0" w:after="0" w:line="288" w:lineRule="atLeast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lang w:eastAsia="en-US"/>
          <w14:ligatures w14:val="none"/>
        </w:rPr>
        <w:t xml:space="preserve">«</w:t>
      </w:r>
      <w:r>
        <w:rPr>
          <w:rFonts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85"/>
        <w:ind w:left="0" w:right="0" w:firstLine="0"/>
        <w:jc w:val="left"/>
        <w:spacing w:before="0" w:after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ГОДОВОЙ ОТЧЕТ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5"/>
        <w:ind w:left="0" w:right="0" w:firstLine="0"/>
        <w:jc w:val="center"/>
        <w:spacing w:before="0" w:after="0" w:line="238" w:lineRule="exact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о реализации муниципальной программы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left="0" w:right="0" w:firstLine="0"/>
        <w:jc w:val="center"/>
        <w:spacing w:before="0" w:after="0" w:line="238" w:lineRule="exact"/>
      </w:pPr>
      <w:r>
        <w:rPr>
          <w:rFonts w:eastAsia="Times New Roman" w:cs="Times New Roman"/>
          <w:color w:val="000000"/>
          <w:sz w:val="24"/>
        </w:rPr>
        <w:t xml:space="preserve">____________________________________________________________</w:t>
      </w:r>
      <w:r/>
    </w:p>
    <w:p>
      <w:pPr>
        <w:pStyle w:val="685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/>
          <w:sz w:val="24"/>
        </w:rPr>
        <w:t xml:space="preserve">(наименование муниципальной программы)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85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за</w:t>
      </w:r>
      <w:r>
        <w:rPr>
          <w:rFonts w:eastAsia="Times New Roman" w:cs="Times New Roman"/>
          <w:b/>
          <w:bCs/>
          <w:color w:val="000000"/>
          <w:sz w:val="24"/>
        </w:rPr>
        <w:t xml:space="preserve"> _____________________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4"/>
          <w:szCs w:val="24"/>
          <w:lang w:eastAsia="en-US"/>
          <w14:ligatures w14:val="none"/>
        </w:rPr>
        <w:t xml:space="preserve">                                                         </w:t>
      </w:r>
      <w:r>
        <w:rPr>
          <w:sz w:val="24"/>
          <w:szCs w:val="24"/>
          <w:lang w:eastAsia="en-US"/>
          <w14:ligatures w14:val="none"/>
        </w:rPr>
        <w:t xml:space="preserve">(отчетный год)»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1.15.2. абзац первый изложить в следующей редакции: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«Текстовая (описательная) часть*:»;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1.15.3. пункт 2 изложить в следующей редакции: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«2. Информация о выполнении программных мероприятий (результатов, отраженных в плане реализации структурных элементов программы).»;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1.15.4. дополнить сноской следующего содержания: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«* Формируется в соответствии с пунктом 7.4.1 Порядка разработки, реализации и оценки эффективности муниципальных программ города Перми, утвержденного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постановлением администрации города Перми от 02 сентября 2024 г. </w:t>
        <w:br/>
        <w:t xml:space="preserve">№ 715</w:t>
      </w:r>
      <w:r>
        <w:rPr>
          <w:sz w:val="28"/>
          <w:szCs w:val="28"/>
          <w:lang w:eastAsia="en-US"/>
          <w14:ligatures w14:val="none"/>
        </w:rPr>
        <w:t xml:space="preserve">.»;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rFonts w:eastAsia="Calibri"/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1.16.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в приложении 7:</w:t>
      </w:r>
      <w:r>
        <w:rPr>
          <w:rFonts w:eastAsia="Calibri"/>
          <w:sz w:val="28"/>
          <w:szCs w:val="28"/>
          <w:highlight w:val="none"/>
          <w:lang w:val="ru-RU"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20"/>
        <w:jc w:val="both"/>
        <w:spacing w:line="240" w:lineRule="auto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1.16.1. </w:t>
      </w:r>
      <w:r>
        <w:rPr>
          <w:sz w:val="28"/>
          <w:szCs w:val="28"/>
          <w:highlight w:val="white"/>
          <w:lang w:val="ru-RU" w:eastAsia="en-US"/>
        </w:rPr>
        <w:t xml:space="preserve">пункт 8.4 изложить в следующей редакции:</w:t>
      </w:r>
      <w:r>
        <w:rPr>
          <w:sz w:val="28"/>
          <w:szCs w:val="28"/>
          <w:lang w:eastAsia="en-US"/>
          <w14:ligatures w14:val="none"/>
        </w:rPr>
        <w:t xml:space="preserve"> 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«8.4. Оценка достижения целей программы (Оц) рассчитывается как среднее значение оценок достижения всех целей программы: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Оц = </w:t>
      </w:r>
      <m:oMath>
        <m:nary>
          <m:naryPr>
            <m:chr m:val="∑"/>
            <m:grow m:val="off"/>
            <m:subHide m:val="on"/>
            <m:supHide m:val="on"/>
            <m:ctrlPr/>
          </m:naryPr>
          <m:sub/>
          <m:sup/>
          <m:e>
            <m:r>
              <w:rPr>
                <w:rFonts w:ascii="Cambria Math" w:hAnsi="Cambria Math"/>
              </w:rPr>
              <m:rPr/>
              <m:t>Оц</m:t>
            </m:r>
            <m:r>
              <w:rPr>
                <w:rFonts w:ascii="Cambria Math" w:hAnsi="Cambria Math"/>
              </w:rPr>
              <m:rPr/>
              <m:t>z</m:t>
            </m:r>
          </m:e>
        </m:nary>
      </m:oMath>
      <w:r>
        <w:rPr>
          <w:sz w:val="28"/>
          <w:szCs w:val="28"/>
          <w:highlight w:val="white"/>
        </w:rPr>
        <w:t xml:space="preserve">/ x, где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5"/>
        <w:ind w:left="0" w:right="0" w:firstLine="720"/>
        <w:jc w:val="both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  <w:t xml:space="preserve">Оц</w:t>
      </w:r>
      <w:r>
        <w:rPr>
          <w:sz w:val="28"/>
          <w:szCs w:val="28"/>
          <w:vertAlign w:val="subscript"/>
          <w:lang w:eastAsia="en-US"/>
          <w14:ligatures w14:val="none"/>
        </w:rPr>
        <w:t xml:space="preserve">z</w:t>
      </w:r>
      <w:r>
        <w:rPr>
          <w:sz w:val="28"/>
          <w:szCs w:val="28"/>
          <w:lang w:eastAsia="en-US"/>
          <w14:ligatures w14:val="none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  <w14:ligatures w14:val="none"/>
        </w:rPr>
        <w:t xml:space="preserve">–</w:t>
      </w:r>
      <w:r>
        <w:rPr>
          <w:sz w:val="28"/>
          <w:szCs w:val="28"/>
          <w:lang w:eastAsia="en-US"/>
          <w14:ligatures w14:val="none"/>
        </w:rPr>
        <w:t xml:space="preserve"> оценка достижения каждой цели программы;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pStyle w:val="685"/>
        <w:ind w:left="0" w:right="0" w:firstLine="720"/>
        <w:jc w:val="both"/>
        <w:rPr>
          <w:sz w:val="24"/>
          <w:szCs w:val="24"/>
          <w:highlight w:val="none"/>
          <w:lang w:eastAsia="en-US"/>
        </w:rPr>
      </w:pPr>
      <w:r>
        <w:rPr>
          <w:sz w:val="28"/>
          <w:szCs w:val="28"/>
          <w:lang w:eastAsia="en-US"/>
          <w14:ligatures w14:val="none"/>
        </w:rPr>
        <w:t xml:space="preserve">x </w:t>
      </w:r>
      <w:r>
        <w:rPr>
          <w:rFonts w:eastAsia="Times New Roman" w:cs="Times New Roman"/>
          <w:sz w:val="28"/>
          <w:szCs w:val="28"/>
          <w:lang w:eastAsia="en-US"/>
          <w14:ligatures w14:val="none"/>
        </w:rPr>
        <w:t xml:space="preserve">–</w:t>
      </w:r>
      <w:r>
        <w:rPr>
          <w:sz w:val="28"/>
          <w:szCs w:val="28"/>
          <w:lang w:eastAsia="en-US"/>
          <w14:ligatures w14:val="none"/>
        </w:rPr>
        <w:t xml:space="preserve"> количество целей программы.</w:t>
      </w: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pStyle w:val="685"/>
        <w:ind w:left="0" w:right="0" w:firstLine="720"/>
        <w:jc w:val="both"/>
        <w:rPr>
          <w:sz w:val="24"/>
          <w:szCs w:val="24"/>
          <w:highlight w:val="none"/>
          <w:lang w:eastAsia="en-US"/>
        </w:rPr>
      </w:pPr>
      <w:r>
        <w:rPr>
          <w:sz w:val="28"/>
          <w:szCs w:val="28"/>
          <w:lang w:eastAsia="en-US"/>
          <w14:ligatures w14:val="none"/>
        </w:rPr>
        <w:t xml:space="preserve">По результатам оценки достижения целей программы определяется характеристика эффективности достижения целей программы по шкале таблицы 4</w:t>
      </w:r>
      <w:r>
        <w:rPr>
          <w:sz w:val="28"/>
          <w:szCs w:val="28"/>
          <w:vertAlign w:val="superscript"/>
          <w:lang w:eastAsia="en-US"/>
          <w14:ligatures w14:val="none"/>
        </w:rPr>
        <w:t xml:space="preserve">1</w:t>
      </w:r>
      <w:r>
        <w:rPr>
          <w:sz w:val="28"/>
          <w:szCs w:val="28"/>
          <w:lang w:eastAsia="en-US"/>
          <w14:ligatures w14:val="none"/>
        </w:rPr>
        <w:t xml:space="preserve">:</w:t>
      </w: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pStyle w:val="685"/>
        <w:ind w:left="0" w:right="0" w:firstLine="720"/>
        <w:jc w:val="right"/>
        <w:rPr>
          <w:sz w:val="24"/>
          <w:szCs w:val="24"/>
          <w:highlight w:val="none"/>
          <w:vertAlign w:val="superscript"/>
          <w:lang w:eastAsia="en-US"/>
        </w:rPr>
      </w:pPr>
      <w:r>
        <w:rPr>
          <w:sz w:val="28"/>
          <w:szCs w:val="28"/>
          <w:lang w:eastAsia="en-US"/>
          <w14:ligatures w14:val="none"/>
        </w:rPr>
        <w:t xml:space="preserve">Таблица 4</w:t>
      </w:r>
      <w:r>
        <w:rPr>
          <w:sz w:val="28"/>
          <w:szCs w:val="28"/>
          <w:vertAlign w:val="superscript"/>
          <w:lang w:eastAsia="en-US"/>
          <w14:ligatures w14:val="none"/>
        </w:rPr>
        <w:t xml:space="preserve">1</w:t>
      </w:r>
      <w:r>
        <w:rPr>
          <w:sz w:val="24"/>
          <w:szCs w:val="24"/>
          <w:highlight w:val="none"/>
          <w:vertAlign w:val="superscript"/>
          <w:lang w:eastAsia="en-US"/>
        </w:rPr>
      </w:r>
      <w:r>
        <w:rPr>
          <w:sz w:val="24"/>
          <w:szCs w:val="24"/>
          <w:highlight w:val="none"/>
          <w:vertAlign w:val="superscript"/>
          <w:lang w:eastAsia="en-US"/>
        </w:rPr>
      </w:r>
    </w:p>
    <w:p>
      <w:pPr>
        <w:pStyle w:val="685"/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5"/>
        <w:ind w:left="0" w:right="0" w:firstLine="0"/>
        <w:jc w:val="center"/>
        <w:spacing w:line="238" w:lineRule="exact"/>
        <w:rPr>
          <w:highlight w:val="none"/>
        </w:rPr>
      </w:pPr>
      <w:r>
        <w:rPr>
          <w:b/>
          <w:bCs/>
          <w:sz w:val="28"/>
          <w:szCs w:val="28"/>
          <w:lang w:eastAsia="en-US"/>
          <w14:ligatures w14:val="none"/>
        </w:rPr>
        <w:t xml:space="preserve">ШКАЛА</w:t>
      </w:r>
      <w:r>
        <w:rPr>
          <w:highlight w:val="none"/>
        </w:rPr>
      </w:r>
      <w:r>
        <w:rPr>
          <w:highlight w:val="none"/>
        </w:rPr>
      </w:r>
    </w:p>
    <w:p>
      <w:pPr>
        <w:pStyle w:val="685"/>
        <w:ind w:left="0" w:right="0" w:firstLine="0"/>
        <w:jc w:val="center"/>
        <w:spacing w:line="238" w:lineRule="exact"/>
        <w:rPr>
          <w:sz w:val="24"/>
          <w:szCs w:val="24"/>
          <w:highlight w:val="none"/>
          <w:lang w:eastAsia="en-US"/>
        </w:rPr>
      </w:pPr>
      <w:r>
        <w:rPr>
          <w:b/>
          <w:bCs/>
          <w:sz w:val="28"/>
          <w:szCs w:val="28"/>
          <w:lang w:eastAsia="en-US"/>
          <w14:ligatures w14:val="none"/>
        </w:rPr>
        <w:t xml:space="preserve">оценки эффективности достижения целей программы</w:t>
      </w: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pStyle w:val="685"/>
        <w:ind w:left="0" w:right="0" w:firstLine="720"/>
        <w:jc w:val="center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tbl>
      <w:tblPr>
        <w:tblStyle w:val="862"/>
        <w:tblW w:w="9927" w:type="dxa"/>
        <w:tblInd w:w="0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5069"/>
        <w:gridCol w:w="4857"/>
      </w:tblGrid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Оценка достижения целей программы (Оц), балл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pStyle w:val="685"/>
              <w:jc w:val="center"/>
              <w:tabs>
                <w:tab w:val="clear" w:pos="720" w:leader="none"/>
                <w:tab w:val="left" w:pos="4961" w:leader="none"/>
              </w:tabs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Характеристика эффективности </w:t>
              <w:br/>
              <w:t xml:space="preserve">достижения целей программы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от 2,80 до 3,00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высокая эффективность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от 2,00 до 2,79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средняя эффективность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менее 2,00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pStyle w:val="685"/>
              <w:jc w:val="center"/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  <w14:ligatures w14:val="none"/>
              </w:rPr>
              <w:t xml:space="preserve">низкая эффективность</w:t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685"/>
        <w:ind w:left="0" w:right="0" w:firstLine="720"/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1.16.2. в пункте 11:</w:t>
      </w:r>
      <w:r>
        <w:rPr>
          <w:sz w:val="28"/>
          <w:szCs w:val="28"/>
          <w:highlight w:val="white"/>
          <w:lang w:val="ru-RU" w:eastAsia="en-US"/>
          <w14:ligatures w14:val="none"/>
        </w:rPr>
      </w:r>
      <w:r>
        <w:rPr>
          <w:sz w:val="28"/>
          <w:szCs w:val="28"/>
          <w:highlight w:val="whit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1.16.2.1. в абзаце втором слова «результаты анализа выполнения целей и задач программы» заменить словами «результаты оценки достижения целей программы»;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lang w:val="ru-RU" w:eastAsia="en-US"/>
          <w14:ligatures w14:val="none"/>
        </w:rPr>
        <w:t xml:space="preserve">1.16.2.2. после абзаца третьего дополнить абзацем следующего содержания: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lang w:val="ru-RU" w:eastAsia="en-US"/>
          <w14:ligatures w14:val="none"/>
        </w:rPr>
        <w:t xml:space="preserve">«Информация о результатах оценки эффективности реализации программы направляется куратору для сведения.»;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lang w:val="ru-RU" w:eastAsia="en-US"/>
        </w:rPr>
        <w:t xml:space="preserve">1.16.3. в приложении: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1.16.3.1. пункт 5 изложить в следующей редакции:</w:t>
      </w:r>
      <w:r>
        <w:rPr>
          <w:sz w:val="28"/>
          <w:szCs w:val="28"/>
          <w:highlight w:val="white"/>
          <w:lang w:val="ru-RU" w:eastAsia="en-US"/>
          <w14:ligatures w14:val="none"/>
        </w:rPr>
      </w:r>
      <w:r>
        <w:rPr>
          <w:sz w:val="28"/>
          <w:szCs w:val="28"/>
          <w:highlight w:val="whit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«5. Выводы об эффективности реализации программы за отчетный год: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сведения об основных результатах реализации программы (оценка эффективности реализации структурных элементов программы, оценка достижения целей программы);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оценка эффективности налоговых расходов программы;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оценка эффективности реализации программы в целом, отражение результатов интегральной оценки эффективности реализации программы.»;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 w:eastAsia="en-US"/>
          <w14:ligatures w14:val="none"/>
        </w:rPr>
      </w:pPr>
      <w:r>
        <w:rPr>
          <w:sz w:val="28"/>
          <w:szCs w:val="28"/>
          <w:lang w:val="ru-RU" w:eastAsia="en-US"/>
        </w:rPr>
      </w:r>
      <w:r>
        <w:rPr>
          <w:sz w:val="28"/>
          <w:szCs w:val="28"/>
          <w:highlight w:val="white"/>
          <w:lang w:val="ru-RU" w:eastAsia="en-US"/>
        </w:rPr>
        <w:t xml:space="preserve">1.16.3.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lang w:val="ru-RU" w:eastAsia="en-US"/>
        </w:rPr>
        <w:t xml:space="preserve">. абзац второй пункта 6 изложить в следующей редакции:</w:t>
      </w:r>
      <w:r>
        <w:rPr>
          <w:sz w:val="28"/>
          <w:szCs w:val="28"/>
          <w:highlight w:val="none"/>
          <w:lang w:val="ru-RU" w:eastAsia="en-US"/>
          <w14:ligatures w14:val="none"/>
        </w:rPr>
      </w:r>
      <w:r>
        <w:rPr>
          <w:sz w:val="28"/>
          <w:szCs w:val="28"/>
          <w:highlight w:val="non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  <w:lang w:val="ru-RU" w:eastAsia="en-US"/>
          <w14:ligatures w14:val="none"/>
        </w:rPr>
      </w:pPr>
      <w:r>
        <w:rPr>
          <w:sz w:val="28"/>
          <w:szCs w:val="28"/>
          <w:lang w:val="ru-RU" w:eastAsia="en-US"/>
        </w:rPr>
        <w:t xml:space="preserve">«Оценка эффективности реализации муниципальной программы прилагается.».</w:t>
      </w:r>
      <w:r>
        <w:rPr>
          <w:sz w:val="28"/>
          <w:szCs w:val="28"/>
          <w:highlight w:val="white"/>
          <w:lang w:val="ru-RU" w:eastAsia="en-US"/>
          <w14:ligatures w14:val="none"/>
        </w:rPr>
      </w:r>
      <w:r>
        <w:rPr>
          <w:sz w:val="28"/>
          <w:szCs w:val="28"/>
          <w:highlight w:val="white"/>
          <w:lang w:val="ru-RU" w:eastAsia="en-US"/>
          <w14:ligatures w14:val="none"/>
        </w:rPr>
      </w:r>
    </w:p>
    <w:p>
      <w:pPr>
        <w:pStyle w:val="685"/>
        <w:ind w:left="0" w:right="0" w:firstLine="709"/>
        <w:jc w:val="both"/>
        <w:spacing w:before="0" w:after="0" w:line="288" w:lineRule="atLeast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685"/>
        <w:ind w:left="0" w:right="0" w:firstLine="709"/>
        <w:jc w:val="both"/>
        <w:spacing w:before="0" w:after="0" w:line="288" w:lineRule="atLeast"/>
      </w:pPr>
      <w:r>
        <w:rPr>
          <w:rFonts w:eastAsia="Times New Roman" w:cs="Times New Roman"/>
          <w:sz w:val="28"/>
          <w:szCs w:val="28"/>
          <w:highlight w:val="white"/>
        </w:rPr>
        <w:t xml:space="preserve">3. Управлению по общим вопро</w:t>
      </w:r>
      <w:r>
        <w:rPr>
          <w:rFonts w:eastAsia="Times New Roman" w:cs="Times New Roman"/>
          <w:sz w:val="28"/>
          <w:szCs w:val="28"/>
          <w:highlight w:val="white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/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www</w:t>
      </w:r>
      <w:r>
        <w:rPr>
          <w:rFonts w:eastAsia="Times New Roman" w:cs="Times New Roman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gorodperm</w:t>
      </w:r>
      <w:r>
        <w:rPr>
          <w:rFonts w:eastAsia="Times New Roman" w:cs="Times New Roman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5"/>
        <w:ind w:left="0" w:right="0" w:firstLine="709"/>
        <w:jc w:val="both"/>
        <w:rPr>
          <w:rFonts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  <w:highlight w:val="none"/>
        </w:rPr>
      </w:r>
      <w:r>
        <w:rPr>
          <w:rFonts w:eastAsia="Times New Roman" w:cs="Times New Roman"/>
          <w:sz w:val="28"/>
          <w:szCs w:val="28"/>
          <w:highlight w:val="none"/>
        </w:rPr>
      </w:r>
    </w:p>
    <w:p>
      <w:pPr>
        <w:pStyle w:val="685"/>
        <w:ind w:left="0" w:right="0" w:firstLine="709"/>
        <w:jc w:val="both"/>
        <w:rPr>
          <w:rFonts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  <w:br/>
        <w:t xml:space="preserve">на первого заместителя главы администрации города Перми Фурман Я.В.</w:t>
      </w:r>
      <w:r>
        <w:rPr>
          <w:rFonts w:eastAsia="Times New Roman" w:cs="Times New Roman"/>
          <w:sz w:val="28"/>
          <w:szCs w:val="28"/>
          <w:highlight w:val="none"/>
        </w:rPr>
      </w:r>
      <w:r>
        <w:rPr>
          <w:rFonts w:eastAsia="Times New Roman" w:cs="Times New Roman"/>
          <w:sz w:val="28"/>
          <w:szCs w:val="28"/>
          <w:highlight w:val="none"/>
        </w:rPr>
      </w:r>
    </w:p>
    <w:p>
      <w:pPr>
        <w:pStyle w:val="685"/>
        <w:ind w:firstLine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5"/>
        <w:ind w:firstLine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5"/>
        <w:ind w:firstLine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5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417" w:header="363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NewRoman">
    <w:panose1 w:val="020206030504050203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686">
    <w:name w:val="Heading 1"/>
    <w:basedOn w:val="685"/>
    <w:next w:val="685"/>
    <w:link w:val="711"/>
    <w:uiPriority w:val="9"/>
    <w:qFormat/>
    <w:pPr>
      <w:ind w:right="-1" w:firstLine="709"/>
      <w:jc w:val="both"/>
      <w:keepNext/>
      <w:outlineLvl w:val="0"/>
    </w:pPr>
    <w:rPr>
      <w:sz w:val="24"/>
    </w:rPr>
  </w:style>
  <w:style w:type="paragraph" w:styleId="687">
    <w:name w:val="Heading 2"/>
    <w:basedOn w:val="685"/>
    <w:next w:val="685"/>
    <w:link w:val="712"/>
    <w:uiPriority w:val="9"/>
    <w:qFormat/>
    <w:pPr>
      <w:ind w:right="-1"/>
      <w:jc w:val="both"/>
      <w:keepNext/>
      <w:outlineLvl w:val="1"/>
    </w:pPr>
    <w:rPr>
      <w:sz w:val="24"/>
    </w:rPr>
  </w:style>
  <w:style w:type="paragraph" w:styleId="688">
    <w:name w:val="Heading 3"/>
    <w:basedOn w:val="685"/>
    <w:next w:val="685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  <w:qFormat/>
  </w:style>
  <w:style w:type="character" w:styleId="69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uiPriority w:val="10"/>
    <w:qFormat/>
    <w:rPr>
      <w:sz w:val="48"/>
      <w:szCs w:val="48"/>
    </w:rPr>
  </w:style>
  <w:style w:type="character" w:styleId="706" w:customStyle="1">
    <w:name w:val="Subtitle Char"/>
    <w:uiPriority w:val="11"/>
    <w:qFormat/>
    <w:rPr>
      <w:sz w:val="24"/>
      <w:szCs w:val="24"/>
    </w:rPr>
  </w:style>
  <w:style w:type="character" w:styleId="707" w:customStyle="1">
    <w:name w:val="Quote Char"/>
    <w:uiPriority w:val="29"/>
    <w:qFormat/>
    <w:rPr>
      <w:i/>
    </w:rPr>
  </w:style>
  <w:style w:type="character" w:styleId="708" w:customStyle="1">
    <w:name w:val="Intense Quote Char"/>
    <w:uiPriority w:val="30"/>
    <w:qFormat/>
    <w:rPr>
      <w:i/>
    </w:rPr>
  </w:style>
  <w:style w:type="character" w:styleId="709" w:customStyle="1">
    <w:name w:val="Footnote Text Char"/>
    <w:uiPriority w:val="99"/>
    <w:qFormat/>
    <w:rPr>
      <w:sz w:val="18"/>
    </w:rPr>
  </w:style>
  <w:style w:type="character" w:styleId="710" w:customStyle="1">
    <w:name w:val="Endnote Text Char"/>
    <w:uiPriority w:val="99"/>
    <w:qFormat/>
    <w:rPr>
      <w:sz w:val="20"/>
    </w:rPr>
  </w:style>
  <w:style w:type="character" w:styleId="71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1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Название Знак"/>
    <w:uiPriority w:val="10"/>
    <w:qFormat/>
    <w:rPr>
      <w:sz w:val="48"/>
      <w:szCs w:val="48"/>
    </w:rPr>
  </w:style>
  <w:style w:type="character" w:styleId="721" w:customStyle="1">
    <w:name w:val="Подзаголовок Знак"/>
    <w:uiPriority w:val="11"/>
    <w:qFormat/>
    <w:rPr>
      <w:sz w:val="24"/>
      <w:szCs w:val="24"/>
    </w:rPr>
  </w:style>
  <w:style w:type="character" w:styleId="722" w:customStyle="1">
    <w:name w:val="Цитата 2 Знак"/>
    <w:link w:val="753"/>
    <w:uiPriority w:val="29"/>
    <w:qFormat/>
    <w:rPr>
      <w:i/>
    </w:rPr>
  </w:style>
  <w:style w:type="character" w:styleId="723" w:customStyle="1">
    <w:name w:val="Выделенная цитата Знак"/>
    <w:link w:val="754"/>
    <w:uiPriority w:val="30"/>
    <w:qFormat/>
    <w:rPr>
      <w:i/>
    </w:rPr>
  </w:style>
  <w:style w:type="character" w:styleId="724" w:customStyle="1">
    <w:name w:val="Header Char"/>
    <w:uiPriority w:val="99"/>
    <w:qFormat/>
  </w:style>
  <w:style w:type="character" w:styleId="725" w:customStyle="1">
    <w:name w:val="Footer Char"/>
    <w:uiPriority w:val="99"/>
    <w:qFormat/>
  </w:style>
  <w:style w:type="character" w:styleId="726" w:customStyle="1">
    <w:name w:val="Caption Char"/>
    <w:uiPriority w:val="99"/>
    <w:qFormat/>
  </w:style>
  <w:style w:type="character" w:styleId="727">
    <w:name w:val="Hyperlink"/>
    <w:uiPriority w:val="99"/>
    <w:unhideWhenUsed/>
    <w:rPr>
      <w:color w:val="0000ff"/>
      <w:u w:val="single"/>
    </w:rPr>
  </w:style>
  <w:style w:type="character" w:styleId="728" w:customStyle="1">
    <w:name w:val="Текст сноски Знак"/>
    <w:uiPriority w:val="99"/>
    <w:qFormat/>
    <w:rPr>
      <w:sz w:val="18"/>
    </w:rPr>
  </w:style>
  <w:style w:type="character" w:styleId="729" w:customStyle="1">
    <w:name w:val="Символ сноски"/>
    <w:uiPriority w:val="99"/>
    <w:unhideWhenUsed/>
    <w:qFormat/>
    <w:rPr>
      <w:vertAlign w:val="superscript"/>
    </w:rPr>
  </w:style>
  <w:style w:type="character" w:styleId="730">
    <w:name w:val="footnote reference"/>
    <w:rPr>
      <w:vertAlign w:val="superscript"/>
    </w:rPr>
  </w:style>
  <w:style w:type="character" w:styleId="731" w:customStyle="1">
    <w:name w:val="Текст концевой сноски Знак"/>
    <w:uiPriority w:val="99"/>
    <w:qFormat/>
    <w:rPr>
      <w:sz w:val="20"/>
    </w:rPr>
  </w:style>
  <w:style w:type="character" w:styleId="73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3">
    <w:name w:val="endnote reference"/>
    <w:rPr>
      <w:vertAlign w:val="superscript"/>
    </w:rPr>
  </w:style>
  <w:style w:type="character" w:styleId="734">
    <w:name w:val="page number"/>
    <w:basedOn w:val="695"/>
    <w:qFormat/>
  </w:style>
  <w:style w:type="character" w:styleId="735" w:customStyle="1">
    <w:name w:val="Текст выноски Знак"/>
    <w:link w:val="773"/>
    <w:uiPriority w:val="99"/>
    <w:qFormat/>
    <w:rPr>
      <w:rFonts w:ascii="Segoe UI" w:hAnsi="Segoe UI" w:cs="Segoe UI"/>
      <w:sz w:val="18"/>
      <w:szCs w:val="18"/>
    </w:rPr>
  </w:style>
  <w:style w:type="character" w:styleId="736" w:customStyle="1">
    <w:name w:val="Верхний колонтитул Знак"/>
    <w:uiPriority w:val="99"/>
    <w:qFormat/>
  </w:style>
  <w:style w:type="character" w:styleId="737">
    <w:name w:val="FollowedHyperlink"/>
    <w:uiPriority w:val="99"/>
    <w:unhideWhenUsed/>
    <w:rPr>
      <w:color w:val="800080"/>
      <w:u w:val="single"/>
    </w:rPr>
  </w:style>
  <w:style w:type="character" w:styleId="738" w:customStyle="1">
    <w:name w:val="Основной текст Знак"/>
    <w:qFormat/>
    <w:rPr>
      <w:rFonts w:ascii="Courier New" w:hAnsi="Courier New"/>
      <w:sz w:val="26"/>
    </w:rPr>
  </w:style>
  <w:style w:type="character" w:styleId="739" w:customStyle="1">
    <w:name w:val="Нижний колонтитул Знак"/>
    <w:uiPriority w:val="99"/>
    <w:qFormat/>
  </w:style>
  <w:style w:type="character" w:styleId="740">
    <w:name w:val="line number1"/>
    <w:qFormat/>
  </w:style>
  <w:style w:type="character" w:styleId="741">
    <w:name w:val="Line Number"/>
  </w:style>
  <w:style w:type="paragraph" w:styleId="742" w:customStyle="1">
    <w:name w:val="Заголовок"/>
    <w:basedOn w:val="685"/>
    <w:next w:val="743"/>
    <w:qFormat/>
    <w:pPr>
      <w:keepNext/>
      <w:spacing w:before="240" w:after="120" w:line="276" w:lineRule="auto"/>
    </w:pPr>
    <w:rPr>
      <w:rFonts w:ascii="Open Sans" w:hAnsi="Open Sans"/>
      <w:sz w:val="28"/>
      <w:szCs w:val="28"/>
      <w:lang w:eastAsia="en-US"/>
    </w:rPr>
  </w:style>
  <w:style w:type="paragraph" w:styleId="743">
    <w:name w:val="Body Text"/>
    <w:basedOn w:val="685"/>
    <w:link w:val="738"/>
    <w:pPr>
      <w:ind w:right="3117"/>
    </w:pPr>
    <w:rPr>
      <w:rFonts w:ascii="Courier New" w:hAnsi="Courier New"/>
      <w:sz w:val="26"/>
    </w:rPr>
  </w:style>
  <w:style w:type="paragraph" w:styleId="744">
    <w:name w:val="List"/>
    <w:basedOn w:val="743"/>
    <w:pPr>
      <w:ind w:right="0"/>
      <w:spacing w:before="0" w:after="140" w:line="276" w:lineRule="auto"/>
    </w:pPr>
    <w:rPr>
      <w:rFonts w:ascii="Arial" w:hAnsi="Arial" w:eastAsia="Arial"/>
      <w:sz w:val="22"/>
      <w:szCs w:val="22"/>
      <w:lang w:eastAsia="en-US"/>
    </w:rPr>
  </w:style>
  <w:style w:type="paragraph" w:styleId="745">
    <w:name w:val="Caption"/>
    <w:basedOn w:val="685"/>
    <w:link w:val="72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6">
    <w:name w:val="Указатель"/>
    <w:basedOn w:val="685"/>
    <w:qFormat/>
    <w:pPr>
      <w:suppressLineNumbers/>
    </w:pPr>
    <w:rPr>
      <w:rFonts w:cs="Lohit Devanagari"/>
    </w:rPr>
  </w:style>
  <w:style w:type="paragraph" w:styleId="747">
    <w:name w:val="caption1"/>
    <w:basedOn w:val="685"/>
    <w:next w:val="685"/>
    <w:uiPriority w:val="3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48">
    <w:name w:val="index heading1"/>
    <w:basedOn w:val="742"/>
    <w:qFormat/>
  </w:style>
  <w:style w:type="paragraph" w:styleId="749">
    <w:name w:val="List Paragraph"/>
    <w:basedOn w:val="685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0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751">
    <w:name w:val="Title"/>
    <w:basedOn w:val="685"/>
    <w:next w:val="685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2">
    <w:name w:val="Subtitle"/>
    <w:basedOn w:val="685"/>
    <w:next w:val="685"/>
    <w:link w:val="721"/>
    <w:uiPriority w:val="11"/>
    <w:qFormat/>
    <w:pPr>
      <w:spacing w:before="200" w:after="200"/>
    </w:pPr>
    <w:rPr>
      <w:sz w:val="24"/>
      <w:szCs w:val="24"/>
    </w:rPr>
  </w:style>
  <w:style w:type="paragraph" w:styleId="753">
    <w:name w:val="Quote"/>
    <w:basedOn w:val="685"/>
    <w:next w:val="685"/>
    <w:link w:val="722"/>
    <w:uiPriority w:val="29"/>
    <w:qFormat/>
    <w:pPr>
      <w:ind w:left="720" w:right="720"/>
    </w:pPr>
    <w:rPr>
      <w:i/>
    </w:rPr>
  </w:style>
  <w:style w:type="paragraph" w:styleId="754">
    <w:name w:val="Intense Quote"/>
    <w:basedOn w:val="685"/>
    <w:next w:val="685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5" w:customStyle="1">
    <w:name w:val="Колонтитул"/>
    <w:basedOn w:val="685"/>
    <w:qFormat/>
    <w:pPr>
      <w:spacing w:before="0" w:after="200" w:line="276" w:lineRule="auto"/>
    </w:pPr>
    <w:rPr>
      <w:rFonts w:ascii="Arial" w:hAnsi="Arial" w:eastAsia="Arial"/>
      <w:sz w:val="22"/>
      <w:szCs w:val="22"/>
      <w:lang w:eastAsia="en-US"/>
    </w:rPr>
  </w:style>
  <w:style w:type="paragraph" w:styleId="756">
    <w:name w:val="Header"/>
    <w:basedOn w:val="685"/>
    <w:link w:val="736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57">
    <w:name w:val="Footer"/>
    <w:basedOn w:val="685"/>
    <w:link w:val="739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58">
    <w:name w:val="footnote text"/>
    <w:basedOn w:val="685"/>
    <w:link w:val="728"/>
    <w:uiPriority w:val="99"/>
    <w:semiHidden/>
    <w:unhideWhenUsed/>
    <w:pPr>
      <w:spacing w:before="0" w:after="40"/>
    </w:pPr>
    <w:rPr>
      <w:sz w:val="18"/>
    </w:rPr>
  </w:style>
  <w:style w:type="paragraph" w:styleId="759">
    <w:name w:val="endnote text"/>
    <w:basedOn w:val="685"/>
    <w:link w:val="731"/>
    <w:uiPriority w:val="99"/>
    <w:semiHidden/>
    <w:unhideWhenUsed/>
  </w:style>
  <w:style w:type="paragraph" w:styleId="760">
    <w:name w:val="toc 1"/>
    <w:basedOn w:val="685"/>
    <w:next w:val="685"/>
    <w:uiPriority w:val="39"/>
    <w:unhideWhenUsed/>
    <w:pPr>
      <w:spacing w:before="0" w:after="57"/>
    </w:pPr>
  </w:style>
  <w:style w:type="paragraph" w:styleId="761">
    <w:name w:val="toc 2"/>
    <w:basedOn w:val="685"/>
    <w:next w:val="685"/>
    <w:uiPriority w:val="39"/>
    <w:unhideWhenUsed/>
    <w:pPr>
      <w:ind w:left="283"/>
      <w:spacing w:before="0" w:after="57"/>
    </w:pPr>
  </w:style>
  <w:style w:type="paragraph" w:styleId="762">
    <w:name w:val="toc 3"/>
    <w:basedOn w:val="685"/>
    <w:next w:val="685"/>
    <w:uiPriority w:val="39"/>
    <w:unhideWhenUsed/>
    <w:pPr>
      <w:ind w:left="567"/>
      <w:spacing w:before="0" w:after="57"/>
    </w:pPr>
  </w:style>
  <w:style w:type="paragraph" w:styleId="763">
    <w:name w:val="toc 4"/>
    <w:basedOn w:val="685"/>
    <w:next w:val="685"/>
    <w:uiPriority w:val="39"/>
    <w:unhideWhenUsed/>
    <w:pPr>
      <w:ind w:left="850"/>
      <w:spacing w:before="0" w:after="57"/>
    </w:pPr>
  </w:style>
  <w:style w:type="paragraph" w:styleId="764">
    <w:name w:val="toc 5"/>
    <w:basedOn w:val="685"/>
    <w:next w:val="685"/>
    <w:uiPriority w:val="39"/>
    <w:unhideWhenUsed/>
    <w:pPr>
      <w:ind w:left="1134"/>
      <w:spacing w:before="0" w:after="57"/>
    </w:pPr>
  </w:style>
  <w:style w:type="paragraph" w:styleId="765">
    <w:name w:val="toc 6"/>
    <w:basedOn w:val="685"/>
    <w:next w:val="685"/>
    <w:uiPriority w:val="39"/>
    <w:unhideWhenUsed/>
    <w:pPr>
      <w:ind w:left="1417"/>
      <w:spacing w:before="0" w:after="57"/>
    </w:pPr>
  </w:style>
  <w:style w:type="paragraph" w:styleId="766">
    <w:name w:val="toc 7"/>
    <w:basedOn w:val="685"/>
    <w:next w:val="685"/>
    <w:uiPriority w:val="39"/>
    <w:unhideWhenUsed/>
    <w:pPr>
      <w:ind w:left="1701"/>
      <w:spacing w:before="0" w:after="57"/>
    </w:pPr>
  </w:style>
  <w:style w:type="paragraph" w:styleId="767">
    <w:name w:val="toc 8"/>
    <w:basedOn w:val="685"/>
    <w:next w:val="685"/>
    <w:uiPriority w:val="39"/>
    <w:unhideWhenUsed/>
    <w:pPr>
      <w:ind w:left="1984"/>
      <w:spacing w:before="0" w:after="57"/>
    </w:pPr>
  </w:style>
  <w:style w:type="paragraph" w:styleId="768">
    <w:name w:val="toc 9"/>
    <w:basedOn w:val="685"/>
    <w:next w:val="685"/>
    <w:uiPriority w:val="39"/>
    <w:unhideWhenUsed/>
    <w:pPr>
      <w:ind w:left="2268"/>
      <w:spacing w:before="0" w:after="57"/>
    </w:pPr>
  </w:style>
  <w:style w:type="paragraph" w:styleId="769">
    <w:name w:val="Index Heading"/>
    <w:basedOn w:val="742"/>
  </w:style>
  <w:style w:type="paragraph" w:styleId="77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71">
    <w:name w:val="table of figures"/>
    <w:basedOn w:val="685"/>
    <w:next w:val="685"/>
    <w:uiPriority w:val="99"/>
    <w:unhideWhenUsed/>
  </w:style>
  <w:style w:type="paragraph" w:styleId="772">
    <w:name w:val="Body Text Indent"/>
    <w:basedOn w:val="685"/>
    <w:pPr>
      <w:ind w:right="-1"/>
      <w:jc w:val="both"/>
    </w:pPr>
    <w:rPr>
      <w:sz w:val="26"/>
    </w:rPr>
  </w:style>
  <w:style w:type="paragraph" w:styleId="773">
    <w:name w:val="Balloon Text"/>
    <w:basedOn w:val="685"/>
    <w:link w:val="735"/>
    <w:uiPriority w:val="99"/>
    <w:qFormat/>
    <w:rPr>
      <w:rFonts w:ascii="Segoe UI" w:hAnsi="Segoe UI" w:cs="Segoe UI"/>
      <w:sz w:val="18"/>
      <w:szCs w:val="18"/>
    </w:rPr>
  </w:style>
  <w:style w:type="paragraph" w:styleId="774" w:customStyle="1">
    <w:name w:val="xl65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5" w:customStyle="1">
    <w:name w:val="xl66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6" w:customStyle="1">
    <w:name w:val="xl67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77" w:customStyle="1">
    <w:name w:val="xl68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8" w:customStyle="1">
    <w:name w:val="xl69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9" w:customStyle="1">
    <w:name w:val="xl70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80" w:customStyle="1">
    <w:name w:val="xl71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1" w:customStyle="1">
    <w:name w:val="xl72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2" w:customStyle="1">
    <w:name w:val="xl73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3" w:customStyle="1">
    <w:name w:val="xl74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4" w:customStyle="1">
    <w:name w:val="xl75"/>
    <w:basedOn w:val="68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5" w:customStyle="1">
    <w:name w:val="xl76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6" w:customStyle="1">
    <w:name w:val="xl77"/>
    <w:basedOn w:val="685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7" w:customStyle="1">
    <w:name w:val="xl78"/>
    <w:basedOn w:val="68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8" w:customStyle="1">
    <w:name w:val="xl79"/>
    <w:basedOn w:val="68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9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790" w:customStyle="1">
    <w:name w:val="ConsPlusNormal"/>
    <w:qFormat/>
    <w:pPr>
      <w:jc w:val="left"/>
      <w:spacing w:before="0" w:after="0"/>
      <w:widowControl/>
    </w:pPr>
    <w:rPr>
      <w:rFonts w:ascii="TimesNewRoman" w:hAnsi="TimesNewRoman" w:eastAsia="TimesNewRoman" w:cs="TimesNewRoman"/>
      <w:color w:val="auto"/>
      <w:sz w:val="24"/>
      <w:szCs w:val="20"/>
      <w:lang w:val="en-US" w:eastAsia="zh-CN" w:bidi="ar-SA"/>
    </w:rPr>
  </w:style>
  <w:style w:type="paragraph" w:styleId="791" w:customStyle="1">
    <w:name w:val="font5"/>
    <w:basedOn w:val="685"/>
    <w:qFormat/>
    <w:pPr>
      <w:spacing w:beforeAutospacing="1" w:afterAutospacing="1"/>
    </w:pPr>
    <w:rPr>
      <w:color w:val="000000"/>
      <w:sz w:val="28"/>
      <w:szCs w:val="28"/>
    </w:rPr>
  </w:style>
  <w:style w:type="paragraph" w:styleId="792" w:customStyle="1">
    <w:name w:val="xl80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793" w:customStyle="1">
    <w:name w:val="xl81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794" w:customStyle="1">
    <w:name w:val="xl82"/>
    <w:basedOn w:val="685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795" w:customStyle="1">
    <w:name w:val="xl83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6" w:customStyle="1">
    <w:name w:val="xl84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7" w:customStyle="1">
    <w:name w:val="xl85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98" w:customStyle="1">
    <w:name w:val="xl86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99" w:customStyle="1">
    <w:name w:val="xl87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0" w:customStyle="1">
    <w:name w:val="xl88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1" w:customStyle="1">
    <w:name w:val="xl89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2" w:customStyle="1">
    <w:name w:val="xl90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3" w:customStyle="1">
    <w:name w:val="xl91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4" w:customStyle="1">
    <w:name w:val="xl92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5" w:customStyle="1">
    <w:name w:val="xl93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6" w:customStyle="1">
    <w:name w:val="xl94"/>
    <w:basedOn w:val="685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7" w:customStyle="1">
    <w:name w:val="xl95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8" w:customStyle="1">
    <w:name w:val="xl96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9" w:customStyle="1">
    <w:name w:val="xl97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0" w:customStyle="1">
    <w:name w:val="xl98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11" w:customStyle="1">
    <w:name w:val="xl99"/>
    <w:basedOn w:val="685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2" w:customStyle="1">
    <w:name w:val="xl100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3" w:customStyle="1">
    <w:name w:val="xl101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4" w:customStyle="1">
    <w:name w:val="xl102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5" w:customStyle="1">
    <w:name w:val="xl103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6" w:customStyle="1">
    <w:name w:val="xl104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7" w:customStyle="1">
    <w:name w:val="xl105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8" w:customStyle="1">
    <w:name w:val="xl106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19" w:customStyle="1">
    <w:name w:val="xl107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0" w:customStyle="1">
    <w:name w:val="xl108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1" w:customStyle="1">
    <w:name w:val="xl109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2" w:customStyle="1">
    <w:name w:val="xl110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3" w:customStyle="1">
    <w:name w:val="xl111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4" w:customStyle="1">
    <w:name w:val="xl112"/>
    <w:basedOn w:val="685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25" w:customStyle="1">
    <w:name w:val="xl113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6" w:customStyle="1">
    <w:name w:val="xl114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7" w:customStyle="1">
    <w:name w:val="xl115"/>
    <w:basedOn w:val="685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28" w:customStyle="1">
    <w:name w:val="xl116"/>
    <w:basedOn w:val="68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9" w:customStyle="1">
    <w:name w:val="xl117"/>
    <w:basedOn w:val="685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0" w:customStyle="1">
    <w:name w:val="xl118"/>
    <w:basedOn w:val="685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1" w:customStyle="1">
    <w:name w:val="xl119"/>
    <w:basedOn w:val="68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20"/>
    <w:basedOn w:val="68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3" w:customStyle="1">
    <w:name w:val="xl121"/>
    <w:basedOn w:val="68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4" w:customStyle="1">
    <w:name w:val="xl122"/>
    <w:basedOn w:val="68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23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6" w:customStyle="1">
    <w:name w:val="xl124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7" w:customStyle="1">
    <w:name w:val="xl125"/>
    <w:basedOn w:val="68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font6"/>
    <w:basedOn w:val="68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39" w:customStyle="1">
    <w:name w:val="font7"/>
    <w:basedOn w:val="68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40" w:customStyle="1">
    <w:name w:val="font8"/>
    <w:basedOn w:val="685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41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842" w:customStyle="1">
    <w:name w:val="ConsPlusTitle"/>
    <w:qFormat/>
    <w:pPr>
      <w:jc w:val="left"/>
      <w:spacing w:before="0" w:after="0"/>
      <w:widowControl/>
    </w:pPr>
    <w:rPr>
      <w:rFonts w:ascii="Arial" w:hAnsi="Arial" w:eastAsia="Arial" w:cs="Arial"/>
      <w:b/>
      <w:color w:val="auto"/>
      <w:sz w:val="24"/>
      <w:szCs w:val="20"/>
      <w:lang w:val="en-US" w:eastAsia="zh-CN" w:bidi="ar-SA"/>
    </w:rPr>
  </w:style>
  <w:style w:type="paragraph" w:styleId="843">
    <w:name w:val="index 1"/>
    <w:basedOn w:val="685"/>
    <w:next w:val="685"/>
    <w:uiPriority w:val="99"/>
    <w:semiHidden/>
    <w:unhideWhenUsed/>
    <w:qFormat/>
    <w:pPr>
      <w:ind w:left="200" w:hanging="200"/>
    </w:pPr>
  </w:style>
  <w:style w:type="paragraph" w:styleId="844" w:customStyle="1">
    <w:name w:val="index heading11"/>
    <w:basedOn w:val="742"/>
    <w:qFormat/>
  </w:style>
  <w:style w:type="paragraph" w:styleId="845" w:customStyle="1">
    <w:name w:val="Содержимое врезки"/>
    <w:basedOn w:val="685"/>
    <w:qFormat/>
  </w:style>
  <w:style w:type="paragraph" w:styleId="846" w:customStyle="1">
    <w:name w:val="Standard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zh-CN" w:bidi="ar-SA"/>
    </w:rPr>
  </w:style>
  <w:style w:type="numbering" w:styleId="847" w:default="1">
    <w:name w:val="No List"/>
    <w:uiPriority w:val="99"/>
    <w:semiHidden/>
    <w:unhideWhenUsed/>
    <w:qFormat/>
  </w:style>
  <w:style w:type="numbering" w:styleId="848" w:customStyle="1">
    <w:name w:val="Нет списка1"/>
    <w:uiPriority w:val="99"/>
    <w:semiHidden/>
    <w:unhideWhenUsed/>
    <w:qFormat/>
  </w:style>
  <w:style w:type="numbering" w:styleId="849" w:customStyle="1">
    <w:name w:val="Нет списка11"/>
    <w:uiPriority w:val="99"/>
    <w:semiHidden/>
    <w:unhideWhenUsed/>
    <w:qFormat/>
  </w:style>
  <w:style w:type="numbering" w:styleId="850" w:customStyle="1">
    <w:name w:val="Нет списка111"/>
    <w:uiPriority w:val="99"/>
    <w:semiHidden/>
    <w:unhideWhenUsed/>
    <w:qFormat/>
  </w:style>
  <w:style w:type="numbering" w:styleId="851" w:customStyle="1">
    <w:name w:val="Нет списка2"/>
    <w:uiPriority w:val="99"/>
    <w:semiHidden/>
    <w:unhideWhenUsed/>
    <w:qFormat/>
  </w:style>
  <w:style w:type="numbering" w:styleId="852" w:customStyle="1">
    <w:name w:val="Нет списка3"/>
    <w:uiPriority w:val="99"/>
    <w:semiHidden/>
    <w:unhideWhenUsed/>
    <w:qFormat/>
  </w:style>
  <w:style w:type="numbering" w:styleId="853" w:customStyle="1">
    <w:name w:val="Нет списка4"/>
    <w:uiPriority w:val="99"/>
    <w:semiHidden/>
    <w:unhideWhenUsed/>
    <w:qFormat/>
  </w:style>
  <w:style w:type="table" w:styleId="85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Table Grid"/>
    <w:basedOn w:val="854"/>
    <w:uiPriority w:val="59"/>
    <w:rPr>
      <w:sz w:val="22"/>
      <w:szCs w:val="22"/>
      <w:lang w:eastAsia="en-US"/>
    </w:rPr>
    <w:tblPr/>
  </w:style>
  <w:style w:type="table" w:styleId="856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62</cp:revision>
  <dcterms:created xsi:type="dcterms:W3CDTF">2025-06-10T05:59:00Z</dcterms:created>
  <dcterms:modified xsi:type="dcterms:W3CDTF">2026-05-26T13:01:34Z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