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F69E9" w:rsidRDefault="004F69E9">
                            <w:pPr>
                              <w:pStyle w:val="ac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69E9" w:rsidRPr="005850D6" w:rsidRDefault="004F69E9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4F69E9" w:rsidRDefault="004F69E9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4F69E9" w:rsidRPr="00573676" w:rsidRDefault="004F69E9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4F69E9" w:rsidRPr="00573676" w:rsidRDefault="004F69E9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4F69E9" w:rsidRPr="00573676" w:rsidRDefault="004F69E9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4F69E9" w:rsidRPr="00573676" w:rsidRDefault="004F69E9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4F69E9" w:rsidRDefault="004F69E9">
                      <w:pPr>
                        <w:pStyle w:val="ac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69E9" w:rsidRPr="005850D6" w:rsidRDefault="004F69E9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Pr="00F845C1"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>VII</w:t>
                      </w:r>
                      <w:r>
                        <w:rPr>
                          <w:sz w:val="36"/>
                        </w:rPr>
                        <w:t xml:space="preserve"> созыва</w:t>
                      </w:r>
                    </w:p>
                    <w:p w:rsidR="004F69E9" w:rsidRDefault="004F69E9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4F69E9" w:rsidRPr="00573676" w:rsidRDefault="004F69E9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4F69E9" w:rsidRPr="00573676" w:rsidRDefault="004F69E9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4F69E9" w:rsidRPr="00573676" w:rsidRDefault="004F69E9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4F69E9" w:rsidRPr="00573676" w:rsidRDefault="004F69E9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5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5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4F69E9" w:rsidRPr="00FD0A67" w:rsidRDefault="004F69E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№ </w:t>
                            </w:r>
                            <w:r w:rsidR="00B6701C">
                              <w:rPr>
                                <w:sz w:val="28"/>
                                <w:szCs w:val="28"/>
                                <w:u w:val="single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4F69E9" w:rsidRPr="00FD0A67" w:rsidRDefault="004F69E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 w:rsidR="00B6701C">
                        <w:rPr>
                          <w:sz w:val="28"/>
                          <w:szCs w:val="28"/>
                          <w:u w:val="single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69E9" w:rsidRPr="00170172" w:rsidRDefault="004F69E9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4F69E9" w:rsidRPr="00170172" w:rsidRDefault="004F69E9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9878D8" w:rsidRDefault="009878D8" w:rsidP="009878D8">
      <w:pPr>
        <w:tabs>
          <w:tab w:val="left" w:pos="5387"/>
        </w:tabs>
        <w:spacing w:before="480"/>
        <w:jc w:val="center"/>
        <w:rPr>
          <w:b/>
          <w:sz w:val="28"/>
          <w:szCs w:val="28"/>
        </w:rPr>
      </w:pPr>
      <w:r w:rsidRPr="009878D8">
        <w:rPr>
          <w:b/>
          <w:sz w:val="28"/>
          <w:szCs w:val="28"/>
        </w:rPr>
        <w:t xml:space="preserve">Об утверждении отчета о результатах приватизации муниципального </w:t>
      </w:r>
    </w:p>
    <w:p w:rsidR="009878D8" w:rsidRPr="009878D8" w:rsidRDefault="009878D8" w:rsidP="009878D8">
      <w:pPr>
        <w:tabs>
          <w:tab w:val="left" w:pos="5387"/>
        </w:tabs>
        <w:spacing w:after="480"/>
        <w:jc w:val="center"/>
        <w:rPr>
          <w:sz w:val="28"/>
          <w:szCs w:val="28"/>
        </w:rPr>
      </w:pPr>
      <w:r w:rsidRPr="009878D8">
        <w:rPr>
          <w:b/>
          <w:sz w:val="28"/>
          <w:szCs w:val="28"/>
        </w:rPr>
        <w:t>имущества города Перми за 2025 год</w:t>
      </w:r>
    </w:p>
    <w:p w:rsidR="009878D8" w:rsidRPr="009878D8" w:rsidRDefault="009878D8" w:rsidP="009878D8">
      <w:pPr>
        <w:tabs>
          <w:tab w:val="left" w:pos="7020"/>
        </w:tabs>
        <w:ind w:firstLine="709"/>
        <w:jc w:val="both"/>
        <w:rPr>
          <w:sz w:val="28"/>
          <w:szCs w:val="28"/>
        </w:rPr>
      </w:pPr>
      <w:r w:rsidRPr="009878D8">
        <w:rPr>
          <w:sz w:val="28"/>
          <w:szCs w:val="28"/>
        </w:rPr>
        <w:t xml:space="preserve">В соответствии с Федеральным законом от 21.12.2001 № 178-ФЗ «О приватизации государственного и муниципального имущества», решением Пермской городской Думы от 20.11.2012 № 256 «Об утверждении Положения о приватизации муниципального имущества города Перми» </w:t>
      </w:r>
    </w:p>
    <w:p w:rsidR="009878D8" w:rsidRPr="009878D8" w:rsidRDefault="009878D8" w:rsidP="009878D8">
      <w:pPr>
        <w:tabs>
          <w:tab w:val="left" w:pos="7020"/>
        </w:tabs>
        <w:spacing w:before="240" w:after="240"/>
        <w:jc w:val="center"/>
        <w:rPr>
          <w:b/>
          <w:sz w:val="28"/>
          <w:szCs w:val="28"/>
        </w:rPr>
      </w:pPr>
      <w:r w:rsidRPr="009878D8">
        <w:rPr>
          <w:sz w:val="28"/>
          <w:szCs w:val="28"/>
        </w:rPr>
        <w:t xml:space="preserve">Пермская городская Дума </w:t>
      </w:r>
      <w:r w:rsidRPr="009878D8">
        <w:rPr>
          <w:b/>
          <w:sz w:val="28"/>
          <w:szCs w:val="28"/>
        </w:rPr>
        <w:t>р е ш и л а:</w:t>
      </w:r>
    </w:p>
    <w:p w:rsidR="009878D8" w:rsidRPr="009878D8" w:rsidRDefault="004F69E9" w:rsidP="00987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878D8" w:rsidRPr="009878D8">
        <w:rPr>
          <w:sz w:val="28"/>
          <w:szCs w:val="28"/>
        </w:rPr>
        <w:t>Утвердить отчет о результатах приватизации муниципального имущества города Перми за 2025 год согласно приложению к настоящему решению.</w:t>
      </w:r>
    </w:p>
    <w:p w:rsidR="009878D8" w:rsidRPr="009878D8" w:rsidRDefault="009878D8" w:rsidP="009878D8">
      <w:pPr>
        <w:ind w:firstLine="709"/>
        <w:jc w:val="both"/>
        <w:rPr>
          <w:sz w:val="28"/>
          <w:szCs w:val="28"/>
        </w:rPr>
      </w:pPr>
      <w:r w:rsidRPr="009878D8">
        <w:rPr>
          <w:sz w:val="28"/>
          <w:szCs w:val="28"/>
        </w:rPr>
        <w:t>2. 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9878D8" w:rsidRPr="009878D8" w:rsidRDefault="009878D8" w:rsidP="009878D8">
      <w:pPr>
        <w:ind w:firstLine="709"/>
        <w:jc w:val="both"/>
        <w:rPr>
          <w:sz w:val="28"/>
          <w:szCs w:val="28"/>
        </w:rPr>
      </w:pPr>
      <w:r w:rsidRPr="009878D8">
        <w:rPr>
          <w:sz w:val="28"/>
          <w:szCs w:val="28"/>
        </w:rPr>
        <w:t>3. 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4F69E9">
        <w:rPr>
          <w:sz w:val="28"/>
          <w:szCs w:val="28"/>
        </w:rPr>
        <w:t> </w:t>
      </w:r>
      <w:r w:rsidRPr="009878D8">
        <w:rPr>
          <w:sz w:val="28"/>
          <w:szCs w:val="28"/>
        </w:rPr>
        <w:t>также в сетевом издании «Официальный сайт муниципального образования город Пермь www.gorodperm.ru».</w:t>
      </w:r>
    </w:p>
    <w:p w:rsidR="009878D8" w:rsidRPr="009878D8" w:rsidRDefault="004F69E9" w:rsidP="00987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9878D8" w:rsidRPr="009878D8">
        <w:rPr>
          <w:sz w:val="28"/>
          <w:szCs w:val="28"/>
        </w:rPr>
        <w:t>Контроль за исполнением настоящего решения возложить на комитет Пермской городской Думы по инвестициям и управлению муниципальными ресурсами.</w:t>
      </w:r>
    </w:p>
    <w:p w:rsidR="009878D8" w:rsidRPr="009878D8" w:rsidRDefault="009878D8" w:rsidP="00CD0FDA">
      <w:pPr>
        <w:spacing w:before="720"/>
        <w:jc w:val="both"/>
        <w:rPr>
          <w:sz w:val="28"/>
          <w:szCs w:val="28"/>
        </w:rPr>
      </w:pPr>
      <w:r w:rsidRPr="009878D8">
        <w:rPr>
          <w:sz w:val="28"/>
          <w:szCs w:val="28"/>
        </w:rPr>
        <w:t xml:space="preserve">Председатель </w:t>
      </w:r>
    </w:p>
    <w:p w:rsidR="009878D8" w:rsidRPr="009878D8" w:rsidRDefault="009878D8" w:rsidP="009878D8">
      <w:pPr>
        <w:jc w:val="both"/>
        <w:rPr>
          <w:sz w:val="28"/>
          <w:szCs w:val="28"/>
        </w:rPr>
      </w:pPr>
      <w:r w:rsidRPr="009878D8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CD0FDA" w:rsidRDefault="00CD0FDA" w:rsidP="00025DB9">
      <w:pPr>
        <w:jc w:val="both"/>
        <w:rPr>
          <w:b/>
          <w:bCs/>
          <w:sz w:val="28"/>
          <w:szCs w:val="28"/>
        </w:rPr>
        <w:sectPr w:rsidR="00CD0FDA" w:rsidSect="00A44226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</w:p>
    <w:p w:rsidR="00CD0FDA" w:rsidRPr="00CD0FDA" w:rsidRDefault="00CD0FDA" w:rsidP="00CD0FDA">
      <w:pPr>
        <w:ind w:left="11340"/>
        <w:rPr>
          <w:sz w:val="28"/>
          <w:szCs w:val="28"/>
        </w:rPr>
      </w:pPr>
      <w:r w:rsidRPr="00CD0FDA">
        <w:rPr>
          <w:sz w:val="28"/>
          <w:szCs w:val="28"/>
        </w:rPr>
        <w:lastRenderedPageBreak/>
        <w:t xml:space="preserve">ПРИЛОЖЕНИЕ </w:t>
      </w:r>
    </w:p>
    <w:p w:rsidR="00CD0FDA" w:rsidRPr="00CD0FDA" w:rsidRDefault="00CD0FDA" w:rsidP="00CD0FDA">
      <w:pPr>
        <w:ind w:left="11340"/>
        <w:rPr>
          <w:sz w:val="28"/>
          <w:szCs w:val="28"/>
        </w:rPr>
      </w:pPr>
      <w:r w:rsidRPr="00CD0FDA">
        <w:rPr>
          <w:sz w:val="28"/>
          <w:szCs w:val="28"/>
        </w:rPr>
        <w:t xml:space="preserve">к решению </w:t>
      </w:r>
    </w:p>
    <w:p w:rsidR="00CD0FDA" w:rsidRPr="00CD0FDA" w:rsidRDefault="00CD0FDA" w:rsidP="00CD0FDA">
      <w:pPr>
        <w:ind w:left="11340"/>
        <w:rPr>
          <w:sz w:val="28"/>
          <w:szCs w:val="28"/>
        </w:rPr>
      </w:pPr>
      <w:r w:rsidRPr="00CD0FDA">
        <w:rPr>
          <w:sz w:val="28"/>
          <w:szCs w:val="28"/>
        </w:rPr>
        <w:t>Пермской городской Думы</w:t>
      </w:r>
    </w:p>
    <w:p w:rsidR="00CD0FDA" w:rsidRPr="00CD0FDA" w:rsidRDefault="004F69E9" w:rsidP="00CD0FDA">
      <w:pPr>
        <w:ind w:left="11340"/>
        <w:rPr>
          <w:sz w:val="28"/>
          <w:szCs w:val="28"/>
        </w:rPr>
      </w:pPr>
      <w:r>
        <w:rPr>
          <w:sz w:val="28"/>
          <w:szCs w:val="28"/>
        </w:rPr>
        <w:t>о</w:t>
      </w:r>
      <w:r w:rsidR="00CD0FDA" w:rsidRPr="00CD0FDA">
        <w:rPr>
          <w:sz w:val="28"/>
          <w:szCs w:val="28"/>
        </w:rPr>
        <w:t>т</w:t>
      </w:r>
      <w:r>
        <w:rPr>
          <w:sz w:val="28"/>
          <w:szCs w:val="28"/>
        </w:rPr>
        <w:t xml:space="preserve"> 26.05.2026 № </w:t>
      </w:r>
      <w:r w:rsidR="00B6701C">
        <w:rPr>
          <w:sz w:val="28"/>
          <w:szCs w:val="28"/>
        </w:rPr>
        <w:t>88</w:t>
      </w:r>
    </w:p>
    <w:p w:rsidR="00CD0FDA" w:rsidRPr="00CD0FDA" w:rsidRDefault="00CD0FDA" w:rsidP="00CD0FDA">
      <w:pPr>
        <w:rPr>
          <w:sz w:val="28"/>
          <w:szCs w:val="28"/>
        </w:rPr>
      </w:pPr>
    </w:p>
    <w:p w:rsidR="00CD0FDA" w:rsidRPr="00CD0FDA" w:rsidRDefault="00CD0FDA" w:rsidP="00CD0FDA">
      <w:pPr>
        <w:rPr>
          <w:sz w:val="28"/>
          <w:szCs w:val="28"/>
        </w:rPr>
      </w:pPr>
    </w:p>
    <w:p w:rsidR="00CD0FDA" w:rsidRPr="00CD0FDA" w:rsidRDefault="00CD0FDA" w:rsidP="00CD0FDA">
      <w:pPr>
        <w:spacing w:line="240" w:lineRule="exact"/>
        <w:jc w:val="center"/>
        <w:rPr>
          <w:b/>
          <w:sz w:val="28"/>
          <w:szCs w:val="28"/>
        </w:rPr>
      </w:pPr>
      <w:r w:rsidRPr="00CD0FDA">
        <w:rPr>
          <w:b/>
          <w:sz w:val="28"/>
          <w:szCs w:val="28"/>
        </w:rPr>
        <w:t xml:space="preserve">ОТЧЕТ </w:t>
      </w:r>
    </w:p>
    <w:p w:rsidR="00CD0FDA" w:rsidRPr="00CD0FDA" w:rsidRDefault="00CD0FDA" w:rsidP="00CD0FDA">
      <w:pPr>
        <w:jc w:val="center"/>
        <w:rPr>
          <w:b/>
          <w:sz w:val="28"/>
          <w:szCs w:val="28"/>
        </w:rPr>
      </w:pPr>
      <w:r w:rsidRPr="00CD0FDA">
        <w:rPr>
          <w:b/>
          <w:sz w:val="28"/>
          <w:szCs w:val="28"/>
        </w:rPr>
        <w:t>о результатах приватизации муниципального имущества города Перми за 2025 год</w:t>
      </w:r>
    </w:p>
    <w:p w:rsidR="00CD0FDA" w:rsidRPr="00CD0FDA" w:rsidRDefault="00CD0FDA" w:rsidP="00CD0FDA">
      <w:pPr>
        <w:jc w:val="center"/>
        <w:rPr>
          <w:b/>
          <w:sz w:val="28"/>
          <w:szCs w:val="28"/>
        </w:rPr>
      </w:pP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134"/>
        <w:gridCol w:w="1276"/>
        <w:gridCol w:w="1275"/>
        <w:gridCol w:w="1276"/>
        <w:gridCol w:w="1276"/>
        <w:gridCol w:w="1276"/>
        <w:gridCol w:w="1417"/>
        <w:gridCol w:w="3119"/>
      </w:tblGrid>
      <w:tr w:rsidR="00CD0FDA" w:rsidRPr="00CD0FDA" w:rsidTr="004F69E9">
        <w:trPr>
          <w:trHeight w:val="12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40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Наименование имуще-ства/адрес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Сведения об имуществе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4F69E9" w:rsidRDefault="00CD0FDA" w:rsidP="004F69E9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Начальная цена, </w:t>
            </w:r>
          </w:p>
          <w:p w:rsidR="00CD0FDA" w:rsidRPr="00CD0FDA" w:rsidRDefault="00CD0FDA" w:rsidP="004F69E9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Дата про-ведения торгов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Способ привати-зации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Дата </w:t>
            </w:r>
          </w:p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привати-зации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Цена сдел-ки прива</w:t>
            </w:r>
            <w:r w:rsidR="004F69E9">
              <w:rPr>
                <w:sz w:val="22"/>
                <w:szCs w:val="22"/>
              </w:rPr>
              <w:t>тиза</w:t>
            </w:r>
            <w:r w:rsidRPr="00CD0FDA">
              <w:rPr>
                <w:sz w:val="22"/>
                <w:szCs w:val="22"/>
              </w:rPr>
              <w:t xml:space="preserve">ции, </w:t>
            </w:r>
          </w:p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Фактически перечислено в бюджет города, </w:t>
            </w:r>
          </w:p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тыс. руб.</w:t>
            </w:r>
          </w:p>
        </w:tc>
        <w:tc>
          <w:tcPr>
            <w:tcW w:w="3119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Примечание</w:t>
            </w:r>
          </w:p>
        </w:tc>
      </w:tr>
    </w:tbl>
    <w:p w:rsidR="00CD0FDA" w:rsidRPr="00CD0FDA" w:rsidRDefault="00CD0FDA" w:rsidP="00CD0FDA">
      <w:pPr>
        <w:spacing w:line="20" w:lineRule="exact"/>
        <w:jc w:val="center"/>
        <w:rPr>
          <w:sz w:val="28"/>
          <w:szCs w:val="28"/>
        </w:rPr>
      </w:pPr>
    </w:p>
    <w:p w:rsidR="00CD0FDA" w:rsidRPr="00CD0FDA" w:rsidRDefault="00CD0FDA" w:rsidP="00CD0FDA">
      <w:pPr>
        <w:jc w:val="both"/>
        <w:rPr>
          <w:sz w:val="2"/>
          <w:szCs w:val="2"/>
        </w:rPr>
      </w:pPr>
    </w:p>
    <w:tbl>
      <w:tblPr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"/>
        <w:gridCol w:w="1128"/>
        <w:gridCol w:w="6"/>
        <w:gridCol w:w="1269"/>
        <w:gridCol w:w="1276"/>
        <w:gridCol w:w="1276"/>
        <w:gridCol w:w="1276"/>
        <w:gridCol w:w="1275"/>
        <w:gridCol w:w="1418"/>
        <w:gridCol w:w="3119"/>
      </w:tblGrid>
      <w:tr w:rsidR="00CD0FDA" w:rsidRPr="00CD0FDA" w:rsidTr="004F69E9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10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1. Выполнение Прогнозного плана приватизации муниципального имущества города Перми на 2025 год и плановый период 2026 и 2027 годов 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1.1. Отдельно стоящие здания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Кировский район, сад «Луговой» по ул. Садовая, уч. 24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6,2</w:t>
            </w:r>
          </w:p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14.04.2025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310,00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332,73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объект продан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1.2. Встроенные нежилые помещения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р-н, ул. Ленина, д. 102, пом. 57-58; 60-68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147,2</w:t>
            </w:r>
            <w:r w:rsidRPr="00CD0FDA">
              <w:rPr>
                <w:color w:val="000000"/>
                <w:sz w:val="22"/>
                <w:szCs w:val="22"/>
              </w:rPr>
              <w:t xml:space="preserve">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Индустриальный р-н, ул. Мира, д. 68, пом. на 1 этаже – № 1-3, в подвале – №</w:t>
            </w:r>
            <w:r w:rsidR="004F69E9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1-14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122,8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2 100,00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05.02.2025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2 100,00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1 750,00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Индустриальный р-н, ул. Мира, д. 132, пом. 1-6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232,0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Адмирала Нахимова, дом 11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257,1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проведение оценки рыночной стоимости объекта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Липатова, дом 5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231,5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1 350,00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02.07.2025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04.08.2025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1 350,0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1 125,00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Липатова, дом 5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116,2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  <w:highlight w:val="yellow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Липатова, дом 5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76,1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  <w:highlight w:val="yellow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Липатова, дом 5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48,7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02.07.2025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01.08.2025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4F69E9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291,67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Липатова, дом 5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44,3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Пермский край, г. Пермь, Мотовилихинский район, ул.</w:t>
            </w:r>
            <w:r w:rsidR="004F69E9">
              <w:rPr>
                <w:color w:val="000000"/>
                <w:sz w:val="22"/>
                <w:szCs w:val="22"/>
              </w:rPr>
              <w:t> </w:t>
            </w:r>
            <w:r w:rsidRPr="00CD0FDA">
              <w:rPr>
                <w:color w:val="000000"/>
                <w:sz w:val="22"/>
                <w:szCs w:val="22"/>
              </w:rPr>
              <w:t>Степана Разина, д.</w:t>
            </w:r>
            <w:r w:rsidR="004F69E9">
              <w:rPr>
                <w:color w:val="000000"/>
                <w:sz w:val="22"/>
                <w:szCs w:val="22"/>
              </w:rPr>
              <w:t> </w:t>
            </w:r>
            <w:r w:rsidRPr="00CD0FDA">
              <w:rPr>
                <w:color w:val="000000"/>
                <w:sz w:val="22"/>
                <w:szCs w:val="22"/>
              </w:rPr>
              <w:t>34/3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225,3</w:t>
            </w:r>
          </w:p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г.о. Пермский, г.</w:t>
            </w:r>
            <w:r w:rsidR="004F69E9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Пермь, ул. Студенческая, д. 26, пом. 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247,2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Вильямса, дом 12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130,3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Вильямса, дом 12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94,7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Вильямса, дом 12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30,5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Вильямса, дом 12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14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Вильямса, дом 12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12,3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  <w:lang w:eastAsia="en-US"/>
              </w:rPr>
            </w:pPr>
            <w:r w:rsidRPr="00CD0FDA">
              <w:rPr>
                <w:sz w:val="22"/>
                <w:szCs w:val="22"/>
                <w:lang w:eastAsia="en-US"/>
              </w:rPr>
              <w:t>Российская Федерация, Пермский край, городской округ Пермский, город Пермь, улица Вильямса, дом 12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11,5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2"/>
                <w:szCs w:val="22"/>
                <w:lang w:eastAsia="en-US"/>
              </w:rPr>
            </w:pPr>
            <w:r w:rsidRPr="00CD0FDA">
              <w:rPr>
                <w:sz w:val="22"/>
                <w:szCs w:val="22"/>
                <w:lang w:eastAsia="en-US"/>
              </w:rPr>
              <w:t>Пермский край, г. Пермь, Орджоникидзевский район, ул.</w:t>
            </w:r>
            <w:r w:rsidR="004F69E9">
              <w:rPr>
                <w:sz w:val="22"/>
                <w:szCs w:val="22"/>
                <w:lang w:eastAsia="en-US"/>
              </w:rPr>
              <w:t> </w:t>
            </w:r>
            <w:r w:rsidRPr="00CD0FDA">
              <w:rPr>
                <w:sz w:val="22"/>
                <w:szCs w:val="22"/>
                <w:lang w:eastAsia="en-US"/>
              </w:rPr>
              <w:t>Волховская, д. 36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37,7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Пермский край, г. Пермь, Орджоникидзевский район, ул.</w:t>
            </w:r>
            <w:r w:rsidR="004F69E9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Волховская, д. 36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37,3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Пермский край, г. Пермь, Орджоникидзевский район, ул.</w:t>
            </w:r>
            <w:r w:rsidR="004F69E9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Волховская, д. 36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31,2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Орджоникидзевский район, ул.</w:t>
            </w:r>
            <w:r w:rsidR="004F69E9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Волховская, д. 36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18,2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Пермский край, г. Пермь, Орджоникидзевский район, ул.</w:t>
            </w:r>
            <w:r w:rsidR="004F69E9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Волховская, д. 36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9,1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Пермский край, г. Пермь, Орджоникидзевский район, ул.</w:t>
            </w:r>
            <w:r w:rsidR="004F69E9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Волховская, д. 36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6,8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Свердловский р-н, ул. Кузбасская, д. 24, пом. 1-3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44,2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Пермский край, г. Пермь, Свердловский район, ГСК № 38, по ул. Маршрутная, бокс 26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32,0</w:t>
            </w:r>
          </w:p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аукцион признан несостоявшимся</w:t>
            </w:r>
          </w:p>
        </w:tc>
      </w:tr>
      <w:tr w:rsidR="00CD0FDA" w:rsidRPr="00CD0FDA" w:rsidTr="00E80203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4F69E9">
            <w:pPr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Российская Федерация, Пермский край, г.о. Пермский, г. Пермь, ул. Солдатова, д. 32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207,3</w:t>
            </w:r>
          </w:p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2 700,00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25.12.2024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31.01.2025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5 940,00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4 950,00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E80203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Пермский край, г. Пермь, Свердловский р-н, ул. Солдатова, д. 32, пом. 57-63, 67, 86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130,2</w:t>
            </w:r>
          </w:p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2 000,00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14.04.2025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  <w:lang w:val="en-US"/>
              </w:rPr>
              <w:t>5 700,00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4 750,00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E80203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Российская Федерация, Пермский край, г.о. Пермский, г. Пермь, ул. Солдатова, д. 32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23,6</w:t>
            </w:r>
          </w:p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14.04.2025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15.05.2025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1 180,00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983,33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E80203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Российская Федерация, Пермский край, г.о. Пермский, г. Пермь, ул. Солдатова, д. 32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14,9</w:t>
            </w:r>
          </w:p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14.04.2025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12.05.2025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625,00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520,83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1.3. Акции (доли) в уставных капиталах хозяйствующих субъектов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На 31.12.2025 приватизация данных объектов не предусмотрена 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1.4. Муниципальные унитарные предприятия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На 31.12.2025 приватизация данных объектов не предусмотрена 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1.5. Объекты незавершенного строительства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На 31.12.2025 приватизация данных объектов не предусмотрена </w:t>
            </w:r>
          </w:p>
        </w:tc>
      </w:tr>
      <w:tr w:rsidR="00CD0FDA" w:rsidRPr="00CD0FDA" w:rsidTr="004F69E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1.6. Иное муниципальное имущество </w:t>
            </w:r>
          </w:p>
          <w:p w:rsidR="00E80203" w:rsidRPr="00CD0FDA" w:rsidRDefault="00E80203" w:rsidP="00CD0FDA">
            <w:pPr>
              <w:rPr>
                <w:sz w:val="22"/>
                <w:szCs w:val="22"/>
              </w:rPr>
            </w:pP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Местоположение установлено относительно ориентира, расположенного за пределами участка. Почтовый адрес ориентира: Пермский край, г. Пермь, р-н Кировский, ул. Кировоградская, 186б, доля в праве на земельный участок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73/100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доля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участникам долевой собственности направлено извещение о намерении продажи доли и предложении реализации преимущественного права покупки доли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Местоположение установлено относительно ориентира, расположенного за пределами участка. Почтовый адрес ориентира: Пермский край, г. Пермь, р-н Кировский, ул. Кировоградская, 188а, доля в праве на земельный участок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13/20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доля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участникам долевой собственности направлено извещение о намерении продажи доли и предложении реализации преимущественного права покупки доли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Местоположение установлено относительно ориентира, расположенного за пределами участка. Почтовый адрес ориентира: Пермский край, г. Пермь, р-он Кировский, ул. Кировоградская, 188г,</w:t>
            </w:r>
            <w:r w:rsidRPr="00CD0FDA">
              <w:rPr>
                <w:sz w:val="24"/>
                <w:szCs w:val="24"/>
              </w:rPr>
              <w:t xml:space="preserve"> </w:t>
            </w:r>
            <w:r w:rsidRPr="00CD0FDA">
              <w:rPr>
                <w:sz w:val="22"/>
                <w:szCs w:val="22"/>
              </w:rPr>
              <w:t xml:space="preserve">доля в праве на земельный участок 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8/25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доля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участникам долевой собственности направлено извещение о намерении продажи доли и предложении реализации преимущественного права покупки доли</w:t>
            </w:r>
          </w:p>
        </w:tc>
      </w:tr>
      <w:tr w:rsidR="00CD0FDA" w:rsidRPr="00CD0FDA" w:rsidTr="00E80203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г.о. Пермский, г.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Пермь, ул. Кировоградская, зу 190, доля в праве собственности на земельный участок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7/20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доля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2 483,25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30.01.2024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18.10.2025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E80203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2 483,25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 в 2024 году; денежные средства поступили в бюджет города Перми в 2024 году; государственная регистрация перехода права собственности состоялась в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2025 году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начало – от точ</w:t>
            </w:r>
            <w:r w:rsidR="00E80203">
              <w:rPr>
                <w:sz w:val="22"/>
                <w:szCs w:val="22"/>
              </w:rPr>
              <w:t>-</w:t>
            </w:r>
            <w:r w:rsidRPr="00CD0FDA">
              <w:rPr>
                <w:sz w:val="22"/>
                <w:szCs w:val="22"/>
              </w:rPr>
              <w:t>ки А, конец – ввод в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жилой дом по улице Дзержинского, 18; начало – от точки Б, конец – ввод в жилой дом по улице Дзержинского, 28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E80203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36 м</w:t>
            </w:r>
            <w:r w:rsidR="00E80203">
              <w:rPr>
                <w:sz w:val="22"/>
                <w:szCs w:val="22"/>
              </w:rPr>
              <w:t xml:space="preserve"> 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</w:t>
            </w:r>
            <w:r w:rsidR="00E80203">
              <w:rPr>
                <w:sz w:val="22"/>
                <w:szCs w:val="22"/>
              </w:rPr>
              <w:t>бель</w:t>
            </w:r>
            <w:r w:rsidRPr="00CD0FDA">
              <w:rPr>
                <w:sz w:val="22"/>
                <w:szCs w:val="22"/>
              </w:rPr>
              <w:t>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от ТП-1697 до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ж.д. по ул. Докучаева, 36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318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от ТП-1643 до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ввода в жилой дом – общежитие по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ул.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Кочегаров, 59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357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сеть электро-снабже-ния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8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начало – ТП №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5458, конец – жилой дом по улице Кронштадтской, 29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86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начало – ТП №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5458, конец – жилой дом по ул. Кронштадтской, 31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125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начало – ТП №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5458, конец – жилой дом по улице Кронштадтской, 33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169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от ТП-0396 по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ул. Кронштад</w:t>
            </w:r>
            <w:r w:rsidR="00E80203">
              <w:rPr>
                <w:sz w:val="22"/>
                <w:szCs w:val="22"/>
              </w:rPr>
              <w:t>тской, 35 до опоры по ул. Плеха</w:t>
            </w:r>
            <w:r w:rsidRPr="00CD0FDA">
              <w:rPr>
                <w:sz w:val="22"/>
                <w:szCs w:val="22"/>
              </w:rPr>
              <w:t>нова, 53а, 55а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121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сеть электро-снабже-ния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р-н, ул. Куфонина, построенные к жилым домам 30, 32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1232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кабель-ные линии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10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р-н Дзержинский, от ТП-5220 по ул. Локомотивной, 9 до ТП-5176 поул.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Локомотивной, 4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325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6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14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от ТП-5242 до ж.д. по улице Малкова, 26, ввод 1, 2, 3, 4, 5, 6, 7; от ТП-0220 до ж.д. по улице Малкова, 28а; от ТП-0220 до ж.д. по улице Малкова, 28/1 (10КЛ)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792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р-н Дзержинский, от ТП-5142 по ул. Малкова, 26 до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ТП-5175 по ул. Локомотивной, 1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488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6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р-н, начало – здание ТП № 1586, конец – опоры № 6, 7, 10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325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воздуш-ная линия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17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город Пермь, р-н Дзержинский, от ТП-5171 до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жилого дома по улице Монастырской, 119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97 м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сооруже-ние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18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ул. Монастырская, д. 123, от ТП-5204 до ЩР1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142 м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сооруже-ние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19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район, ул. Тавричанская, д. 18, 20, 22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221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линия электро-передачи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20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Дзержинский р-н, ул. Углеуральс-кая, 21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52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инженер-ные сети (подзем-ный кабель 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кВ)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21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Индустриальный район, ул. Архитектора Свиязева, 21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1856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электро-передачи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6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22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Индустриальный район, ул.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Верхне-Муллинс</w:t>
            </w:r>
            <w:r w:rsidR="00E80203">
              <w:rPr>
                <w:sz w:val="22"/>
                <w:szCs w:val="22"/>
              </w:rPr>
              <w:t>-</w:t>
            </w:r>
            <w:r w:rsidRPr="00CD0FDA">
              <w:rPr>
                <w:sz w:val="22"/>
                <w:szCs w:val="22"/>
              </w:rPr>
              <w:t>кая, 107б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29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воздуш-ная линия электро-передачи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23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Индустриальный район, от ТП 7304 до подъезда 4 жилого дома по пр-кт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Декабристов, д. 27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55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кабель-ные линии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24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Индустриальный район, ул. Нытвенская, 5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8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воздуш-ная линия электро-передачи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ул.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Ремонтная 2-я, д.</w:t>
            </w:r>
            <w:r w:rsidR="00E80203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33 м</w:t>
            </w:r>
          </w:p>
          <w:p w:rsidR="00CD0FDA" w:rsidRPr="00CD0FDA" w:rsidRDefault="00CD0FDA" w:rsidP="00E80203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воздуш-ная линия электро-передачи</w:t>
            </w:r>
            <w:r w:rsidR="00E80203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26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E80203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ул. Адмирала Ушакова, д. б/н, Кировский район, 49, 36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743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  <w:r w:rsidR="00634D21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6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27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Кировский район, ул. Чистопольская, 8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56 м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электро-передачи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28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ул. Екатерининская, д. 87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35 м</w:t>
            </w:r>
          </w:p>
          <w:p w:rsidR="00CD0FDA" w:rsidRPr="00CD0FDA" w:rsidRDefault="00634D21" w:rsidP="00634D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</w:t>
            </w:r>
            <w:r w:rsidR="00CD0FDA" w:rsidRPr="00CD0FDA">
              <w:rPr>
                <w:sz w:val="22"/>
                <w:szCs w:val="22"/>
              </w:rPr>
              <w:t>кабель</w:t>
            </w:r>
            <w:r>
              <w:rPr>
                <w:sz w:val="22"/>
                <w:szCs w:val="22"/>
              </w:rPr>
              <w:t xml:space="preserve"> </w:t>
            </w:r>
            <w:r w:rsidR="00CD0FDA" w:rsidRPr="00CD0FDA">
              <w:rPr>
                <w:sz w:val="22"/>
                <w:szCs w:val="22"/>
              </w:rPr>
              <w:t>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29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Ленинский район, ул. Луначарского, д. 13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20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воздуш-ная линия электро-передачи</w:t>
            </w:r>
            <w:r w:rsidR="00634D21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ул. Маршала Жукова, д. 33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20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электри-ческие сети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31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Ленинский район, ул. Монас-тырская, 101б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100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электро-передачи 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32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Мотовилихинский район, м. р-н Архиерейка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8136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линия электро-передачи 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33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Мотовилихинский район, б-р Гагарина, д. 37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164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электро-передачи 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34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Мотовилихинский район, ул.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Красногв</w:t>
            </w:r>
            <w:r w:rsidR="00634D21">
              <w:rPr>
                <w:sz w:val="22"/>
                <w:szCs w:val="22"/>
              </w:rPr>
              <w:t>ар</w:t>
            </w:r>
            <w:r w:rsidRPr="00CD0FDA">
              <w:rPr>
                <w:sz w:val="22"/>
                <w:szCs w:val="22"/>
              </w:rPr>
              <w:t>дейская, 4, ул. Восстания, 14,</w:t>
            </w:r>
            <w:r w:rsidR="00634D21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ул. Постаногова, 1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380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35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Мотовилихинский район, от ул. Свободы, 15 до ул.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Свободы, 13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639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36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Мотовилихинский район, ул.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Уинская, 31, 33, 35, в ж/р-не Ива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413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вынос кабель-ной линии 6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37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Пермский район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3137 м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38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Пермский район, Савинское с/п, территория бывшего п. Гляденово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120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 к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зданию песковых бункеров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39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Орджоникидзевский район, ул.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Вильямса, д. 20/1, начало – трансформаторная подстанция, конец – жилой дом по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улице Вильямса, 20/1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65 м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сети электро-снабже-ния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40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ул. Кронита, д. 23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158 м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внепло-щадные слаботоч-ные сети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41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 Пермь, Свердловский район, кабельная линия</w:t>
            </w:r>
            <w:r w:rsidR="00634D21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электропередачи 0,4 кВ от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ТП-6172 до ул. Балхашской, 224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517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кабель-ная линия электро-передачи 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42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Свердловский р-н, улица Веселая (Новые Ляды), д. 2, от ТП 3152 до РП-1, 2 жилого дома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191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43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Свердловский район, по ул. Газеты Звезда, 38/</w:t>
            </w:r>
            <w:r w:rsidR="00634D21">
              <w:rPr>
                <w:sz w:val="22"/>
                <w:szCs w:val="22"/>
              </w:rPr>
              <w:t xml:space="preserve"> </w:t>
            </w:r>
            <w:r w:rsidRPr="00CD0FDA">
              <w:rPr>
                <w:sz w:val="22"/>
                <w:szCs w:val="22"/>
              </w:rPr>
              <w:t>ул.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Пушкина, 64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77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электро-передачи 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44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Свердловский район, ул. Героев Хасана, д. 159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744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электро-передачи 10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45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р-н Свердловский, от ТП-6015 до жилого дома по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ул.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Коломенской, 30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264 м 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сеть электро-снабже-ния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46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Свердловский район, от ТП-0410 до общежития по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улице Коломенской, 34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109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47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ул. Краснополянская, д. 9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261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электро-передачи 0,4 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48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р-н Свердловский, от сущ. опоры до жилого дома по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ул. Пихтовой, д. 6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9 м 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сеть электро-снабже-ния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4F69E9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49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ул. Серпуховская, д. 11, начало – Тп 6240, конец – ЦТП № 4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33 м</w:t>
            </w:r>
          </w:p>
          <w:p w:rsidR="00CD0FDA" w:rsidRPr="00CD0FDA" w:rsidRDefault="00CD0FDA" w:rsidP="00634D21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кабель-ная линия 0,4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подготовка аукционной документации</w:t>
            </w:r>
          </w:p>
        </w:tc>
      </w:tr>
      <w:tr w:rsidR="00CD0FDA" w:rsidRPr="00CD0FDA" w:rsidTr="00634D21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Местоположение установлено относительно ориентира, расположенного за пределами участка. Почтовый адрес ориентира: Пермский край, город Пермь, Свердловский район, ул. Краснополянская 20; доля в праве на 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824/1654</w:t>
            </w:r>
            <w:r w:rsidRPr="00CD0FDA">
              <w:rPr>
                <w:sz w:val="22"/>
                <w:szCs w:val="22"/>
                <w:lang w:val="en-US"/>
              </w:rPr>
              <w:t xml:space="preserve"> </w:t>
            </w:r>
            <w:r w:rsidRPr="00CD0FDA">
              <w:rPr>
                <w:sz w:val="22"/>
                <w:szCs w:val="22"/>
              </w:rPr>
              <w:t>доля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D0FDA" w:rsidRPr="00CD0FDA" w:rsidRDefault="00CD0FDA" w:rsidP="00634D21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9 932,00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покупки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05.08.2025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D0FDA" w:rsidRPr="00CD0FDA" w:rsidRDefault="00CD0FDA" w:rsidP="00634D21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9 932,00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CD0FDA" w:rsidRPr="00CD0FDA" w:rsidRDefault="00CD0FDA" w:rsidP="00634D21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9 932,00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634D21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51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634D21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Местоположение установлено относительно ориентира, расположенного за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пределами участка. Почтовый адрес ориентира: Пермский край, г. Пермь, р-н Свердловский, ул.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Краснополянская, 20а; доля в праве на</w:t>
            </w:r>
            <w:r w:rsidR="00634D21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1005/ 2047 доля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634D21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11 300,00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покупки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06.08.2025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634D21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11 300,00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634D21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11 300,00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634D21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52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Местоположение установлено относительно ориентира, расположенного за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пределами участка. Почтовый адрес ориентира: Пермский край, г. Пермь, р-н Свердловский, ул.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Пихтовая, 2; доля в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праве на 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973/1482 доля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634D21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11 997,00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покупки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05.08.2025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634D21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11 997,00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634D21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11 997,00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634D21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53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Местоположение установлено относительно ориентира, расположенного за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пределами участка. Почтовый адрес ориентира: Пермский край, г. Пермь, р-н Свердловский, ул.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Пихтовая, 4; доля в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праве на земельный 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920/1624 доля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D0FDA" w:rsidRPr="00CD0FDA" w:rsidRDefault="00CD0FDA" w:rsidP="00634D21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11 116,00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покупки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14.08.2025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color w:val="000000"/>
                <w:sz w:val="22"/>
                <w:szCs w:val="22"/>
              </w:rPr>
            </w:pPr>
          </w:p>
          <w:p w:rsidR="00CD0FDA" w:rsidRPr="00CD0FDA" w:rsidRDefault="00CD0FDA" w:rsidP="00634D21">
            <w:pPr>
              <w:jc w:val="right"/>
              <w:rPr>
                <w:color w:val="000000"/>
                <w:sz w:val="22"/>
                <w:szCs w:val="22"/>
              </w:rPr>
            </w:pPr>
            <w:r w:rsidRPr="00CD0FDA">
              <w:rPr>
                <w:color w:val="000000"/>
                <w:sz w:val="22"/>
                <w:szCs w:val="22"/>
              </w:rPr>
              <w:t>11 116,00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634D21">
            <w:pPr>
              <w:jc w:val="right"/>
              <w:rPr>
                <w:sz w:val="22"/>
                <w:szCs w:val="22"/>
              </w:rPr>
            </w:pPr>
          </w:p>
          <w:p w:rsidR="00CD0FDA" w:rsidRPr="00CD0FDA" w:rsidRDefault="00CD0FDA" w:rsidP="00634D21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11 116,00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</w:t>
            </w:r>
          </w:p>
        </w:tc>
      </w:tr>
      <w:tr w:rsidR="00CD0FDA" w:rsidRPr="00CD0FDA" w:rsidTr="002D3525">
        <w:trPr>
          <w:trHeight w:val="253"/>
        </w:trPr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54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Пермь, Орджоникидзевский район, ул.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Волочаевская, д. 32</w:t>
            </w: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924,5 т</w:t>
            </w:r>
          </w:p>
          <w:p w:rsidR="00CD0FDA" w:rsidRPr="00CD0FDA" w:rsidRDefault="00CD0FDA" w:rsidP="00887834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лом и</w:t>
            </w:r>
            <w:r w:rsidR="00887834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отходы черных металлов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13 800,00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06.10.2025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аукцион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24.12.2025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16 560,00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16 560,00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имущество продано</w:t>
            </w: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Итого по прогнозному плану приватизации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67 605,00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78 460,00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75 608,56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</w:tr>
      <w:tr w:rsidR="00CD0FDA" w:rsidRPr="00CD0FDA" w:rsidTr="004F69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</w:p>
        </w:tc>
        <w:tc>
          <w:tcPr>
            <w:tcW w:w="14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2. Иные поступления от реализации муниципального имущества</w:t>
            </w:r>
          </w:p>
        </w:tc>
      </w:tr>
      <w:tr w:rsidR="00CD0FDA" w:rsidRPr="00CD0FDA" w:rsidTr="004F69E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</w:p>
        </w:tc>
        <w:tc>
          <w:tcPr>
            <w:tcW w:w="144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2.1. Поступления от реализации муниципального имущества по преимущественному праву выкупа в соответствии с Законом № 159-ФЗ (по договорам купли-продажи, заключенным в 2025 году)</w:t>
            </w: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Свердловский район, ул. Козьмы Минина, д. 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106,8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на приобре-тение арендуе-мого имущества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29.01.2025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2 190,00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2 190,00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 с единовременной оплатой</w:t>
            </w: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Индустриальный р-н, ул. Мира, д. 82, пом. 1, 2, 3, 4, 5, 6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67,2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на приобре-тение арендуе-мого имущества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25.02.2025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6 221,00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1 242,39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 с рассрочкой платежа на 5 лет ежеквартально равными частями</w:t>
            </w: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 Пермь, Индустриальный р-н, ул. Стахановская, д. 4, пом. 79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14,2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на приобре-тение арендуе-мого имущества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26.02.2025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995,00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240,80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 с рассрочкой платежа на 5 лет ежемесячно равными частями</w:t>
            </w:r>
          </w:p>
        </w:tc>
      </w:tr>
      <w:tr w:rsidR="00CD0FDA" w:rsidRPr="00CD0FDA" w:rsidTr="002D3525">
        <w:tc>
          <w:tcPr>
            <w:tcW w:w="710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городской округ Пермский, город Пермь, улица Капитана Пирожкова, дом 40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32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на приобре-тение арендуе-мого имущества</w:t>
            </w: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30.04.2025 </w:t>
            </w:r>
          </w:p>
        </w:tc>
        <w:tc>
          <w:tcPr>
            <w:tcW w:w="127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5 482,00</w:t>
            </w:r>
          </w:p>
        </w:tc>
        <w:tc>
          <w:tcPr>
            <w:tcW w:w="14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735,77</w:t>
            </w:r>
          </w:p>
        </w:tc>
        <w:tc>
          <w:tcPr>
            <w:tcW w:w="311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объекты проданы с рассрочкой платежа на 5 лет ежеквартально равными частями</w:t>
            </w:r>
          </w:p>
        </w:tc>
      </w:tr>
      <w:tr w:rsidR="00CD0FDA" w:rsidRPr="00CD0FDA" w:rsidTr="004F69E9">
        <w:trPr>
          <w:trHeight w:val="276"/>
        </w:trPr>
        <w:tc>
          <w:tcPr>
            <w:tcW w:w="71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15,2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30.04.2025</w:t>
            </w:r>
          </w:p>
        </w:tc>
        <w:tc>
          <w:tcPr>
            <w:tcW w:w="1275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</w:tr>
      <w:tr w:rsidR="00CD0FDA" w:rsidRPr="00CD0FDA" w:rsidTr="004F69E9">
        <w:trPr>
          <w:trHeight w:val="276"/>
        </w:trPr>
        <w:tc>
          <w:tcPr>
            <w:tcW w:w="71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11,2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30.04.2025</w:t>
            </w:r>
          </w:p>
        </w:tc>
        <w:tc>
          <w:tcPr>
            <w:tcW w:w="1275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</w:tr>
      <w:tr w:rsidR="00CD0FDA" w:rsidRPr="00CD0FDA" w:rsidTr="004F69E9">
        <w:trPr>
          <w:trHeight w:val="276"/>
        </w:trPr>
        <w:tc>
          <w:tcPr>
            <w:tcW w:w="71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10,6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30.04.2025</w:t>
            </w:r>
          </w:p>
        </w:tc>
        <w:tc>
          <w:tcPr>
            <w:tcW w:w="1275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</w:tr>
      <w:tr w:rsidR="00CD0FDA" w:rsidRPr="00CD0FDA" w:rsidTr="004F69E9">
        <w:trPr>
          <w:trHeight w:val="550"/>
        </w:trPr>
        <w:tc>
          <w:tcPr>
            <w:tcW w:w="710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9,8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05.05.2025</w:t>
            </w:r>
          </w:p>
        </w:tc>
        <w:tc>
          <w:tcPr>
            <w:tcW w:w="1275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Пермь, Ленинский район, ул. Пушкина, д.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16,2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на приобре-тение арендуе-мого имущества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21.05.2025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1 027,38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182,26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 с рассрочкой платежа на 5 лет ежемесячно равными частями</w:t>
            </w: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Пермский край, </w:t>
            </w:r>
          </w:p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г. Пермь, Орджоникидзевский район, ул. Александра Щербакова, д. 26а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72,3 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на приобре-тение арендуе-мого имущества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10.06.2025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2 834,00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389,00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 с рассрочкой платежа на 5 лет ежеквартально равными частями</w:t>
            </w: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Российская Федерация, Пермский край, г.о. Пермский, г.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Пермь, ул. Ветлужская, д. 62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16,4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на приобре-тение арендуе-мого имущества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17.09.2025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1 015,00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887834" w:rsidRDefault="00887834" w:rsidP="002D3525">
            <w:pPr>
              <w:jc w:val="right"/>
              <w:rPr>
                <w:sz w:val="22"/>
                <w:szCs w:val="22"/>
              </w:rPr>
            </w:pPr>
          </w:p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66,10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объект продан с рассрочкой платежа на 5 лет ежеквартально равными частями</w:t>
            </w: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4"/>
                <w:szCs w:val="24"/>
              </w:rPr>
            </w:pPr>
            <w:r w:rsidRPr="00CD0FDA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Пермский край, г.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Пермь, Ленинский район, ул. 25 Октября, д. 22а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203,1</w:t>
            </w:r>
          </w:p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кв. м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преимуще-ственное право на приобре-тение арендуе-мого имущества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18.11.2025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8 310,00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0,00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4"/>
                <w:szCs w:val="24"/>
              </w:rPr>
            </w:pPr>
            <w:r w:rsidRPr="00CD0FDA">
              <w:rPr>
                <w:sz w:val="22"/>
                <w:szCs w:val="22"/>
              </w:rPr>
              <w:t>объект продан с рассрочкой платежа на 5 лет ежеквартально равными частями</w:t>
            </w: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2D3525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2.2. Поступления в</w:t>
            </w:r>
            <w:r w:rsidR="002D3525">
              <w:rPr>
                <w:sz w:val="22"/>
                <w:szCs w:val="22"/>
              </w:rPr>
              <w:t> </w:t>
            </w:r>
            <w:r w:rsidRPr="00CD0FDA">
              <w:rPr>
                <w:sz w:val="22"/>
                <w:szCs w:val="22"/>
              </w:rPr>
              <w:t>бюджет города Перми по заключенным до 2025 года договорам купли-продажи в соответствии с Законом № 159-ФЗ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29 735,39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</w:p>
        </w:tc>
      </w:tr>
      <w:tr w:rsidR="00CD0FDA" w:rsidRPr="00CD0FDA" w:rsidTr="002D3525">
        <w:tc>
          <w:tcPr>
            <w:tcW w:w="71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Итого по иным поступлениям от реализации муниципального имущества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34 781,71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</w:tr>
      <w:tr w:rsidR="00CD0FDA" w:rsidRPr="00CD0FDA" w:rsidTr="002D3525">
        <w:tc>
          <w:tcPr>
            <w:tcW w:w="3126" w:type="dxa"/>
            <w:gridSpan w:val="3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134" w:type="dxa"/>
            <w:gridSpan w:val="2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6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jc w:val="center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bottom"/>
          </w:tcPr>
          <w:p w:rsidR="00CD0FDA" w:rsidRPr="00CD0FDA" w:rsidRDefault="00CD0FDA" w:rsidP="002D3525">
            <w:pPr>
              <w:jc w:val="right"/>
              <w:rPr>
                <w:sz w:val="22"/>
                <w:szCs w:val="22"/>
              </w:rPr>
            </w:pPr>
            <w:r w:rsidRPr="00CD0FDA">
              <w:rPr>
                <w:sz w:val="22"/>
                <w:szCs w:val="22"/>
              </w:rPr>
              <w:t>110 390,27</w:t>
            </w:r>
          </w:p>
        </w:tc>
        <w:tc>
          <w:tcPr>
            <w:tcW w:w="311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D0FDA" w:rsidRPr="00CD0FDA" w:rsidRDefault="00CD0FDA" w:rsidP="00CD0FDA">
            <w:pPr>
              <w:rPr>
                <w:sz w:val="22"/>
                <w:szCs w:val="22"/>
              </w:rPr>
            </w:pPr>
          </w:p>
        </w:tc>
      </w:tr>
    </w:tbl>
    <w:p w:rsidR="00CD0FDA" w:rsidRPr="00CD0FDA" w:rsidRDefault="00CD0FDA" w:rsidP="00CD0FDA">
      <w:pPr>
        <w:ind w:left="-284"/>
        <w:jc w:val="both"/>
        <w:rPr>
          <w:sz w:val="22"/>
          <w:szCs w:val="22"/>
        </w:rPr>
      </w:pPr>
    </w:p>
    <w:p w:rsidR="00CD0FDA" w:rsidRPr="00CD0FDA" w:rsidRDefault="00CD0FDA" w:rsidP="00CD0FDA">
      <w:pPr>
        <w:ind w:left="-284"/>
        <w:jc w:val="both"/>
        <w:rPr>
          <w:sz w:val="22"/>
          <w:szCs w:val="22"/>
        </w:rPr>
      </w:pPr>
    </w:p>
    <w:p w:rsidR="00CD0FDA" w:rsidRPr="00CD0FDA" w:rsidRDefault="00CD0FDA" w:rsidP="00CD0FDA">
      <w:pPr>
        <w:ind w:left="-284"/>
        <w:jc w:val="both"/>
        <w:rPr>
          <w:sz w:val="22"/>
          <w:szCs w:val="22"/>
        </w:rPr>
      </w:pPr>
      <w:r w:rsidRPr="00CD0FDA">
        <w:rPr>
          <w:sz w:val="22"/>
          <w:szCs w:val="22"/>
        </w:rPr>
        <w:t>Используемые сокращения:</w:t>
      </w:r>
    </w:p>
    <w:p w:rsidR="00CD0FDA" w:rsidRPr="00CD0FDA" w:rsidRDefault="00CD0FDA" w:rsidP="00CD0FDA">
      <w:pPr>
        <w:ind w:left="-284"/>
        <w:jc w:val="both"/>
        <w:rPr>
          <w:sz w:val="22"/>
          <w:szCs w:val="22"/>
        </w:rPr>
      </w:pPr>
      <w:r w:rsidRPr="00CD0FDA">
        <w:rPr>
          <w:sz w:val="22"/>
          <w:szCs w:val="22"/>
        </w:rPr>
        <w:t>Закон № 159-ФЗ – Федеральный закон от 22.07.2008 № 159-ФЗ «Об особенностях отчуждения движимого и недвижимого имущества, находящегося в государственной или в муниципальной собственности и арендуемого субъектами малого и среднего предпринимательства, и о внесении изменений в отдельные законодательные акты Российской Федерации».</w:t>
      </w:r>
    </w:p>
    <w:p w:rsidR="00CD0FDA" w:rsidRPr="00CD0FDA" w:rsidRDefault="00CD0FDA" w:rsidP="00CD0FDA">
      <w:pPr>
        <w:jc w:val="both"/>
        <w:rPr>
          <w:sz w:val="22"/>
          <w:szCs w:val="22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4F69E9">
      <w:pgSz w:w="16838" w:h="11906" w:orient="landscape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E9" w:rsidRDefault="004F69E9">
      <w:r>
        <w:separator/>
      </w:r>
    </w:p>
  </w:endnote>
  <w:endnote w:type="continuationSeparator" w:id="0">
    <w:p w:rsidR="004F69E9" w:rsidRDefault="004F6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E9" w:rsidRDefault="004F69E9">
      <w:r>
        <w:separator/>
      </w:r>
    </w:p>
  </w:footnote>
  <w:footnote w:type="continuationSeparator" w:id="0">
    <w:p w:rsidR="004F69E9" w:rsidRDefault="004F6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E9" w:rsidRDefault="004F69E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F69E9" w:rsidRDefault="004F69E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713569"/>
      <w:docPartObj>
        <w:docPartGallery w:val="Page Numbers (Top of Page)"/>
        <w:docPartUnique/>
      </w:docPartObj>
    </w:sdtPr>
    <w:sdtEndPr/>
    <w:sdtContent>
      <w:p w:rsidR="004F69E9" w:rsidRDefault="004F69E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01C">
          <w:rPr>
            <w:noProof/>
          </w:rPr>
          <w:t>1</w:t>
        </w:r>
        <w:r>
          <w:fldChar w:fldCharType="end"/>
        </w:r>
      </w:p>
    </w:sdtContent>
  </w:sdt>
  <w:p w:rsidR="004F69E9" w:rsidRDefault="004F69E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K1JhI0egv0yJyjDDUUbMiHmi5RQoB5g5T9/tIzstFKNHtYRgfssKhKp0m1qlmRm3ihef1mESpYuFD1EFFpdnw==" w:salt="GBNe/BDQGFPtR2L24Q1Ax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D3525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6DE5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F69E9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34D21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87834"/>
    <w:rsid w:val="00897D8E"/>
    <w:rsid w:val="008B7AF1"/>
    <w:rsid w:val="008D2257"/>
    <w:rsid w:val="009379BE"/>
    <w:rsid w:val="00947888"/>
    <w:rsid w:val="00957612"/>
    <w:rsid w:val="009878D8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01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0FDA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0203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1602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1D08AD94-967B-4587-9A5F-EDAE6C16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D0FD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D0FD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D0FD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D0FD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D0FD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D0FD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5">
    <w:name w:val="Body Text"/>
    <w:basedOn w:val="a"/>
    <w:link w:val="a6"/>
    <w:pPr>
      <w:ind w:right="3117"/>
    </w:pPr>
    <w:rPr>
      <w:rFonts w:ascii="Courier New" w:hAnsi="Courier New"/>
      <w:sz w:val="26"/>
    </w:rPr>
  </w:style>
  <w:style w:type="paragraph" w:styleId="a7">
    <w:name w:val="Body Text Indent"/>
    <w:basedOn w:val="a"/>
    <w:link w:val="a8"/>
    <w:pPr>
      <w:ind w:right="-1"/>
      <w:jc w:val="both"/>
    </w:pPr>
    <w:rPr>
      <w:sz w:val="26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2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e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8">
    <w:name w:val="Основной текст с отступом Знак"/>
    <w:basedOn w:val="a0"/>
    <w:link w:val="a7"/>
    <w:rsid w:val="00DB3FE4"/>
    <w:rPr>
      <w:sz w:val="26"/>
    </w:rPr>
  </w:style>
  <w:style w:type="character" w:customStyle="1" w:styleId="a6">
    <w:name w:val="Основной текст Знак"/>
    <w:basedOn w:val="a0"/>
    <w:link w:val="a5"/>
    <w:rsid w:val="00DB3FE4"/>
    <w:rPr>
      <w:rFonts w:ascii="Courier New" w:hAnsi="Courier New"/>
      <w:sz w:val="26"/>
    </w:rPr>
  </w:style>
  <w:style w:type="numbering" w:customStyle="1" w:styleId="11">
    <w:name w:val="Нет списка1"/>
    <w:next w:val="a2"/>
    <w:uiPriority w:val="99"/>
    <w:semiHidden/>
    <w:unhideWhenUsed/>
    <w:rsid w:val="009E1FC0"/>
  </w:style>
  <w:style w:type="character" w:customStyle="1" w:styleId="ad">
    <w:name w:val="Верхний колонтитул Знак"/>
    <w:basedOn w:val="a0"/>
    <w:link w:val="ac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First Indent 2"/>
    <w:basedOn w:val="a7"/>
    <w:link w:val="23"/>
    <w:rsid w:val="0003776A"/>
    <w:pPr>
      <w:ind w:left="360" w:right="0" w:firstLine="360"/>
      <w:jc w:val="left"/>
    </w:pPr>
    <w:rPr>
      <w:sz w:val="20"/>
    </w:rPr>
  </w:style>
  <w:style w:type="character" w:customStyle="1" w:styleId="23">
    <w:name w:val="Красная строка 2 Знак"/>
    <w:basedOn w:val="a8"/>
    <w:link w:val="22"/>
    <w:rsid w:val="0003776A"/>
    <w:rPr>
      <w:sz w:val="26"/>
    </w:rPr>
  </w:style>
  <w:style w:type="paragraph" w:styleId="af2">
    <w:name w:val="Plain Text"/>
    <w:basedOn w:val="a"/>
    <w:link w:val="af3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3">
    <w:name w:val="Текст Знак"/>
    <w:basedOn w:val="a0"/>
    <w:link w:val="af2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4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D0FD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D0FD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D0FDA"/>
    <w:rPr>
      <w:rFonts w:ascii="Arial" w:eastAsia="Arial" w:hAnsi="Arial" w:cs="Arial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CD0FD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D0FD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D0FDA"/>
    <w:rPr>
      <w:rFonts w:ascii="Arial" w:eastAsia="Arial" w:hAnsi="Arial" w:cs="Arial"/>
      <w:i/>
      <w:iCs/>
      <w:sz w:val="21"/>
      <w:szCs w:val="21"/>
    </w:rPr>
  </w:style>
  <w:style w:type="numbering" w:customStyle="1" w:styleId="24">
    <w:name w:val="Нет списка2"/>
    <w:next w:val="a2"/>
    <w:uiPriority w:val="99"/>
    <w:semiHidden/>
    <w:unhideWhenUsed/>
    <w:rsid w:val="00CD0FDA"/>
  </w:style>
  <w:style w:type="character" w:customStyle="1" w:styleId="10">
    <w:name w:val="Заголовок 1 Знак"/>
    <w:link w:val="1"/>
    <w:uiPriority w:val="9"/>
    <w:rsid w:val="00CD0FDA"/>
    <w:rPr>
      <w:sz w:val="24"/>
    </w:rPr>
  </w:style>
  <w:style w:type="character" w:customStyle="1" w:styleId="20">
    <w:name w:val="Заголовок 2 Знак"/>
    <w:link w:val="2"/>
    <w:uiPriority w:val="9"/>
    <w:rsid w:val="00CD0FDA"/>
    <w:rPr>
      <w:sz w:val="24"/>
    </w:rPr>
  </w:style>
  <w:style w:type="character" w:customStyle="1" w:styleId="60">
    <w:name w:val="Заголовок 6 Знак"/>
    <w:link w:val="6"/>
    <w:uiPriority w:val="9"/>
    <w:rsid w:val="00CD0FDA"/>
    <w:rPr>
      <w:b/>
      <w:bCs/>
      <w:sz w:val="22"/>
      <w:szCs w:val="22"/>
    </w:rPr>
  </w:style>
  <w:style w:type="paragraph" w:styleId="af5">
    <w:name w:val="No Spacing"/>
    <w:uiPriority w:val="1"/>
    <w:qFormat/>
    <w:rsid w:val="00CD0FDA"/>
    <w:rPr>
      <w:lang w:eastAsia="zh-CN"/>
    </w:rPr>
  </w:style>
  <w:style w:type="paragraph" w:styleId="af6">
    <w:name w:val="Title"/>
    <w:basedOn w:val="a"/>
    <w:next w:val="a"/>
    <w:link w:val="af7"/>
    <w:uiPriority w:val="10"/>
    <w:qFormat/>
    <w:rsid w:val="00CD0FDA"/>
    <w:pPr>
      <w:spacing w:before="300" w:after="200"/>
      <w:contextualSpacing/>
    </w:pPr>
    <w:rPr>
      <w:sz w:val="48"/>
      <w:szCs w:val="48"/>
    </w:rPr>
  </w:style>
  <w:style w:type="character" w:customStyle="1" w:styleId="af7">
    <w:name w:val="Название Знак"/>
    <w:basedOn w:val="a0"/>
    <w:link w:val="af6"/>
    <w:uiPriority w:val="10"/>
    <w:rsid w:val="00CD0FDA"/>
    <w:rPr>
      <w:sz w:val="48"/>
      <w:szCs w:val="48"/>
    </w:rPr>
  </w:style>
  <w:style w:type="paragraph" w:styleId="af8">
    <w:name w:val="Subtitle"/>
    <w:basedOn w:val="a"/>
    <w:next w:val="a"/>
    <w:link w:val="af9"/>
    <w:uiPriority w:val="11"/>
    <w:qFormat/>
    <w:rsid w:val="00CD0FDA"/>
    <w:pPr>
      <w:spacing w:before="200" w:after="200"/>
    </w:pPr>
    <w:rPr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rsid w:val="00CD0FDA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rsid w:val="00CD0FDA"/>
    <w:pPr>
      <w:ind w:left="720" w:right="720"/>
    </w:pPr>
    <w:rPr>
      <w:i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CD0FDA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CD0FD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</w:rPr>
  </w:style>
  <w:style w:type="character" w:customStyle="1" w:styleId="afb">
    <w:name w:val="Выделенная цитата Знак"/>
    <w:basedOn w:val="a0"/>
    <w:link w:val="afa"/>
    <w:uiPriority w:val="30"/>
    <w:rsid w:val="00CD0FDA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uiPriority w:val="99"/>
    <w:rsid w:val="00CD0FDA"/>
  </w:style>
  <w:style w:type="character" w:customStyle="1" w:styleId="FooterChar">
    <w:name w:val="Footer Char"/>
    <w:uiPriority w:val="99"/>
    <w:rsid w:val="00CD0FDA"/>
  </w:style>
  <w:style w:type="character" w:customStyle="1" w:styleId="a4">
    <w:name w:val="Название объекта Знак"/>
    <w:link w:val="a3"/>
    <w:rsid w:val="00CD0FDA"/>
    <w:rPr>
      <w:b/>
      <w:snapToGrid w:val="0"/>
      <w:sz w:val="32"/>
    </w:rPr>
  </w:style>
  <w:style w:type="table" w:styleId="afc">
    <w:name w:val="Table Grid"/>
    <w:uiPriority w:val="59"/>
    <w:rsid w:val="00CD0FDA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D0FD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D0FDA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uiPriority w:val="59"/>
    <w:rsid w:val="00CD0FDA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uiPriority w:val="5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5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5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5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5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5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5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uiPriority w:val="99"/>
    <w:rsid w:val="00CD0F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CD0F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sid w:val="00CD0F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sid w:val="00CD0F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sid w:val="00CD0F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sid w:val="00CD0F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sid w:val="00CD0FD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sid w:val="00CD0FD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CD0FD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sid w:val="00CD0FD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sid w:val="00CD0FD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sid w:val="00CD0FD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sid w:val="00CD0FD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sid w:val="00CD0FD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CD0FD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d">
    <w:name w:val="footnote text"/>
    <w:basedOn w:val="a"/>
    <w:link w:val="afe"/>
    <w:uiPriority w:val="99"/>
    <w:semiHidden/>
    <w:unhideWhenUsed/>
    <w:rsid w:val="00CD0FDA"/>
    <w:pPr>
      <w:spacing w:after="40"/>
    </w:pPr>
    <w:rPr>
      <w:sz w:val="18"/>
      <w:szCs w:val="24"/>
    </w:rPr>
  </w:style>
  <w:style w:type="character" w:customStyle="1" w:styleId="afe">
    <w:name w:val="Текст сноски Знак"/>
    <w:basedOn w:val="a0"/>
    <w:link w:val="afd"/>
    <w:uiPriority w:val="99"/>
    <w:semiHidden/>
    <w:rsid w:val="00CD0FDA"/>
    <w:rPr>
      <w:sz w:val="18"/>
      <w:szCs w:val="24"/>
    </w:rPr>
  </w:style>
  <w:style w:type="character" w:styleId="aff">
    <w:name w:val="footnote reference"/>
    <w:uiPriority w:val="99"/>
    <w:unhideWhenUsed/>
    <w:rsid w:val="00CD0FDA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CD0FDA"/>
    <w:rPr>
      <w:szCs w:val="24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CD0FDA"/>
    <w:rPr>
      <w:szCs w:val="24"/>
    </w:rPr>
  </w:style>
  <w:style w:type="character" w:styleId="aff2">
    <w:name w:val="endnote reference"/>
    <w:uiPriority w:val="99"/>
    <w:semiHidden/>
    <w:unhideWhenUsed/>
    <w:rsid w:val="00CD0FD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D0FDA"/>
    <w:pPr>
      <w:spacing w:after="57"/>
    </w:pPr>
    <w:rPr>
      <w:sz w:val="24"/>
      <w:szCs w:val="24"/>
    </w:rPr>
  </w:style>
  <w:style w:type="paragraph" w:styleId="27">
    <w:name w:val="toc 2"/>
    <w:basedOn w:val="a"/>
    <w:next w:val="a"/>
    <w:uiPriority w:val="39"/>
    <w:unhideWhenUsed/>
    <w:rsid w:val="00CD0FDA"/>
    <w:pPr>
      <w:spacing w:after="57"/>
      <w:ind w:left="283"/>
    </w:pPr>
    <w:rPr>
      <w:sz w:val="24"/>
      <w:szCs w:val="24"/>
    </w:rPr>
  </w:style>
  <w:style w:type="paragraph" w:styleId="33">
    <w:name w:val="toc 3"/>
    <w:basedOn w:val="a"/>
    <w:next w:val="a"/>
    <w:uiPriority w:val="39"/>
    <w:unhideWhenUsed/>
    <w:rsid w:val="00CD0FDA"/>
    <w:pPr>
      <w:spacing w:after="57"/>
      <w:ind w:left="567"/>
    </w:pPr>
    <w:rPr>
      <w:sz w:val="24"/>
      <w:szCs w:val="24"/>
    </w:rPr>
  </w:style>
  <w:style w:type="paragraph" w:styleId="42">
    <w:name w:val="toc 4"/>
    <w:basedOn w:val="a"/>
    <w:next w:val="a"/>
    <w:uiPriority w:val="39"/>
    <w:unhideWhenUsed/>
    <w:rsid w:val="00CD0FDA"/>
    <w:pPr>
      <w:spacing w:after="57"/>
      <w:ind w:left="850"/>
    </w:pPr>
    <w:rPr>
      <w:sz w:val="24"/>
      <w:szCs w:val="24"/>
    </w:rPr>
  </w:style>
  <w:style w:type="paragraph" w:styleId="52">
    <w:name w:val="toc 5"/>
    <w:basedOn w:val="a"/>
    <w:next w:val="a"/>
    <w:uiPriority w:val="39"/>
    <w:unhideWhenUsed/>
    <w:rsid w:val="00CD0FDA"/>
    <w:pPr>
      <w:spacing w:after="57"/>
      <w:ind w:left="1134"/>
    </w:pPr>
    <w:rPr>
      <w:sz w:val="24"/>
      <w:szCs w:val="24"/>
    </w:rPr>
  </w:style>
  <w:style w:type="paragraph" w:styleId="61">
    <w:name w:val="toc 6"/>
    <w:basedOn w:val="a"/>
    <w:next w:val="a"/>
    <w:uiPriority w:val="39"/>
    <w:unhideWhenUsed/>
    <w:rsid w:val="00CD0FDA"/>
    <w:pPr>
      <w:spacing w:after="57"/>
      <w:ind w:left="1417"/>
    </w:pPr>
    <w:rPr>
      <w:sz w:val="24"/>
      <w:szCs w:val="24"/>
    </w:rPr>
  </w:style>
  <w:style w:type="paragraph" w:styleId="71">
    <w:name w:val="toc 7"/>
    <w:basedOn w:val="a"/>
    <w:next w:val="a"/>
    <w:uiPriority w:val="39"/>
    <w:unhideWhenUsed/>
    <w:rsid w:val="00CD0FDA"/>
    <w:pPr>
      <w:spacing w:after="57"/>
      <w:ind w:left="1701"/>
    </w:pPr>
    <w:rPr>
      <w:sz w:val="24"/>
      <w:szCs w:val="24"/>
    </w:rPr>
  </w:style>
  <w:style w:type="paragraph" w:styleId="81">
    <w:name w:val="toc 8"/>
    <w:basedOn w:val="a"/>
    <w:next w:val="a"/>
    <w:uiPriority w:val="39"/>
    <w:unhideWhenUsed/>
    <w:rsid w:val="00CD0FDA"/>
    <w:pPr>
      <w:spacing w:after="57"/>
      <w:ind w:left="1984"/>
    </w:pPr>
    <w:rPr>
      <w:sz w:val="24"/>
      <w:szCs w:val="24"/>
    </w:rPr>
  </w:style>
  <w:style w:type="paragraph" w:styleId="91">
    <w:name w:val="toc 9"/>
    <w:basedOn w:val="a"/>
    <w:next w:val="a"/>
    <w:uiPriority w:val="39"/>
    <w:unhideWhenUsed/>
    <w:rsid w:val="00CD0FDA"/>
    <w:pPr>
      <w:spacing w:after="57"/>
      <w:ind w:left="2268"/>
    </w:pPr>
    <w:rPr>
      <w:sz w:val="24"/>
      <w:szCs w:val="24"/>
    </w:rPr>
  </w:style>
  <w:style w:type="paragraph" w:styleId="aff3">
    <w:name w:val="TOC Heading"/>
    <w:uiPriority w:val="39"/>
    <w:unhideWhenUsed/>
    <w:rsid w:val="00CD0FDA"/>
    <w:rPr>
      <w:lang w:eastAsia="zh-CN"/>
    </w:rPr>
  </w:style>
  <w:style w:type="paragraph" w:styleId="aff4">
    <w:name w:val="table of figures"/>
    <w:basedOn w:val="a"/>
    <w:next w:val="a"/>
    <w:uiPriority w:val="99"/>
    <w:unhideWhenUsed/>
    <w:rsid w:val="00CD0FDA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CD0FDA"/>
  </w:style>
  <w:style w:type="character" w:styleId="aff5">
    <w:name w:val="FollowedHyperlink"/>
    <w:uiPriority w:val="99"/>
    <w:unhideWhenUsed/>
    <w:rsid w:val="00CD0FDA"/>
    <w:rPr>
      <w:color w:val="800080"/>
      <w:u w:val="single"/>
    </w:rPr>
  </w:style>
  <w:style w:type="paragraph" w:customStyle="1" w:styleId="xl66">
    <w:name w:val="xl66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CD0FDA"/>
    <w:pP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rsid w:val="00CD0FDA"/>
    <w:pP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CD0FD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CD0FD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D0FD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CD0FD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CD0FD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CD0FD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CD0FD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CD0FDA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CD0F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CD0F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CD0F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CD0FD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CD0F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CD0F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CD0F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CD0FDA"/>
    <w:pP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CD0FD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CD0FD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CD0FD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CD0FD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CD0FD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CD0FD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CD0F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70C0"/>
      <w:sz w:val="24"/>
      <w:szCs w:val="24"/>
    </w:rPr>
  </w:style>
  <w:style w:type="paragraph" w:customStyle="1" w:styleId="xl116">
    <w:name w:val="xl116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70C0"/>
      <w:sz w:val="24"/>
      <w:szCs w:val="24"/>
    </w:rPr>
  </w:style>
  <w:style w:type="paragraph" w:customStyle="1" w:styleId="xl117">
    <w:name w:val="xl117"/>
    <w:basedOn w:val="a"/>
    <w:rsid w:val="00CD0FD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CD0F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CD0FD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CD0FD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D0FD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CD0FD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CD0FD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CD0FD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CD0FD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CD0FD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FDC5-6C1C-4413-BCCF-28CE256F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19</Pages>
  <Words>3274</Words>
  <Characters>18662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7</cp:revision>
  <cp:lastPrinted>2026-05-27T10:46:00Z</cp:lastPrinted>
  <dcterms:created xsi:type="dcterms:W3CDTF">2026-05-13T13:00:00Z</dcterms:created>
  <dcterms:modified xsi:type="dcterms:W3CDTF">2026-05-27T10:47:00Z</dcterms:modified>
</cp:coreProperties>
</file>