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-604519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8.35pt;mso-position-horizontal:absolute;mso-position-vertical-relative:text;margin-top:-47.6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0" y="0"/>
                          <a:chExt cx="6285864" cy="16617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658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left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8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13500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28.05.2026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13531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№ 322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0,0" coordsize="62858,16617">
                <v:shape id="shape 2" o:spid="_x0000_s2" o:spt="202" type="#_x0000_t202" style="position:absolute;left:0;top:0;width:62858;height:16586;visibility:visible;" fillcolor="#FFFFFF" stroked="f">
                  <v:textbox inset="0,0,0,0">
                    <w:txbxContent>
                      <w:p>
                        <w:pPr>
                          <w:pStyle w:val="90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0"/>
                          <w:jc w:val="left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8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13500;width:15360;height:3086;visibility:visible;" filled="f" stroked="f">
                  <v:textbox inset="0,0,0,0">
                    <w:txbxContent>
                      <w:p>
                        <w:pPr>
                          <w:pStyle w:val="88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28.05.2026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13531;width:10858;height:3086;visibility:visible;" fillcolor="#FFFFFF" stroked="f">
                  <v:textbox inset="0,0,0,0">
                    <w:txbxContent>
                      <w:p>
                        <w:pPr>
                          <w:pStyle w:val="889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№ 322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9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89"/>
        <w:jc w:val="both"/>
      </w:pPr>
      <w:r/>
      <w:r/>
    </w:p>
    <w:p>
      <w:pPr>
        <w:pStyle w:val="889"/>
        <w:jc w:val="both"/>
      </w:pPr>
      <w:r/>
      <w:r/>
    </w:p>
    <w:p>
      <w:pPr>
        <w:pStyle w:val="889"/>
        <w:jc w:val="both"/>
      </w:pPr>
      <w:r/>
      <w:r/>
    </w:p>
    <w:p>
      <w:pPr>
        <w:pStyle w:val="889"/>
        <w:jc w:val="both"/>
      </w:pPr>
      <w:r/>
      <w:r/>
    </w:p>
    <w:p>
      <w:pPr>
        <w:pStyle w:val="889"/>
        <w:jc w:val="both"/>
      </w:pPr>
      <w:r/>
      <w:r/>
    </w:p>
    <w:p>
      <w:pPr>
        <w:pStyle w:val="923"/>
        <w:spacing w:line="240" w:lineRule="exact"/>
        <w:rPr>
          <w:b/>
          <w:bCs/>
        </w:rPr>
      </w:pPr>
      <w:r>
        <w:rPr>
          <w:b/>
          <w:bCs/>
        </w:rPr>
        <w:t xml:space="preserve">О</w:t>
      </w:r>
      <w:r>
        <w:rPr>
          <w:b/>
          <w:bCs/>
        </w:rPr>
        <w:t xml:space="preserve"> внесении изменений</w:t>
      </w:r>
      <w:r>
        <w:rPr>
          <w:b/>
          <w:bCs/>
        </w:rPr>
        <w:t xml:space="preserve"> в перечень 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spacing w:line="240" w:lineRule="exact"/>
        <w:rPr>
          <w:b/>
          <w:bCs/>
        </w:rPr>
      </w:pPr>
      <w:r>
        <w:rPr>
          <w:b/>
          <w:bCs/>
        </w:rPr>
        <w:t xml:space="preserve">земельных участков, предназначенных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spacing w:line="240" w:lineRule="exact"/>
        <w:rPr>
          <w:b/>
          <w:bCs/>
        </w:rPr>
      </w:pPr>
      <w:r>
        <w:rPr>
          <w:b/>
          <w:bCs/>
        </w:rPr>
        <w:t xml:space="preserve">для предоставления</w:t>
      </w:r>
      <w:r>
        <w:rPr>
          <w:b/>
          <w:bCs/>
        </w:rPr>
        <w:t xml:space="preserve"> </w:t>
      </w:r>
      <w:r>
        <w:rPr>
          <w:b/>
          <w:bCs/>
        </w:rPr>
        <w:t xml:space="preserve">инвалидам 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spacing w:line="240" w:lineRule="exact"/>
        <w:rPr>
          <w:b/>
          <w:bCs/>
        </w:rPr>
      </w:pPr>
      <w:r>
        <w:rPr>
          <w:b/>
          <w:bCs/>
        </w:rPr>
        <w:t xml:space="preserve">и семьям, имеющим в своем 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spacing w:line="240" w:lineRule="exact"/>
        <w:rPr>
          <w:b/>
          <w:bCs/>
        </w:rPr>
      </w:pPr>
      <w:r>
        <w:rPr>
          <w:b/>
          <w:bCs/>
        </w:rPr>
        <w:t xml:space="preserve">составе инвалидов, состоящих 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spacing w:line="240" w:lineRule="exact"/>
        <w:rPr>
          <w:b/>
          <w:bCs/>
        </w:rPr>
      </w:pPr>
      <w:r>
        <w:rPr>
          <w:b/>
          <w:bCs/>
        </w:rPr>
        <w:t xml:space="preserve">на учете в качестве нуждающихся 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spacing w:line="240" w:lineRule="exact"/>
        <w:rPr>
          <w:b/>
          <w:bCs/>
          <w:highlight w:val="none"/>
        </w:rPr>
      </w:pPr>
      <w:r>
        <w:rPr>
          <w:b/>
          <w:bCs/>
        </w:rPr>
        <w:t xml:space="preserve">в улучшении жилищных условий</w:t>
      </w:r>
      <w:r>
        <w:rPr>
          <w:b/>
          <w:bCs/>
        </w:rPr>
        <w:t xml:space="preserve">,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23"/>
        <w:spacing w:line="240" w:lineRule="exact"/>
        <w:rPr>
          <w:b/>
          <w:bCs/>
        </w:rPr>
      </w:pPr>
      <w:r>
        <w:rPr>
          <w:b/>
          <w:bCs/>
          <w:highlight w:val="none"/>
        </w:rPr>
        <w:t xml:space="preserve">утвержденный </w:t>
      </w:r>
      <w:r>
        <w:rPr>
          <w:b/>
          <w:bCs/>
        </w:rPr>
        <w:t xml:space="preserve">постановлением </w:t>
        <w:br/>
      </w:r>
      <w:r>
        <w:rPr>
          <w:b/>
          <w:bCs/>
        </w:rPr>
        <w:t xml:space="preserve">администрации </w:t>
      </w:r>
      <w:r>
        <w:rPr>
          <w:b/>
          <w:bCs/>
        </w:rPr>
        <w:t xml:space="preserve">города Перми </w:t>
      </w:r>
      <w:r>
        <w:rPr>
          <w:b/>
          <w:bCs/>
        </w:rPr>
        <w:br/>
        <w:t xml:space="preserve">от 06.03.2025 № 137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Федеральными законами от 06 октября 2003 г. № 131-ФЗ «Об общих принципах организ</w:t>
      </w:r>
      <w:r>
        <w:rPr>
          <w:sz w:val="28"/>
          <w:szCs w:val="28"/>
        </w:rPr>
        <w:t xml:space="preserve">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от 20 марта 2025 г.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Уставом города Перми, </w:t>
      </w:r>
      <w:r>
        <w:rPr>
          <w:sz w:val="28"/>
          <w:szCs w:val="28"/>
        </w:rPr>
        <w:t xml:space="preserve">постановлением администрации города Перми от 26 декабря 2022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  <w:br/>
        <w:t xml:space="preserve">№ 1371</w:t>
      </w:r>
      <w:r>
        <w:rPr>
          <w:sz w:val="28"/>
          <w:szCs w:val="28"/>
        </w:rPr>
        <w:t xml:space="preserve"> «Об утверждении Положения о порядке реал</w:t>
      </w:r>
      <w:r>
        <w:rPr>
          <w:sz w:val="28"/>
          <w:szCs w:val="28"/>
        </w:rPr>
        <w:t xml:space="preserve">изации прав инвалидов </w:t>
        <w:br/>
        <w:t xml:space="preserve">и семей, имеющих в своем составе инвалидов, состоящих на уч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те в качестве нуждающихся в улучшении жилищных условий, </w:t>
      </w:r>
      <w:r>
        <w:rPr>
          <w:sz w:val="28"/>
          <w:szCs w:val="28"/>
        </w:rPr>
        <w:t xml:space="preserve">на первоочередное получение земельных участков для индивидуального жили</w:t>
      </w:r>
      <w:r>
        <w:rPr>
          <w:sz w:val="28"/>
          <w:szCs w:val="28"/>
        </w:rPr>
        <w:t xml:space="preserve">щ</w:t>
      </w:r>
      <w:r>
        <w:rPr>
          <w:sz w:val="28"/>
          <w:szCs w:val="28"/>
        </w:rPr>
        <w:t xml:space="preserve">ного строительства, ведения садоводства на территории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адм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нистрация города Перми ПОСТАНОВЛЯЕТ: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89"/>
        <w:ind w:left="0" w:firstLine="720"/>
        <w:jc w:val="both"/>
        <w:spacing w:line="240" w:lineRule="auto"/>
        <w:tabs>
          <w:tab w:val="left" w:pos="1276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Внести в перечень </w:t>
      </w:r>
      <w:r>
        <w:rPr>
          <w:sz w:val="28"/>
          <w:szCs w:val="28"/>
        </w:rPr>
        <w:t xml:space="preserve">земельных участков, предназначенных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предоставления инвалидам и семьям, имеющим в своем составе инвалидов, состоящих на учете в качестве нуждающихся в улучшении жилищных условий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утвержденный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администрации города Перми </w:t>
      </w:r>
      <w:r>
        <w:rPr>
          <w:sz w:val="28"/>
          <w:szCs w:val="28"/>
        </w:rPr>
        <w:t xml:space="preserve">от 06 марта 2025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137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firstLine="720"/>
        <w:jc w:val="both"/>
        <w:spacing w:line="240" w:lineRule="auto"/>
        <w:tabs>
          <w:tab w:val="left" w:pos="1276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1.1. строки 2-4</w:t>
      </w:r>
      <w:r>
        <w:rPr>
          <w:sz w:val="28"/>
          <w:szCs w:val="28"/>
        </w:rPr>
        <w:t xml:space="preserve"> признать утратившими </w:t>
      </w:r>
      <w:r>
        <w:rPr>
          <w:sz w:val="28"/>
          <w:szCs w:val="28"/>
        </w:rPr>
        <w:t xml:space="preserve">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ind w:left="0" w:firstLine="720"/>
        <w:jc w:val="both"/>
        <w:spacing w:line="240" w:lineRule="auto"/>
        <w:tabs>
          <w:tab w:val="left" w:pos="1276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1.2. дополнить строками 5-7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5" w:type="dxa"/>
        <w:tblInd w:w="-222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499"/>
        <w:gridCol w:w="2903"/>
        <w:gridCol w:w="1984"/>
        <w:gridCol w:w="2268"/>
        <w:gridCol w:w="1701"/>
        <w:gridCol w:w="850"/>
      </w:tblGrid>
      <w:tr>
        <w:tblPrEx/>
        <w:trPr>
          <w:trHeight w:val="7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Севастопольская, </w:t>
            </w:r>
            <w:r>
              <w:rPr>
                <w:sz w:val="24"/>
                <w:szCs w:val="24"/>
              </w:rPr>
              <w:t xml:space="preserve">з/у 34в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зона индивидуальной жилой застройки </w:t>
            </w:r>
            <w:r>
              <w:rPr>
                <w:sz w:val="24"/>
                <w:szCs w:val="24"/>
              </w:rPr>
              <w:t xml:space="preserve">городского типа </w:t>
              <w:br/>
              <w:t xml:space="preserve">(Ж-4)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59:01:0000000:88218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1277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Пермский городской округ, город Пермь, Свердловский район, п. </w:t>
            </w:r>
            <w:r>
              <w:rPr>
                <w:sz w:val="24"/>
                <w:szCs w:val="24"/>
              </w:rPr>
              <w:t xml:space="preserve">Новые Ляды, улица 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для индивидуального жилищного строительства (2.1)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зона индивидуальной жилой застройки </w:t>
            </w:r>
            <w:r>
              <w:rPr>
                <w:sz w:val="24"/>
                <w:szCs w:val="24"/>
              </w:rPr>
              <w:t xml:space="preserve">городского типа </w:t>
              <w:br/>
              <w:t xml:space="preserve">(Ж-4)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59:01:0000000:92746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844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2-я Гаревая, з/у 24б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для индивидуального жилищного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индивидуальной усадебной жилой </w:t>
            </w:r>
            <w:r>
              <w:rPr>
                <w:sz w:val="24"/>
                <w:szCs w:val="24"/>
              </w:rPr>
              <w:t xml:space="preserve">застройки (Ж-5)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59:01:1817212:258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884</w:t>
            </w: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firstLine="0"/>
        <w:jc w:val="both"/>
        <w:spacing w:line="240" w:lineRule="auto"/>
        <w:tabs>
          <w:tab w:val="left" w:pos="1276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9"/>
        <w:ind w:left="0" w:firstLine="720"/>
        <w:jc w:val="both"/>
        <w:spacing w:line="240" w:lineRule="auto"/>
        <w:tabs>
          <w:tab w:val="left" w:pos="1134" w:leader="none"/>
          <w:tab w:val="left" w:pos="1276" w:leader="none"/>
          <w:tab w:val="left" w:pos="1560" w:leader="none"/>
        </w:tabs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2. Настоящее постановление вступает в силу со дня </w:t>
      </w:r>
      <w:r>
        <w:rPr>
          <w:color w:val="000000"/>
          <w:sz w:val="28"/>
          <w:szCs w:val="28"/>
        </w:rPr>
        <w:t xml:space="preserve">подписания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9"/>
        <w:ind w:left="0" w:firstLine="720"/>
        <w:jc w:val="both"/>
        <w:spacing w:line="240" w:lineRule="auto"/>
        <w:tabs>
          <w:tab w:val="left" w:pos="1134" w:leader="none"/>
          <w:tab w:val="left" w:pos="1276" w:leader="none"/>
          <w:tab w:val="left" w:pos="1560" w:leader="none"/>
        </w:tabs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3. Управлению по общим вопросам администрации города Перми обесп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чить </w:t>
      </w:r>
      <w:r>
        <w:rPr>
          <w:color w:val="000000"/>
          <w:sz w:val="28"/>
          <w:szCs w:val="28"/>
        </w:rPr>
        <w:t xml:space="preserve">обнародование</w:t>
      </w:r>
      <w:r>
        <w:rPr>
          <w:color w:val="000000"/>
          <w:sz w:val="28"/>
          <w:szCs w:val="28"/>
        </w:rPr>
        <w:t xml:space="preserve"> настоящего постановления в печатном средстве массовой информации «Официальный бюллетень органов местного самоуправления мун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9"/>
        <w:ind w:left="0" w:firstLine="720"/>
        <w:jc w:val="both"/>
        <w:spacing w:line="240" w:lineRule="auto"/>
        <w:tabs>
          <w:tab w:val="left" w:pos="1134" w:leader="none"/>
          <w:tab w:val="left" w:pos="1276" w:leader="none"/>
          <w:tab w:val="left" w:pos="1560" w:leader="none"/>
        </w:tabs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4. Информационно-аналитическому управлению администрации города Перми </w:t>
      </w:r>
      <w:r>
        <w:rPr>
          <w:color w:val="000000"/>
          <w:sz w:val="28"/>
          <w:szCs w:val="28"/>
        </w:rPr>
        <w:t xml:space="preserve">обеспечить обн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родование</w:t>
      </w:r>
      <w:r>
        <w:rPr>
          <w:color w:val="000000"/>
          <w:sz w:val="28"/>
          <w:szCs w:val="28"/>
        </w:rPr>
        <w:t xml:space="preserve"> настоящего постановления </w:t>
      </w:r>
      <w:r>
        <w:rPr>
          <w:color w:val="000000"/>
          <w:sz w:val="28"/>
          <w:szCs w:val="28"/>
        </w:rPr>
        <w:t xml:space="preserve">в сетевом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издании «Официальный сайт муниципального образования город Пермь </w:t>
      </w:r>
      <w:r>
        <w:rPr>
          <w:color w:val="000000"/>
          <w:sz w:val="28"/>
          <w:szCs w:val="28"/>
          <w:lang w:val="en-US"/>
        </w:rPr>
        <w:t xml:space="preserve">www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gorodperm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9"/>
        <w:ind w:left="0" w:firstLine="720"/>
        <w:jc w:val="both"/>
        <w:spacing w:line="240" w:lineRule="auto"/>
        <w:tabs>
          <w:tab w:val="left" w:pos="1134" w:leader="none"/>
          <w:tab w:val="left" w:pos="1276" w:leader="none"/>
          <w:tab w:val="left" w:pos="1560" w:leader="none"/>
        </w:tabs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Перми Лебедеву А.В.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5"/>
        <w:ind w:firstLine="709"/>
        <w:jc w:val="both"/>
        <w:spacing w:line="240" w:lineRule="auto"/>
      </w:pPr>
      <w:r/>
      <w:r/>
    </w:p>
    <w:p>
      <w:pPr>
        <w:pStyle w:val="985"/>
        <w:ind w:firstLine="709"/>
        <w:spacing w:line="240" w:lineRule="auto"/>
      </w:pPr>
      <w:r/>
      <w:r/>
    </w:p>
    <w:p>
      <w:pPr>
        <w:pStyle w:val="985"/>
        <w:ind w:firstLine="709"/>
        <w:spacing w:line="240" w:lineRule="auto"/>
      </w:pPr>
      <w:r/>
      <w:r/>
    </w:p>
    <w:p>
      <w:pPr>
        <w:pStyle w:val="985"/>
        <w:spacing w:line="238" w:lineRule="exact"/>
      </w:pPr>
      <w:r>
        <w:t xml:space="preserve">Глава города Перми</w:t>
        <w:tab/>
        <w:tab/>
        <w:tab/>
        <w:tab/>
        <w:tab/>
        <w:tab/>
        <w:t xml:space="preserve">                      </w:t>
      </w:r>
      <w:r>
        <w:t xml:space="preserve">     Э.О. Соснин</w:t>
      </w:r>
      <w:r>
        <w:rPr>
          <w:b w:val="0"/>
          <w:bCs w:val="0"/>
          <w:sz w:val="28"/>
          <w:szCs w:val="28"/>
        </w:rPr>
      </w:r>
      <w:r/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39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0" w:hanging="13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Header Char"/>
    <w:link w:val="739"/>
    <w:uiPriority w:val="99"/>
  </w:style>
  <w:style w:type="paragraph" w:styleId="741">
    <w:name w:val="Footer"/>
    <w:basedOn w:val="889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link w:val="741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741"/>
    <w:uiPriority w:val="99"/>
  </w:style>
  <w:style w:type="table" w:styleId="7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next w:val="889"/>
    <w:link w:val="889"/>
    <w:qFormat/>
    <w:rPr>
      <w:sz w:val="24"/>
      <w:szCs w:val="24"/>
      <w:lang w:val="ru-RU" w:eastAsia="ru-RU" w:bidi="ar-SA"/>
    </w:rPr>
  </w:style>
  <w:style w:type="paragraph" w:styleId="890">
    <w:name w:val="Заголовок 1"/>
    <w:basedOn w:val="889"/>
    <w:next w:val="889"/>
    <w:link w:val="988"/>
    <w:qFormat/>
    <w:pPr>
      <w:ind w:right="-1" w:firstLine="709"/>
      <w:jc w:val="both"/>
      <w:keepNext/>
      <w:outlineLvl w:val="0"/>
    </w:pPr>
    <w:rPr>
      <w:sz w:val="24"/>
    </w:rPr>
  </w:style>
  <w:style w:type="paragraph" w:styleId="891">
    <w:name w:val="Заголовок 2"/>
    <w:basedOn w:val="889"/>
    <w:next w:val="889"/>
    <w:link w:val="989"/>
    <w:qFormat/>
    <w:pPr>
      <w:ind w:right="-1"/>
      <w:jc w:val="both"/>
      <w:keepNext/>
      <w:outlineLvl w:val="1"/>
    </w:pPr>
    <w:rPr>
      <w:sz w:val="24"/>
    </w:rPr>
  </w:style>
  <w:style w:type="character" w:styleId="892">
    <w:name w:val="Основной шрифт абзаца"/>
    <w:next w:val="892"/>
    <w:link w:val="889"/>
    <w:semiHidden/>
  </w:style>
  <w:style w:type="table" w:styleId="893">
    <w:name w:val="Обычная таблица"/>
    <w:next w:val="893"/>
    <w:link w:val="889"/>
    <w:semiHidden/>
    <w:tblPr/>
  </w:style>
  <w:style w:type="numbering" w:styleId="894">
    <w:name w:val="Нет списка"/>
    <w:next w:val="894"/>
    <w:link w:val="889"/>
    <w:semiHidden/>
  </w:style>
  <w:style w:type="paragraph" w:styleId="895">
    <w:name w:val="Название объекта"/>
    <w:basedOn w:val="889"/>
    <w:next w:val="889"/>
    <w:link w:val="88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Основной текст"/>
    <w:basedOn w:val="889"/>
    <w:next w:val="896"/>
    <w:link w:val="924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897">
    <w:name w:val="Основной текст с отступом"/>
    <w:basedOn w:val="889"/>
    <w:next w:val="897"/>
    <w:link w:val="991"/>
    <w:pPr>
      <w:ind w:right="-1"/>
      <w:jc w:val="both"/>
    </w:pPr>
    <w:rPr>
      <w:sz w:val="26"/>
    </w:rPr>
  </w:style>
  <w:style w:type="paragraph" w:styleId="898">
    <w:name w:val="Нижний колонтитул"/>
    <w:basedOn w:val="889"/>
    <w:next w:val="898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899">
    <w:name w:val="Номер страницы"/>
    <w:basedOn w:val="892"/>
    <w:next w:val="899"/>
    <w:link w:val="889"/>
  </w:style>
  <w:style w:type="paragraph" w:styleId="900">
    <w:name w:val="Верхний колонтитул"/>
    <w:basedOn w:val="889"/>
    <w:next w:val="900"/>
    <w:link w:val="903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Текст выноски"/>
    <w:basedOn w:val="889"/>
    <w:next w:val="901"/>
    <w:link w:val="902"/>
    <w:uiPriority w:val="99"/>
    <w:rPr>
      <w:rFonts w:ascii="Segoe UI" w:hAnsi="Segoe UI"/>
      <w:sz w:val="18"/>
      <w:szCs w:val="18"/>
      <w:lang w:val="en-US" w:eastAsia="en-US"/>
    </w:rPr>
  </w:style>
  <w:style w:type="character" w:styleId="902">
    <w:name w:val="Текст выноски Знак"/>
    <w:next w:val="902"/>
    <w:link w:val="901"/>
    <w:uiPriority w:val="99"/>
    <w:rPr>
      <w:rFonts w:ascii="Segoe UI" w:hAnsi="Segoe UI" w:cs="Segoe UI"/>
      <w:sz w:val="18"/>
      <w:szCs w:val="18"/>
    </w:rPr>
  </w:style>
  <w:style w:type="character" w:styleId="903">
    <w:name w:val="Верхний колонтитул Знак"/>
    <w:next w:val="903"/>
    <w:link w:val="900"/>
    <w:uiPriority w:val="99"/>
  </w:style>
  <w:style w:type="numbering" w:styleId="904">
    <w:name w:val="Нет списка1"/>
    <w:next w:val="894"/>
    <w:link w:val="889"/>
    <w:uiPriority w:val="99"/>
    <w:semiHidden/>
    <w:unhideWhenUsed/>
  </w:style>
  <w:style w:type="paragraph" w:styleId="905">
    <w:name w:val="Без интервала"/>
    <w:next w:val="905"/>
    <w:link w:val="88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6">
    <w:name w:val="Гиперссылка"/>
    <w:next w:val="906"/>
    <w:link w:val="889"/>
    <w:uiPriority w:val="99"/>
    <w:unhideWhenUsed/>
    <w:rPr>
      <w:color w:val="0000ff"/>
      <w:u w:val="single"/>
    </w:rPr>
  </w:style>
  <w:style w:type="character" w:styleId="907">
    <w:name w:val="Просмотренная гиперссылка"/>
    <w:next w:val="907"/>
    <w:link w:val="889"/>
    <w:uiPriority w:val="99"/>
    <w:unhideWhenUsed/>
    <w:rPr>
      <w:color w:val="800080"/>
      <w:u w:val="single"/>
    </w:rPr>
  </w:style>
  <w:style w:type="paragraph" w:styleId="908">
    <w:name w:val="xl65"/>
    <w:basedOn w:val="889"/>
    <w:next w:val="908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66"/>
    <w:basedOn w:val="889"/>
    <w:next w:val="909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67"/>
    <w:basedOn w:val="889"/>
    <w:next w:val="910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>
    <w:name w:val="xl68"/>
    <w:basedOn w:val="889"/>
    <w:next w:val="911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>
    <w:name w:val="xl69"/>
    <w:basedOn w:val="889"/>
    <w:next w:val="912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>
    <w:name w:val="xl70"/>
    <w:basedOn w:val="889"/>
    <w:next w:val="913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>
    <w:name w:val="xl71"/>
    <w:basedOn w:val="889"/>
    <w:next w:val="914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2"/>
    <w:basedOn w:val="889"/>
    <w:next w:val="915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3"/>
    <w:basedOn w:val="889"/>
    <w:next w:val="916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>
    <w:name w:val="xl74"/>
    <w:basedOn w:val="889"/>
    <w:next w:val="917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75"/>
    <w:basedOn w:val="889"/>
    <w:next w:val="918"/>
    <w:link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76"/>
    <w:basedOn w:val="889"/>
    <w:next w:val="919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>
    <w:name w:val="xl77"/>
    <w:basedOn w:val="889"/>
    <w:next w:val="920"/>
    <w:link w:val="88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78"/>
    <w:basedOn w:val="889"/>
    <w:next w:val="921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>
    <w:name w:val="xl79"/>
    <w:basedOn w:val="889"/>
    <w:next w:val="922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Форма"/>
    <w:next w:val="923"/>
    <w:link w:val="889"/>
    <w:rPr>
      <w:sz w:val="28"/>
      <w:szCs w:val="28"/>
      <w:lang w:val="ru-RU" w:eastAsia="ru-RU" w:bidi="ar-SA"/>
    </w:rPr>
  </w:style>
  <w:style w:type="character" w:styleId="924">
    <w:name w:val="Основной текст Знак"/>
    <w:next w:val="924"/>
    <w:link w:val="896"/>
    <w:rPr>
      <w:rFonts w:ascii="Courier New" w:hAnsi="Courier New"/>
      <w:sz w:val="26"/>
    </w:rPr>
  </w:style>
  <w:style w:type="paragraph" w:styleId="925">
    <w:name w:val="ConsPlusNormal"/>
    <w:next w:val="925"/>
    <w:link w:val="889"/>
    <w:rPr>
      <w:sz w:val="28"/>
      <w:szCs w:val="28"/>
      <w:lang w:val="ru-RU" w:eastAsia="ru-RU" w:bidi="ar-SA"/>
    </w:rPr>
  </w:style>
  <w:style w:type="numbering" w:styleId="926">
    <w:name w:val="Нет списка11"/>
    <w:next w:val="894"/>
    <w:link w:val="889"/>
    <w:uiPriority w:val="99"/>
    <w:semiHidden/>
    <w:unhideWhenUsed/>
  </w:style>
  <w:style w:type="numbering" w:styleId="927">
    <w:name w:val="Нет списка111"/>
    <w:next w:val="894"/>
    <w:link w:val="889"/>
    <w:uiPriority w:val="99"/>
    <w:semiHidden/>
    <w:unhideWhenUsed/>
  </w:style>
  <w:style w:type="paragraph" w:styleId="928">
    <w:name w:val="font5"/>
    <w:basedOn w:val="889"/>
    <w:next w:val="928"/>
    <w:link w:val="8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9">
    <w:name w:val="xl80"/>
    <w:basedOn w:val="889"/>
    <w:next w:val="929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0">
    <w:name w:val="xl81"/>
    <w:basedOn w:val="889"/>
    <w:next w:val="930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1">
    <w:name w:val="xl82"/>
    <w:basedOn w:val="889"/>
    <w:next w:val="931"/>
    <w:link w:val="88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2">
    <w:name w:val="Сетка таблицы"/>
    <w:basedOn w:val="893"/>
    <w:next w:val="932"/>
    <w:link w:val="889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3">
    <w:name w:val="xl83"/>
    <w:basedOn w:val="889"/>
    <w:next w:val="93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84"/>
    <w:basedOn w:val="889"/>
    <w:next w:val="93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85"/>
    <w:basedOn w:val="889"/>
    <w:next w:val="93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>
    <w:name w:val="xl86"/>
    <w:basedOn w:val="889"/>
    <w:next w:val="93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>
    <w:name w:val="xl87"/>
    <w:basedOn w:val="889"/>
    <w:next w:val="93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88"/>
    <w:basedOn w:val="889"/>
    <w:next w:val="938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89"/>
    <w:basedOn w:val="889"/>
    <w:next w:val="939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0"/>
    <w:basedOn w:val="889"/>
    <w:next w:val="940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1"/>
    <w:basedOn w:val="889"/>
    <w:next w:val="941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2"/>
    <w:basedOn w:val="889"/>
    <w:next w:val="942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>
    <w:name w:val="xl93"/>
    <w:basedOn w:val="889"/>
    <w:next w:val="94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94"/>
    <w:basedOn w:val="889"/>
    <w:next w:val="944"/>
    <w:link w:val="88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95"/>
    <w:basedOn w:val="889"/>
    <w:next w:val="94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6"/>
    <w:basedOn w:val="889"/>
    <w:next w:val="94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7"/>
    <w:basedOn w:val="889"/>
    <w:next w:val="94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>
    <w:name w:val="xl98"/>
    <w:basedOn w:val="889"/>
    <w:next w:val="948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>
    <w:name w:val="xl99"/>
    <w:basedOn w:val="889"/>
    <w:next w:val="949"/>
    <w:link w:val="88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>
    <w:name w:val="xl100"/>
    <w:basedOn w:val="889"/>
    <w:next w:val="950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1"/>
    <w:basedOn w:val="889"/>
    <w:next w:val="951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2"/>
    <w:basedOn w:val="889"/>
    <w:next w:val="952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3"/>
    <w:basedOn w:val="889"/>
    <w:next w:val="953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4"/>
    <w:basedOn w:val="889"/>
    <w:next w:val="95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5"/>
    <w:basedOn w:val="889"/>
    <w:next w:val="95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6"/>
    <w:basedOn w:val="889"/>
    <w:next w:val="956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>
    <w:name w:val="xl107"/>
    <w:basedOn w:val="889"/>
    <w:next w:val="957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8"/>
    <w:basedOn w:val="889"/>
    <w:next w:val="958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9"/>
    <w:basedOn w:val="889"/>
    <w:next w:val="959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0"/>
    <w:basedOn w:val="889"/>
    <w:next w:val="960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1"/>
    <w:basedOn w:val="889"/>
    <w:next w:val="961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2"/>
    <w:basedOn w:val="889"/>
    <w:next w:val="962"/>
    <w:link w:val="88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>
    <w:name w:val="xl113"/>
    <w:basedOn w:val="889"/>
    <w:next w:val="963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4"/>
    <w:basedOn w:val="889"/>
    <w:next w:val="964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5"/>
    <w:basedOn w:val="889"/>
    <w:next w:val="965"/>
    <w:link w:val="88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>
    <w:name w:val="xl116"/>
    <w:basedOn w:val="889"/>
    <w:next w:val="966"/>
    <w:link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7"/>
    <w:basedOn w:val="889"/>
    <w:next w:val="967"/>
    <w:link w:val="88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8"/>
    <w:basedOn w:val="889"/>
    <w:next w:val="968"/>
    <w:link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9"/>
    <w:basedOn w:val="889"/>
    <w:next w:val="969"/>
    <w:link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20"/>
    <w:basedOn w:val="889"/>
    <w:next w:val="970"/>
    <w:link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1"/>
    <w:basedOn w:val="889"/>
    <w:next w:val="971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>
    <w:name w:val="xl122"/>
    <w:basedOn w:val="889"/>
    <w:next w:val="972"/>
    <w:link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23"/>
    <w:basedOn w:val="889"/>
    <w:next w:val="973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>
    <w:name w:val="xl124"/>
    <w:basedOn w:val="889"/>
    <w:next w:val="974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>
    <w:name w:val="xl125"/>
    <w:basedOn w:val="889"/>
    <w:next w:val="975"/>
    <w:link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>
    <w:name w:val="Нет списка2"/>
    <w:next w:val="894"/>
    <w:link w:val="889"/>
    <w:uiPriority w:val="99"/>
    <w:semiHidden/>
    <w:unhideWhenUsed/>
  </w:style>
  <w:style w:type="numbering" w:styleId="977">
    <w:name w:val="Нет списка3"/>
    <w:next w:val="894"/>
    <w:link w:val="889"/>
    <w:uiPriority w:val="99"/>
    <w:semiHidden/>
    <w:unhideWhenUsed/>
  </w:style>
  <w:style w:type="paragraph" w:styleId="978">
    <w:name w:val="font6"/>
    <w:basedOn w:val="889"/>
    <w:next w:val="978"/>
    <w:link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>
    <w:name w:val="font7"/>
    <w:basedOn w:val="889"/>
    <w:next w:val="979"/>
    <w:link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>
    <w:name w:val="font8"/>
    <w:basedOn w:val="889"/>
    <w:next w:val="980"/>
    <w:link w:val="8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>
    <w:name w:val="Нет списка4"/>
    <w:next w:val="894"/>
    <w:link w:val="889"/>
    <w:uiPriority w:val="99"/>
    <w:semiHidden/>
    <w:unhideWhenUsed/>
  </w:style>
  <w:style w:type="paragraph" w:styleId="982">
    <w:name w:val="Абзац списка"/>
    <w:basedOn w:val="889"/>
    <w:next w:val="982"/>
    <w:link w:val="8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3">
    <w:name w:val="Нижний колонтитул Знак"/>
    <w:next w:val="983"/>
    <w:link w:val="898"/>
    <w:uiPriority w:val="99"/>
  </w:style>
  <w:style w:type="character" w:styleId="984">
    <w:name w:val="Выделение"/>
    <w:next w:val="984"/>
    <w:link w:val="889"/>
    <w:uiPriority w:val="20"/>
    <w:qFormat/>
    <w:rPr>
      <w:i/>
      <w:iCs/>
    </w:rPr>
  </w:style>
  <w:style w:type="paragraph" w:styleId="985">
    <w:name w:val="ConsPlusCell"/>
    <w:next w:val="985"/>
    <w:link w:val="889"/>
    <w:uiPriority w:val="99"/>
    <w:rPr>
      <w:sz w:val="28"/>
      <w:szCs w:val="28"/>
      <w:lang w:val="ru-RU" w:eastAsia="ru-RU" w:bidi="ar-SA"/>
    </w:rPr>
  </w:style>
  <w:style w:type="numbering" w:styleId="986">
    <w:name w:val="Нет списка5"/>
    <w:next w:val="894"/>
    <w:link w:val="889"/>
    <w:uiPriority w:val="99"/>
    <w:semiHidden/>
    <w:unhideWhenUsed/>
  </w:style>
  <w:style w:type="numbering" w:styleId="987">
    <w:name w:val="Нет списка6"/>
    <w:next w:val="894"/>
    <w:link w:val="889"/>
    <w:uiPriority w:val="99"/>
    <w:semiHidden/>
    <w:unhideWhenUsed/>
  </w:style>
  <w:style w:type="character" w:styleId="988">
    <w:name w:val="Заголовок 1 Знак"/>
    <w:next w:val="988"/>
    <w:link w:val="890"/>
    <w:rPr>
      <w:sz w:val="24"/>
      <w:szCs w:val="24"/>
    </w:rPr>
  </w:style>
  <w:style w:type="character" w:styleId="989">
    <w:name w:val="Заголовок 2 Знак"/>
    <w:next w:val="989"/>
    <w:link w:val="891"/>
    <w:rPr>
      <w:sz w:val="24"/>
      <w:szCs w:val="24"/>
    </w:rPr>
  </w:style>
  <w:style w:type="numbering" w:styleId="990">
    <w:name w:val="Нет списка12"/>
    <w:next w:val="894"/>
    <w:link w:val="889"/>
    <w:semiHidden/>
    <w:unhideWhenUsed/>
  </w:style>
  <w:style w:type="character" w:styleId="991">
    <w:name w:val="Основной текст с отступом Знак"/>
    <w:next w:val="991"/>
    <w:link w:val="897"/>
    <w:rPr>
      <w:sz w:val="26"/>
      <w:szCs w:val="24"/>
    </w:rPr>
  </w:style>
  <w:style w:type="numbering" w:styleId="992">
    <w:name w:val="Нет списка112"/>
    <w:next w:val="894"/>
    <w:link w:val="889"/>
    <w:uiPriority w:val="99"/>
    <w:semiHidden/>
    <w:unhideWhenUsed/>
  </w:style>
  <w:style w:type="numbering" w:styleId="993">
    <w:name w:val="Нет списка1111"/>
    <w:next w:val="894"/>
    <w:link w:val="889"/>
    <w:uiPriority w:val="99"/>
    <w:semiHidden/>
    <w:unhideWhenUsed/>
  </w:style>
  <w:style w:type="numbering" w:styleId="994">
    <w:name w:val="Нет списка11111"/>
    <w:next w:val="894"/>
    <w:link w:val="889"/>
    <w:uiPriority w:val="99"/>
    <w:semiHidden/>
    <w:unhideWhenUsed/>
  </w:style>
  <w:style w:type="table" w:styleId="995">
    <w:name w:val="Сетка таблицы1"/>
    <w:basedOn w:val="893"/>
    <w:next w:val="932"/>
    <w:link w:val="889"/>
    <w:uiPriority w:val="59"/>
    <w:rPr>
      <w:rFonts w:ascii="Calibri" w:hAnsi="Calibri" w:eastAsia="Calibri"/>
      <w:sz w:val="22"/>
      <w:szCs w:val="22"/>
      <w:lang w:eastAsia="en-US"/>
    </w:rPr>
    <w:tblPr/>
  </w:style>
  <w:style w:type="numbering" w:styleId="996">
    <w:name w:val="Нет списка21"/>
    <w:next w:val="894"/>
    <w:link w:val="889"/>
    <w:uiPriority w:val="99"/>
    <w:semiHidden/>
    <w:unhideWhenUsed/>
  </w:style>
  <w:style w:type="numbering" w:styleId="997">
    <w:name w:val="Нет списка31"/>
    <w:next w:val="894"/>
    <w:link w:val="889"/>
    <w:uiPriority w:val="99"/>
    <w:semiHidden/>
    <w:unhideWhenUsed/>
  </w:style>
  <w:style w:type="numbering" w:styleId="998">
    <w:name w:val="Нет списка41"/>
    <w:next w:val="894"/>
    <w:link w:val="889"/>
    <w:uiPriority w:val="99"/>
    <w:semiHidden/>
    <w:unhideWhenUsed/>
  </w:style>
  <w:style w:type="numbering" w:styleId="999">
    <w:name w:val="Нет списка51"/>
    <w:next w:val="894"/>
    <w:link w:val="889"/>
    <w:uiPriority w:val="99"/>
    <w:semiHidden/>
    <w:unhideWhenUsed/>
  </w:style>
  <w:style w:type="character" w:styleId="1000" w:default="1">
    <w:name w:val="Default Paragraph Font"/>
    <w:uiPriority w:val="1"/>
    <w:semiHidden/>
    <w:unhideWhenUsed/>
  </w:style>
  <w:style w:type="numbering" w:styleId="1001" w:default="1">
    <w:name w:val="No List"/>
    <w:uiPriority w:val="99"/>
    <w:semiHidden/>
    <w:unhideWhenUsed/>
  </w:style>
  <w:style w:type="table" w:styleId="10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34</cp:revision>
  <dcterms:created xsi:type="dcterms:W3CDTF">2024-03-28T03:54:00Z</dcterms:created>
  <dcterms:modified xsi:type="dcterms:W3CDTF">2026-05-28T11:06:57Z</dcterms:modified>
  <cp:version>917504</cp:version>
</cp:coreProperties>
</file>