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2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902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pStyle w:val="89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pStyle w:val="89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9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6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6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91"/>
        <w:ind w:right="5387"/>
        <w:spacing w:line="240" w:lineRule="exact"/>
        <w:rPr>
          <w:b w:val="0"/>
          <w:bCs w:val="0"/>
          <w:szCs w:val="24"/>
        </w:rPr>
      </w:pP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991"/>
        <w:ind w:right="5387"/>
        <w:spacing w:line="240" w:lineRule="exact"/>
        <w:rPr>
          <w:b w:val="0"/>
          <w:bCs w:val="0"/>
        </w:rPr>
      </w:pPr>
      <w:r>
        <w:rPr>
          <w:b w:val="0"/>
          <w:bCs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1"/>
        <w:ind w:right="5387"/>
        <w:spacing w:line="240" w:lineRule="exact"/>
        <w:rPr>
          <w:b w:val="0"/>
          <w:bCs w:val="0"/>
        </w:rPr>
      </w:pPr>
      <w:r>
        <w:rPr>
          <w:b w:val="0"/>
          <w:bCs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1"/>
        <w:ind w:right="5387"/>
        <w:spacing w:line="240" w:lineRule="exact"/>
        <w:rPr>
          <w:szCs w:val="24"/>
        </w:rPr>
      </w:pPr>
      <w:r>
        <w:rPr>
          <w:szCs w:val="24"/>
        </w:rPr>
        <w:t xml:space="preserve">О внесении изменений </w:t>
      </w:r>
      <w:r>
        <w:rPr>
          <w:szCs w:val="24"/>
        </w:rPr>
      </w:r>
      <w:r>
        <w:rPr>
          <w:szCs w:val="24"/>
        </w:rPr>
      </w:r>
    </w:p>
    <w:p>
      <w:pPr>
        <w:pStyle w:val="991"/>
        <w:ind w:right="5387"/>
        <w:spacing w:line="240" w:lineRule="exact"/>
        <w:rPr>
          <w:highlight w:val="none"/>
          <w14:ligatures w14:val="none"/>
        </w:rPr>
      </w:pPr>
      <w:r>
        <w:rPr>
          <w:szCs w:val="24"/>
        </w:rPr>
        <w:t xml:space="preserve">в отдельные правовые акты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t xml:space="preserve">администрации города Перми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t xml:space="preserve">в сфере</w:t>
      </w:r>
      <w:r>
        <w:rPr>
          <w:szCs w:val="24"/>
        </w:rPr>
        <w:t xml:space="preserve"> </w:t>
      </w:r>
      <w:r>
        <w:rPr>
          <w:szCs w:val="24"/>
        </w:rPr>
        <w:t xml:space="preserve">исполнения переданных </w:t>
      </w:r>
      <w:r>
        <w:rPr>
          <w:szCs w:val="24"/>
        </w:rPr>
        <w:br/>
      </w:r>
      <w:r>
        <w:rPr>
          <w:szCs w:val="24"/>
        </w:rPr>
        <w:t xml:space="preserve">государственных полномочий </w:t>
      </w:r>
      <w:r>
        <w:rPr>
          <w:szCs w:val="24"/>
        </w:rPr>
        <w:br/>
      </w:r>
      <w:r>
        <w:rPr>
          <w:szCs w:val="24"/>
        </w:rPr>
        <w:t xml:space="preserve">по составлению протоколов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t xml:space="preserve">об административных</w:t>
      </w:r>
      <w:r>
        <w:rPr>
          <w:szCs w:val="24"/>
        </w:rPr>
        <w:t xml:space="preserve"> </w:t>
      </w:r>
      <w:r>
        <w:rPr>
          <w:szCs w:val="24"/>
        </w:rPr>
        <w:br/>
      </w:r>
      <w:r>
        <w:t xml:space="preserve">правонарушениях и организации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91"/>
        <w:ind w:right="5387"/>
        <w:spacing w:line="240" w:lineRule="exact"/>
        <w:rPr>
          <w14:ligatures w14:val="none"/>
        </w:rPr>
      </w:pPr>
      <w:r>
        <w:rPr>
          <w:highlight w:val="none"/>
        </w:rPr>
        <w:t xml:space="preserve">деятельности</w:t>
        <w:br/>
        <w:t xml:space="preserve">административных комиссий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91"/>
        <w:ind w:right="5387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91"/>
        <w:ind w:right="5387"/>
        <w:spacing w:line="240" w:lineRule="exact"/>
        <w:rPr>
          <w:b w:val="0"/>
          <w:bCs w:val="0"/>
        </w:rPr>
      </w:pPr>
      <w:r>
        <w:rPr>
          <w:b w:val="0"/>
          <w:szCs w:val="28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1"/>
        <w:ind w:right="5387"/>
        <w:spacing w:line="240" w:lineRule="exact"/>
        <w:rPr>
          <w:b w:val="0"/>
          <w:bCs w:val="0"/>
        </w:rPr>
      </w:pPr>
      <w:r>
        <w:rPr>
          <w:b w:val="0"/>
          <w:szCs w:val="28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6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Законом Пермского края от 06 апреля 2015 г. </w:t>
      </w:r>
      <w:r>
        <w:rPr>
          <w:sz w:val="28"/>
        </w:rPr>
        <w:t xml:space="preserve">№</w:t>
      </w:r>
      <w:r>
        <w:rPr>
          <w:sz w:val="28"/>
        </w:rPr>
        <w:t xml:space="preserve"> 460-ПК </w:t>
      </w:r>
      <w:r>
        <w:rPr>
          <w:sz w:val="28"/>
        </w:rPr>
        <w:t xml:space="preserve">«</w:t>
      </w:r>
      <w:r>
        <w:rPr>
          <w:sz w:val="28"/>
        </w:rPr>
        <w:t xml:space="preserve">Об административных правонарушениях в Пермском крае</w:t>
      </w:r>
      <w:r>
        <w:rPr>
          <w:sz w:val="28"/>
        </w:rPr>
        <w:t xml:space="preserve">»</w:t>
      </w:r>
      <w:r>
        <w:rPr>
          <w:sz w:val="28"/>
        </w:rPr>
        <w:t xml:space="preserve">, Уставом города Перми, в</w:t>
      </w:r>
      <w:r>
        <w:rPr>
          <w:sz w:val="28"/>
        </w:rPr>
        <w:t xml:space="preserve"> целях актуализации </w:t>
      </w:r>
      <w:r>
        <w:rPr>
          <w:sz w:val="28"/>
        </w:rPr>
        <w:t xml:space="preserve">нормативной правовой базы</w:t>
      </w:r>
      <w:r>
        <w:rPr>
          <w:sz w:val="28"/>
        </w:rPr>
        <w:t xml:space="preserve"> ад</w:t>
      </w:r>
      <w:r>
        <w:rPr>
          <w:sz w:val="28"/>
        </w:rPr>
        <w:t xml:space="preserve">министрации города Перми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96"/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Внести изменения </w:t>
      </w:r>
      <w:r>
        <w:rPr>
          <w:rFonts w:eastAsia="Calibri"/>
          <w:sz w:val="28"/>
          <w:szCs w:val="28"/>
          <w:lang w:eastAsia="en-US"/>
        </w:rPr>
        <w:t xml:space="preserve">в перечень должностных лиц территориальных органов администрации города Перми (за исключением администрации поселка Новые Ляды города Перми), уполномоченных составлять протоколы </w:t>
        <w:br/>
      </w:r>
      <w:r>
        <w:rPr>
          <w:rFonts w:eastAsia="Calibri"/>
          <w:sz w:val="28"/>
          <w:szCs w:val="28"/>
          <w:lang w:eastAsia="en-US"/>
        </w:rPr>
        <w:t xml:space="preserve">об администрати</w:t>
      </w: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ных правонарушениях, утвержденный постановлением администрации города Перми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28 мая 2015 г. № 316 (в ред. от</w:t>
      </w:r>
      <w:r>
        <w:rPr>
          <w:rFonts w:eastAsia="Calibri"/>
          <w:sz w:val="28"/>
          <w:szCs w:val="28"/>
          <w:lang w:eastAsia="en-US"/>
        </w:rPr>
        <w:t xml:space="preserve"> 25.03.2016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203, от 09.12.2016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1095, от 09.06.2018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377, от 11.09.2018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589, от 17.12.2018 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991, от 14.03.2019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159, от 23.05.2019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204, от 08.10.2019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652, </w:t>
        <w:br/>
      </w:r>
      <w:r>
        <w:rPr>
          <w:rFonts w:eastAsia="Calibri"/>
          <w:sz w:val="28"/>
          <w:szCs w:val="28"/>
          <w:lang w:eastAsia="en-US"/>
        </w:rPr>
        <w:t xml:space="preserve">от 21.01.2020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53, от 29.01.2020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77, от 03.06.2020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492, от 23.07.2020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648, от 26.03.2021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207, от 13.04.2021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248, от 06.10.2021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801, от 29.12.2022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1410, от 02.05.2023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350, от 08.06.2023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465, от 28.02.2024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149</w:t>
      </w:r>
      <w:r>
        <w:rPr>
          <w:rFonts w:eastAsia="Calibri"/>
          <w:sz w:val="28"/>
          <w:szCs w:val="28"/>
          <w:lang w:eastAsia="en-US"/>
        </w:rPr>
        <w:t xml:space="preserve">, </w:t>
        <w:br/>
        <w:t xml:space="preserve">от 28.05.2024 № 403, от 28.01.2025 № 26, </w:t>
      </w:r>
      <w:r>
        <w:rPr>
          <w:rFonts w:eastAsia="Calibri"/>
          <w:sz w:val="28"/>
          <w:szCs w:val="28"/>
          <w:lang w:eastAsia="en-US"/>
        </w:rPr>
        <w:t xml:space="preserve">от 25.02.2025 </w:t>
      </w:r>
      <w:r>
        <w:rPr>
          <w:rFonts w:eastAsia="Calibri"/>
          <w:sz w:val="28"/>
          <w:szCs w:val="28"/>
          <w:lang w:eastAsia="en-US"/>
        </w:rPr>
        <w:t xml:space="preserve">№ 111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15.04.2025</w:t>
        <w:br/>
      </w:r>
      <w:r>
        <w:rPr>
          <w:rFonts w:eastAsia="Calibri"/>
          <w:sz w:val="28"/>
          <w:szCs w:val="28"/>
          <w:lang w:eastAsia="en-US"/>
        </w:rPr>
        <w:t xml:space="preserve">№ 256</w:t>
      </w:r>
      <w:r>
        <w:rPr>
          <w:rFonts w:eastAsia="Calibri"/>
          <w:sz w:val="28"/>
          <w:szCs w:val="28"/>
          <w:lang w:eastAsia="en-US"/>
        </w:rPr>
        <w:t xml:space="preserve">, от 30.03.2026 № 190, от 25.05.2026 № 304), изложив строку 2 в следующей редакции: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9"/>
        <w:gridCol w:w="6236"/>
        <w:gridCol w:w="3110"/>
      </w:tblGrid>
      <w:tr>
        <w:tblPrEx/>
        <w:trPr/>
        <w:tc>
          <w:tcPr>
            <w:tcW w:w="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623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благоустройства админи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страции района города Перми, заместитель начальника отдела благоустройства администрации района города Перми, консультант отдела благоустройства администрации района города Перми, главные специалисты отдела благоустройства администрации района города Перми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31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6.4.1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6.6.1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6.8.2 (части 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),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7.11 (часть 2)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9.1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</w:tr>
    </w:tbl>
    <w:p>
      <w:pPr>
        <w:ind w:firstLine="709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896"/>
        <w:ind w:firstLine="709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. Внести изменения </w:t>
      </w:r>
      <w:r>
        <w:rPr>
          <w:rFonts w:eastAsia="Calibri"/>
          <w:sz w:val="28"/>
          <w:szCs w:val="28"/>
          <w:lang w:eastAsia="en-US"/>
        </w:rPr>
        <w:t xml:space="preserve">в перечень должностных лиц администрации поселка Новые Ляды города Перми, уполномоченных составлять протоколы </w:t>
        <w:br/>
      </w:r>
      <w:r>
        <w:rPr>
          <w:rFonts w:eastAsia="Calibri"/>
          <w:sz w:val="28"/>
          <w:szCs w:val="28"/>
          <w:lang w:eastAsia="en-US"/>
        </w:rPr>
        <w:t xml:space="preserve">об административных правонарушениях, утвержденный постановлением администрации города Перми от 28 мая 2015 г. № 316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(в ред. </w:t>
      </w:r>
      <w:r>
        <w:rPr>
          <w:rFonts w:eastAsia="Calibri"/>
          <w:sz w:val="28"/>
          <w:szCs w:val="28"/>
          <w:lang w:eastAsia="en-US"/>
        </w:rPr>
        <w:t xml:space="preserve">от 25.03.2016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203, от 09.12.2016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1095, от 09.06.2018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377, от 11.09.2018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589, от 17.12.2018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991, от 14.03.2019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159, от 23.05.2019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204, от 08.10.2019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652, </w:t>
        <w:br/>
      </w:r>
      <w:r>
        <w:rPr>
          <w:rFonts w:eastAsia="Calibri"/>
          <w:sz w:val="28"/>
          <w:szCs w:val="28"/>
          <w:lang w:eastAsia="en-US"/>
        </w:rPr>
        <w:t xml:space="preserve">от 21.01.2020</w:t>
      </w:r>
      <w:r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53, от 29.01.2020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77, от 03.06.2020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492, от 23.07.2020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648, от 26.03.2021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207, от 13.04.2021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248, от 06.10.2021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801, от 29.12.2022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1410,</w:t>
      </w:r>
      <w:r>
        <w:rPr>
          <w:rFonts w:eastAsia="Calibri"/>
          <w:sz w:val="28"/>
          <w:szCs w:val="28"/>
          <w:lang w:eastAsia="en-US"/>
        </w:rPr>
        <w:t xml:space="preserve"> от 02.05.2023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350, от 08.06.2023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465, от 28.02.2024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149</w:t>
      </w:r>
      <w:r>
        <w:rPr>
          <w:rFonts w:eastAsia="Calibri"/>
          <w:sz w:val="28"/>
          <w:szCs w:val="28"/>
          <w:lang w:eastAsia="en-US"/>
        </w:rPr>
        <w:t xml:space="preserve">, </w:t>
        <w:br/>
      </w:r>
      <w:r>
        <w:rPr>
          <w:rFonts w:eastAsia="Calibri"/>
          <w:sz w:val="28"/>
          <w:szCs w:val="28"/>
          <w:lang w:eastAsia="en-US"/>
        </w:rPr>
        <w:t xml:space="preserve">от 28.05.2024 № 403, </w:t>
      </w:r>
      <w:r>
        <w:rPr>
          <w:rFonts w:eastAsia="Calibri"/>
          <w:sz w:val="28"/>
          <w:szCs w:val="28"/>
          <w:lang w:eastAsia="en-US"/>
        </w:rPr>
        <w:t xml:space="preserve">от 28.01.2025 № 26, </w:t>
      </w:r>
      <w:r>
        <w:rPr>
          <w:rFonts w:eastAsia="Calibri"/>
          <w:sz w:val="28"/>
          <w:szCs w:val="28"/>
          <w:lang w:eastAsia="en-US"/>
        </w:rPr>
        <w:t xml:space="preserve">от 25.02.2025 </w:t>
      </w:r>
      <w:r>
        <w:rPr>
          <w:rFonts w:eastAsia="Calibri"/>
          <w:sz w:val="28"/>
          <w:szCs w:val="28"/>
          <w:lang w:eastAsia="en-US"/>
        </w:rPr>
        <w:t xml:space="preserve">№ 111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15.04.2025 </w:t>
        <w:br/>
        <w:t xml:space="preserve">№ 256, </w:t>
      </w:r>
      <w:r>
        <w:rPr>
          <w:rFonts w:eastAsia="Calibri"/>
          <w:sz w:val="28"/>
          <w:szCs w:val="28"/>
          <w:lang w:eastAsia="en-US"/>
        </w:rPr>
        <w:t xml:space="preserve">от 30.03.2026 № 190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25.05.2026 № 304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изложив строки 2, 3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928"/>
        <w:gridCol w:w="3426"/>
        <w:gridCol w:w="1"/>
      </w:tblGrid>
      <w:tr>
        <w:tblPrEx/>
        <w:trPr/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592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благоустройства и потребительского рынка администрации поселка Новые Ляды города Перми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gridSpan w:val="2"/>
            <w:tcW w:w="342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6.1.1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6.2.1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6.4.1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6.6.1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7.10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7.11, 9.1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592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Помощник главы администрации поселка по вопросам благоустройства отдела благоустройства и потребительского рынка администрации поселка Новые Ляды города Перми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gridSpan w:val="2"/>
            <w:tcW w:w="342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6.1.1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6.4.1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6.6.1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6.8.3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6.9.1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7.5, 9.1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</w:tr>
    </w:tbl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896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Внести </w:t>
      </w:r>
      <w:r>
        <w:rPr>
          <w:rFonts w:eastAsia="Calibri"/>
          <w:sz w:val="28"/>
          <w:szCs w:val="28"/>
          <w:lang w:eastAsia="en-US"/>
        </w:rPr>
        <w:t xml:space="preserve">изменения </w:t>
      </w:r>
      <w:r>
        <w:rPr>
          <w:rFonts w:eastAsia="Calibri"/>
          <w:sz w:val="28"/>
          <w:szCs w:val="28"/>
          <w:lang w:eastAsia="en-US"/>
        </w:rPr>
        <w:t xml:space="preserve">в Типовое положение об административной комиссии района города Перми, утвержденное постановлением администрации города Перми от 28 июля 2016 </w:t>
      </w:r>
      <w:r>
        <w:rPr>
          <w:rFonts w:eastAsia="Calibri"/>
          <w:sz w:val="28"/>
          <w:szCs w:val="28"/>
          <w:lang w:eastAsia="en-US"/>
        </w:rPr>
        <w:t xml:space="preserve">г. </w:t>
      </w:r>
      <w:r>
        <w:rPr>
          <w:rFonts w:eastAsia="Calibri"/>
          <w:sz w:val="28"/>
          <w:szCs w:val="28"/>
          <w:lang w:eastAsia="en-US"/>
        </w:rPr>
        <w:t xml:space="preserve">№ 537 (в ред. от 16.03.2017 № 190, от 28.09.2018 № 647,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от 11.07.2019 № 382, от 22.07.2019 № 411, от 04.09.2019 № 531, от 28.02.2020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№ 179, от 03.06.2020 № 492, от 13.04.2021 № 248, от 06.10.2021 № 801,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от 06.12.2021 № 1113</w:t>
      </w:r>
      <w:r>
        <w:rPr>
          <w:rFonts w:eastAsia="Calibri"/>
          <w:sz w:val="28"/>
          <w:szCs w:val="28"/>
          <w:lang w:eastAsia="en-US"/>
        </w:rPr>
        <w:t xml:space="preserve">, от 25.07.2022 № 626</w:t>
      </w:r>
      <w:r>
        <w:rPr>
          <w:rFonts w:eastAsia="Calibri"/>
          <w:sz w:val="28"/>
          <w:szCs w:val="28"/>
          <w:lang w:eastAsia="en-US"/>
        </w:rPr>
        <w:t xml:space="preserve">, от 02.05.2023 № 350, от 08.06.2023</w:t>
        <w:br/>
        <w:t xml:space="preserve">№ 465, от 11.12.2024 № 1217, от 25.02.2025 № 111, от 15.04.2025 № 256, от 19.12.2025 № 1027</w:t>
      </w:r>
      <w:r>
        <w:rPr>
          <w:rFonts w:eastAsia="Calibri"/>
          <w:sz w:val="28"/>
          <w:szCs w:val="28"/>
          <w:lang w:eastAsia="en-US"/>
        </w:rPr>
        <w:t xml:space="preserve">), изложив п</w:t>
      </w:r>
      <w:r>
        <w:rPr>
          <w:rFonts w:eastAsia="Calibri"/>
          <w:sz w:val="28"/>
          <w:szCs w:val="28"/>
          <w:lang w:eastAsia="en-US"/>
        </w:rPr>
        <w:t xml:space="preserve">ункт </w:t>
      </w:r>
      <w:r>
        <w:rPr>
          <w:rFonts w:eastAsia="Calibri"/>
          <w:sz w:val="28"/>
          <w:szCs w:val="28"/>
          <w:lang w:eastAsia="en-US"/>
        </w:rPr>
        <w:t xml:space="preserve">4.1</w:t>
      </w:r>
      <w:r>
        <w:rPr>
          <w:rFonts w:eastAsia="Calibri"/>
          <w:sz w:val="28"/>
          <w:szCs w:val="28"/>
          <w:lang w:eastAsia="en-US"/>
        </w:rPr>
        <w:t xml:space="preserve">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4.1. </w:t>
      </w:r>
      <w:r>
        <w:rPr>
          <w:rFonts w:eastAsia="Calibri"/>
          <w:sz w:val="28"/>
          <w:szCs w:val="28"/>
          <w:lang w:eastAsia="en-US"/>
        </w:rPr>
        <w:t xml:space="preserve">рассматривает дела об административных правонарушениях, предусмотренных статьями 3.2, 5.2, 6.1.1, 6.2.1-6.12, статьями 6.15-6.17, статьей 7.2.1, статьей 10.1 Закона Пермс</w:t>
      </w:r>
      <w:r>
        <w:rPr>
          <w:rFonts w:eastAsia="Calibri"/>
          <w:sz w:val="28"/>
          <w:szCs w:val="28"/>
          <w:lang w:eastAsia="en-US"/>
        </w:rPr>
        <w:t xml:space="preserve">кого края от 06 апреля 2015 г. №</w:t>
      </w:r>
      <w:r>
        <w:rPr>
          <w:rFonts w:eastAsia="Calibri"/>
          <w:sz w:val="28"/>
          <w:szCs w:val="28"/>
          <w:lang w:eastAsia="en-US"/>
        </w:rPr>
        <w:t xml:space="preserve"> 460-ПК «</w:t>
      </w:r>
      <w:r>
        <w:rPr>
          <w:rFonts w:eastAsia="Calibri"/>
          <w:sz w:val="28"/>
          <w:szCs w:val="28"/>
          <w:lang w:eastAsia="en-US"/>
        </w:rPr>
        <w:t xml:space="preserve">Об административных </w:t>
      </w:r>
      <w:r>
        <w:rPr>
          <w:rFonts w:eastAsia="Calibri"/>
          <w:sz w:val="28"/>
          <w:szCs w:val="28"/>
          <w:lang w:eastAsia="en-US"/>
        </w:rPr>
        <w:t xml:space="preserve">правонарушениях в Пермском крае» </w:t>
      </w:r>
      <w:r>
        <w:rPr>
          <w:rFonts w:eastAsia="Calibri"/>
          <w:sz w:val="28"/>
          <w:szCs w:val="28"/>
          <w:lang w:eastAsia="en-US"/>
        </w:rPr>
        <w:t xml:space="preserve">(далее – Закон </w:t>
        <w:br/>
        <w:t xml:space="preserve">№ 460-ПК)</w:t>
      </w:r>
      <w:r>
        <w:rPr>
          <w:rFonts w:eastAsia="Calibri"/>
          <w:sz w:val="28"/>
          <w:szCs w:val="28"/>
          <w:lang w:eastAsia="en-US"/>
        </w:rPr>
        <w:t xml:space="preserve">, в том числе </w:t>
      </w:r>
      <w:r>
        <w:rPr>
          <w:rFonts w:eastAsia="Calibri"/>
          <w:sz w:val="28"/>
          <w:szCs w:val="28"/>
          <w:lang w:eastAsia="en-US"/>
        </w:rPr>
        <w:t xml:space="preserve">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</w:t>
      </w:r>
      <w:r>
        <w:rPr>
          <w:rFonts w:eastAsia="Calibri"/>
          <w:sz w:val="28"/>
          <w:szCs w:val="28"/>
          <w:lang w:eastAsia="en-US"/>
        </w:rPr>
        <w:t xml:space="preserve">, за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исключением дел об административных правонарушениях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предусмотренных частью 2 статьи 6.12 Закона № 460-ПК</w:t>
      </w:r>
      <w:r>
        <w:rPr>
          <w:rFonts w:eastAsia="Calibri"/>
          <w:sz w:val="28"/>
          <w:szCs w:val="28"/>
          <w:lang w:eastAsia="en-US"/>
        </w:rPr>
        <w:t xml:space="preserve">».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4.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официального 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ечить 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</w:t>
      </w:r>
      <w:r>
        <w:rPr>
          <w:sz w:val="28"/>
          <w:szCs w:val="28"/>
        </w:rPr>
        <w:t xml:space="preserve">ечить 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7. Контроль за исполнением настоящего </w:t>
      </w:r>
      <w:r>
        <w:rPr>
          <w:sz w:val="28"/>
        </w:rPr>
        <w:t xml:space="preserve">п</w:t>
      </w:r>
      <w:r>
        <w:rPr>
          <w:sz w:val="28"/>
        </w:rPr>
        <w:t xml:space="preserve">остановления возложить </w:t>
        <w:br/>
      </w:r>
      <w:r>
        <w:rPr>
          <w:sz w:val="28"/>
        </w:rPr>
        <w:t xml:space="preserve">на </w:t>
      </w:r>
      <w:r>
        <w:rPr>
          <w:sz w:val="28"/>
        </w:rPr>
        <w:t xml:space="preserve">заместителя главы администрации </w:t>
      </w:r>
      <w:r>
        <w:rPr>
          <w:sz w:val="28"/>
        </w:rPr>
        <w:t xml:space="preserve">города Перми </w:t>
      </w:r>
      <w:r>
        <w:rPr>
          <w:sz w:val="28"/>
        </w:rPr>
        <w:t xml:space="preserve">Турова А.М.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Глава города Перми</w:t>
      </w:r>
      <w:r>
        <w:rPr>
          <w:sz w:val="28"/>
        </w:rPr>
        <w:tab/>
        <w:t xml:space="preserve">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lang w:val="ru-RU" w:eastAsia="ru-RU" w:bidi="ar-SA"/>
    </w:rPr>
  </w:style>
  <w:style w:type="paragraph" w:styleId="897">
    <w:name w:val="Заголовок 1"/>
    <w:basedOn w:val="896"/>
    <w:next w:val="896"/>
    <w:link w:val="896"/>
    <w:qFormat/>
    <w:pPr>
      <w:ind w:right="-1" w:firstLine="709"/>
      <w:jc w:val="both"/>
      <w:keepNext/>
      <w:outlineLvl w:val="0"/>
    </w:pPr>
    <w:rPr>
      <w:sz w:val="24"/>
    </w:rPr>
  </w:style>
  <w:style w:type="paragraph" w:styleId="898">
    <w:name w:val="Заголовок 2"/>
    <w:basedOn w:val="896"/>
    <w:next w:val="896"/>
    <w:link w:val="896"/>
    <w:qFormat/>
    <w:pPr>
      <w:ind w:right="-1"/>
      <w:jc w:val="both"/>
      <w:keepNext/>
      <w:outlineLvl w:val="1"/>
    </w:pPr>
    <w:rPr>
      <w:sz w:val="24"/>
    </w:rPr>
  </w:style>
  <w:style w:type="character" w:styleId="899">
    <w:name w:val="Основной шрифт абзаца"/>
    <w:next w:val="899"/>
    <w:link w:val="896"/>
    <w:semiHidden/>
  </w:style>
  <w:style w:type="table" w:styleId="900">
    <w:name w:val="Обычная таблица"/>
    <w:next w:val="900"/>
    <w:link w:val="896"/>
    <w:semiHidden/>
    <w:tblPr/>
  </w:style>
  <w:style w:type="numbering" w:styleId="901">
    <w:name w:val="Нет списка"/>
    <w:next w:val="901"/>
    <w:link w:val="896"/>
    <w:semiHidden/>
  </w:style>
  <w:style w:type="paragraph" w:styleId="902">
    <w:name w:val="Название объекта"/>
    <w:basedOn w:val="896"/>
    <w:next w:val="896"/>
    <w:link w:val="89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3">
    <w:name w:val="Основной текст"/>
    <w:basedOn w:val="896"/>
    <w:next w:val="903"/>
    <w:link w:val="931"/>
    <w:pPr>
      <w:ind w:right="3117"/>
    </w:pPr>
    <w:rPr>
      <w:rFonts w:ascii="Courier New" w:hAnsi="Courier New"/>
      <w:sz w:val="26"/>
    </w:rPr>
  </w:style>
  <w:style w:type="paragraph" w:styleId="904">
    <w:name w:val="Основной текст с отступом"/>
    <w:basedOn w:val="896"/>
    <w:next w:val="904"/>
    <w:link w:val="896"/>
    <w:pPr>
      <w:ind w:right="-1"/>
      <w:jc w:val="both"/>
    </w:pPr>
    <w:rPr>
      <w:sz w:val="26"/>
    </w:rPr>
  </w:style>
  <w:style w:type="paragraph" w:styleId="905">
    <w:name w:val="Нижний колонтитул"/>
    <w:basedOn w:val="896"/>
    <w:next w:val="905"/>
    <w:link w:val="990"/>
    <w:uiPriority w:val="99"/>
    <w:pPr>
      <w:tabs>
        <w:tab w:val="center" w:pos="4153" w:leader="none"/>
        <w:tab w:val="right" w:pos="8306" w:leader="none"/>
      </w:tabs>
    </w:pPr>
  </w:style>
  <w:style w:type="character" w:styleId="906">
    <w:name w:val="Номер страницы"/>
    <w:basedOn w:val="899"/>
    <w:next w:val="906"/>
    <w:link w:val="896"/>
  </w:style>
  <w:style w:type="paragraph" w:styleId="907">
    <w:name w:val="Верхний колонтитул"/>
    <w:basedOn w:val="896"/>
    <w:next w:val="907"/>
    <w:link w:val="910"/>
    <w:uiPriority w:val="99"/>
    <w:pPr>
      <w:tabs>
        <w:tab w:val="center" w:pos="4153" w:leader="none"/>
        <w:tab w:val="right" w:pos="8306" w:leader="none"/>
      </w:tabs>
    </w:pPr>
  </w:style>
  <w:style w:type="paragraph" w:styleId="908">
    <w:name w:val="Текст выноски"/>
    <w:basedOn w:val="896"/>
    <w:next w:val="908"/>
    <w:link w:val="909"/>
    <w:uiPriority w:val="99"/>
    <w:rPr>
      <w:rFonts w:ascii="Segoe UI" w:hAnsi="Segoe UI" w:cs="Segoe UI"/>
      <w:sz w:val="18"/>
      <w:szCs w:val="18"/>
    </w:rPr>
  </w:style>
  <w:style w:type="character" w:styleId="909">
    <w:name w:val="Текст выноски Знак"/>
    <w:next w:val="909"/>
    <w:link w:val="908"/>
    <w:uiPriority w:val="99"/>
    <w:rPr>
      <w:rFonts w:ascii="Segoe UI" w:hAnsi="Segoe UI" w:cs="Segoe UI"/>
      <w:sz w:val="18"/>
      <w:szCs w:val="18"/>
    </w:rPr>
  </w:style>
  <w:style w:type="character" w:styleId="910">
    <w:name w:val="Верхний колонтитул Знак"/>
    <w:next w:val="910"/>
    <w:link w:val="907"/>
    <w:uiPriority w:val="99"/>
  </w:style>
  <w:style w:type="numbering" w:styleId="911">
    <w:name w:val="Нет списка1"/>
    <w:next w:val="901"/>
    <w:link w:val="896"/>
    <w:uiPriority w:val="99"/>
    <w:semiHidden/>
    <w:unhideWhenUsed/>
  </w:style>
  <w:style w:type="paragraph" w:styleId="912">
    <w:name w:val="Без интервала"/>
    <w:next w:val="912"/>
    <w:link w:val="89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13">
    <w:name w:val="Гиперссылка"/>
    <w:next w:val="913"/>
    <w:link w:val="896"/>
    <w:uiPriority w:val="99"/>
    <w:unhideWhenUsed/>
    <w:rPr>
      <w:color w:val="0000ff"/>
      <w:u w:val="single"/>
    </w:rPr>
  </w:style>
  <w:style w:type="character" w:styleId="914">
    <w:name w:val="Просмотренная гиперссылка"/>
    <w:next w:val="914"/>
    <w:link w:val="896"/>
    <w:uiPriority w:val="99"/>
    <w:unhideWhenUsed/>
    <w:rPr>
      <w:color w:val="800080"/>
      <w:u w:val="single"/>
    </w:rPr>
  </w:style>
  <w:style w:type="paragraph" w:styleId="915">
    <w:name w:val="xl65"/>
    <w:basedOn w:val="896"/>
    <w:next w:val="915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66"/>
    <w:basedOn w:val="896"/>
    <w:next w:val="916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67"/>
    <w:basedOn w:val="896"/>
    <w:next w:val="917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>
    <w:name w:val="xl68"/>
    <w:basedOn w:val="896"/>
    <w:next w:val="918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9">
    <w:name w:val="xl69"/>
    <w:basedOn w:val="896"/>
    <w:next w:val="919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>
    <w:name w:val="xl70"/>
    <w:basedOn w:val="896"/>
    <w:next w:val="920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1">
    <w:name w:val="xl71"/>
    <w:basedOn w:val="896"/>
    <w:next w:val="921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>
    <w:name w:val="xl72"/>
    <w:basedOn w:val="896"/>
    <w:next w:val="922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>
    <w:name w:val="xl73"/>
    <w:basedOn w:val="896"/>
    <w:next w:val="923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>
    <w:name w:val="xl74"/>
    <w:basedOn w:val="896"/>
    <w:next w:val="924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>
    <w:name w:val="xl75"/>
    <w:basedOn w:val="896"/>
    <w:next w:val="925"/>
    <w:link w:val="8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>
    <w:name w:val="xl76"/>
    <w:basedOn w:val="896"/>
    <w:next w:val="926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7">
    <w:name w:val="xl77"/>
    <w:basedOn w:val="896"/>
    <w:next w:val="927"/>
    <w:link w:val="89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>
    <w:name w:val="xl78"/>
    <w:basedOn w:val="896"/>
    <w:next w:val="928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9">
    <w:name w:val="xl79"/>
    <w:basedOn w:val="896"/>
    <w:next w:val="929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>
    <w:name w:val="Форма"/>
    <w:next w:val="930"/>
    <w:link w:val="896"/>
    <w:rPr>
      <w:sz w:val="28"/>
      <w:szCs w:val="28"/>
      <w:lang w:val="ru-RU" w:eastAsia="ru-RU" w:bidi="ar-SA"/>
    </w:rPr>
  </w:style>
  <w:style w:type="character" w:styleId="931">
    <w:name w:val="Основной текст Знак"/>
    <w:next w:val="931"/>
    <w:link w:val="903"/>
    <w:rPr>
      <w:rFonts w:ascii="Courier New" w:hAnsi="Courier New"/>
      <w:sz w:val="26"/>
    </w:rPr>
  </w:style>
  <w:style w:type="paragraph" w:styleId="932">
    <w:name w:val="ConsPlusNormal"/>
    <w:next w:val="932"/>
    <w:link w:val="896"/>
    <w:rPr>
      <w:sz w:val="28"/>
      <w:szCs w:val="28"/>
      <w:lang w:val="ru-RU" w:eastAsia="ru-RU" w:bidi="ar-SA"/>
    </w:rPr>
  </w:style>
  <w:style w:type="numbering" w:styleId="933">
    <w:name w:val="Нет списка11"/>
    <w:next w:val="901"/>
    <w:link w:val="896"/>
    <w:uiPriority w:val="99"/>
    <w:semiHidden/>
    <w:unhideWhenUsed/>
  </w:style>
  <w:style w:type="numbering" w:styleId="934">
    <w:name w:val="Нет списка111"/>
    <w:next w:val="901"/>
    <w:link w:val="896"/>
    <w:uiPriority w:val="99"/>
    <w:semiHidden/>
    <w:unhideWhenUsed/>
  </w:style>
  <w:style w:type="paragraph" w:styleId="935">
    <w:name w:val="font5"/>
    <w:basedOn w:val="896"/>
    <w:next w:val="935"/>
    <w:link w:val="89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6">
    <w:name w:val="xl80"/>
    <w:basedOn w:val="896"/>
    <w:next w:val="936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7">
    <w:name w:val="xl81"/>
    <w:basedOn w:val="896"/>
    <w:next w:val="937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8">
    <w:name w:val="xl82"/>
    <w:basedOn w:val="896"/>
    <w:next w:val="938"/>
    <w:link w:val="89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9">
    <w:name w:val="Сетка таблицы"/>
    <w:basedOn w:val="900"/>
    <w:next w:val="939"/>
    <w:link w:val="896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40">
    <w:name w:val="xl83"/>
    <w:basedOn w:val="896"/>
    <w:next w:val="940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84"/>
    <w:basedOn w:val="896"/>
    <w:next w:val="941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85"/>
    <w:basedOn w:val="896"/>
    <w:next w:val="942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>
    <w:name w:val="xl86"/>
    <w:basedOn w:val="896"/>
    <w:next w:val="943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87"/>
    <w:basedOn w:val="896"/>
    <w:next w:val="944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>
    <w:name w:val="xl88"/>
    <w:basedOn w:val="896"/>
    <w:next w:val="945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6">
    <w:name w:val="xl89"/>
    <w:basedOn w:val="896"/>
    <w:next w:val="946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0"/>
    <w:basedOn w:val="896"/>
    <w:next w:val="947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>
    <w:name w:val="xl91"/>
    <w:basedOn w:val="896"/>
    <w:next w:val="948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>
    <w:name w:val="xl92"/>
    <w:basedOn w:val="896"/>
    <w:next w:val="949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>
    <w:name w:val="xl93"/>
    <w:basedOn w:val="896"/>
    <w:next w:val="950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>
    <w:name w:val="xl94"/>
    <w:basedOn w:val="896"/>
    <w:next w:val="951"/>
    <w:link w:val="89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>
    <w:name w:val="xl95"/>
    <w:basedOn w:val="896"/>
    <w:next w:val="952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>
    <w:name w:val="xl96"/>
    <w:basedOn w:val="896"/>
    <w:next w:val="953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>
    <w:name w:val="xl97"/>
    <w:basedOn w:val="896"/>
    <w:next w:val="954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>
    <w:name w:val="xl98"/>
    <w:basedOn w:val="896"/>
    <w:next w:val="955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6">
    <w:name w:val="xl99"/>
    <w:basedOn w:val="896"/>
    <w:next w:val="956"/>
    <w:link w:val="89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>
    <w:name w:val="xl100"/>
    <w:basedOn w:val="896"/>
    <w:next w:val="957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01"/>
    <w:basedOn w:val="896"/>
    <w:next w:val="958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2"/>
    <w:basedOn w:val="896"/>
    <w:next w:val="959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03"/>
    <w:basedOn w:val="896"/>
    <w:next w:val="960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04"/>
    <w:basedOn w:val="896"/>
    <w:next w:val="961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05"/>
    <w:basedOn w:val="896"/>
    <w:next w:val="962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06"/>
    <w:basedOn w:val="896"/>
    <w:next w:val="963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4">
    <w:name w:val="xl107"/>
    <w:basedOn w:val="896"/>
    <w:next w:val="964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08"/>
    <w:basedOn w:val="896"/>
    <w:next w:val="965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09"/>
    <w:basedOn w:val="896"/>
    <w:next w:val="966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0"/>
    <w:basedOn w:val="896"/>
    <w:next w:val="967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1"/>
    <w:basedOn w:val="896"/>
    <w:next w:val="968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2"/>
    <w:basedOn w:val="896"/>
    <w:next w:val="969"/>
    <w:link w:val="89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0">
    <w:name w:val="xl113"/>
    <w:basedOn w:val="896"/>
    <w:next w:val="970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14"/>
    <w:basedOn w:val="896"/>
    <w:next w:val="971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15"/>
    <w:basedOn w:val="896"/>
    <w:next w:val="972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3">
    <w:name w:val="xl116"/>
    <w:basedOn w:val="896"/>
    <w:next w:val="973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17"/>
    <w:basedOn w:val="896"/>
    <w:next w:val="974"/>
    <w:link w:val="89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18"/>
    <w:basedOn w:val="896"/>
    <w:next w:val="975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19"/>
    <w:basedOn w:val="896"/>
    <w:next w:val="976"/>
    <w:link w:val="8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20"/>
    <w:basedOn w:val="896"/>
    <w:next w:val="977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>
    <w:name w:val="xl121"/>
    <w:basedOn w:val="896"/>
    <w:next w:val="978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>
    <w:name w:val="xl122"/>
    <w:basedOn w:val="896"/>
    <w:next w:val="979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23"/>
    <w:basedOn w:val="896"/>
    <w:next w:val="980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>
    <w:name w:val="xl124"/>
    <w:basedOn w:val="896"/>
    <w:next w:val="981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>
    <w:name w:val="xl125"/>
    <w:basedOn w:val="896"/>
    <w:next w:val="982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3">
    <w:name w:val="Нет списка2"/>
    <w:next w:val="901"/>
    <w:link w:val="896"/>
    <w:uiPriority w:val="99"/>
    <w:semiHidden/>
    <w:unhideWhenUsed/>
  </w:style>
  <w:style w:type="numbering" w:styleId="984">
    <w:name w:val="Нет списка3"/>
    <w:next w:val="901"/>
    <w:link w:val="896"/>
    <w:uiPriority w:val="99"/>
    <w:semiHidden/>
    <w:unhideWhenUsed/>
  </w:style>
  <w:style w:type="paragraph" w:styleId="985">
    <w:name w:val="font6"/>
    <w:basedOn w:val="896"/>
    <w:next w:val="985"/>
    <w:link w:val="89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6">
    <w:name w:val="font7"/>
    <w:basedOn w:val="896"/>
    <w:next w:val="986"/>
    <w:link w:val="89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7">
    <w:name w:val="font8"/>
    <w:basedOn w:val="896"/>
    <w:next w:val="987"/>
    <w:link w:val="89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8">
    <w:name w:val="Нет списка4"/>
    <w:next w:val="901"/>
    <w:link w:val="896"/>
    <w:uiPriority w:val="99"/>
    <w:semiHidden/>
    <w:unhideWhenUsed/>
  </w:style>
  <w:style w:type="paragraph" w:styleId="989">
    <w:name w:val="Абзац списка"/>
    <w:basedOn w:val="896"/>
    <w:next w:val="989"/>
    <w:link w:val="89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90">
    <w:name w:val="Нижний колонтитул Знак"/>
    <w:next w:val="990"/>
    <w:link w:val="905"/>
    <w:uiPriority w:val="99"/>
  </w:style>
  <w:style w:type="paragraph" w:styleId="991">
    <w:name w:val="ConsPlusTitle"/>
    <w:next w:val="991"/>
    <w:link w:val="896"/>
    <w:pPr>
      <w:widowControl w:val="off"/>
    </w:pPr>
    <w:rPr>
      <w:b/>
      <w:sz w:val="28"/>
      <w:lang w:val="ru-RU" w:eastAsia="ru-RU" w:bidi="ar-SA"/>
    </w:rPr>
  </w:style>
  <w:style w:type="character" w:styleId="992" w:default="1">
    <w:name w:val="Default Paragraph Font"/>
    <w:uiPriority w:val="1"/>
    <w:semiHidden/>
    <w:unhideWhenUsed/>
  </w:style>
  <w:style w:type="numbering" w:styleId="993" w:default="1">
    <w:name w:val="No List"/>
    <w:uiPriority w:val="99"/>
    <w:semiHidden/>
    <w:unhideWhenUsed/>
  </w:style>
  <w:style w:type="table" w:styleId="994" w:default="1">
    <w:name w:val="Normal Table"/>
    <w:uiPriority w:val="99"/>
    <w:semiHidden/>
    <w:unhideWhenUsed/>
    <w:tblPr/>
  </w:style>
  <w:style w:type="paragraph" w:styleId="99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76</cp:revision>
  <dcterms:created xsi:type="dcterms:W3CDTF">2024-05-02T06:38:00Z</dcterms:created>
  <dcterms:modified xsi:type="dcterms:W3CDTF">2026-06-03T09:31:55Z</dcterms:modified>
  <cp:version>983040</cp:version>
</cp:coreProperties>
</file>