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0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0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0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77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0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0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0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77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1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1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4"/>
        <w:ind w:right="5245"/>
        <w:spacing w:line="240" w:lineRule="exact"/>
        <w:rPr>
          <w:b/>
          <w:bCs/>
        </w:rPr>
      </w:pPr>
      <w:r>
        <w:rPr>
          <w:b/>
          <w:bCs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постановление администрации города Перми 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11.01.2019 г.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№ 10 «Об утверждении Порядка организации семейных дошкольных групп в дошкольных образовательных учреждениях города Перми»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и в Порядок организации семейных дошкольных групп в дошкольных образовательных учреждениях города Перми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утвержденный постановлением администрации города Перми от 11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января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2019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г.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br/>
        <w:t xml:space="preserve">№ 10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14"/>
        <w:ind w:right="5245"/>
        <w:spacing w:line="240" w:lineRule="exact"/>
        <w:rPr>
          <w:b/>
          <w:bCs/>
          <w:lang w:val="ru-RU"/>
        </w:rPr>
      </w:pPr>
      <w:r>
        <w:rPr>
          <w:b/>
          <w:sz w:val="28"/>
          <w:szCs w:val="28"/>
          <w:highlight w:val="none"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firstLine="0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color w:val="auto"/>
        </w:rPr>
        <w:suppressLineNumbers w:val="0"/>
      </w:pPr>
      <w:r>
        <w:rPr>
          <w:color w:val="auto"/>
          <w:sz w:val="28"/>
          <w:szCs w:val="28"/>
          <w:lang w:val="ru-RU"/>
        </w:rPr>
        <w:t xml:space="preserve">В</w:t>
      </w:r>
      <w:r>
        <w:rPr>
          <w:color w:val="auto"/>
          <w:sz w:val="28"/>
          <w:szCs w:val="28"/>
          <w:lang w:val="ru-RU"/>
        </w:rPr>
        <w:t xml:space="preserve"> соответствии с </w:t>
      </w:r>
      <w:r>
        <w:rPr>
          <w:color w:val="auto"/>
          <w:sz w:val="28"/>
          <w:szCs w:val="28"/>
          <w:lang w:val="ru-RU"/>
        </w:rPr>
        <w:t xml:space="preserve">федеральными законами от 6 октября 2003 г. № 131-ФЗ </w:t>
        <w:br/>
        <w:t xml:space="preserve">«Об общих принципах организации </w:t>
      </w:r>
      <w:r>
        <w:rPr>
          <w:color w:val="auto"/>
          <w:sz w:val="28"/>
          <w:szCs w:val="28"/>
          <w:lang w:val="ru-RU"/>
        </w:rPr>
        <w:t xml:space="preserve">местного самоуправления в Российской Федерации»,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none"/>
          <w:shd w:val="clear" w:color="ffffff" w:themeColor="background1" w:fill="ffffff" w:themeFill="background1"/>
        </w:rPr>
        <w:t xml:space="preserve">о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т 20 марта 2025 г. № 33-ФЗ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Уставом города Перми,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на основании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заключения департамента образования администрации города Перми по результатам проведения антикоррупционной экспертизы </w:t>
        <w:br/>
        <w:t xml:space="preserve">от 27 марта 2026 г., </w:t>
      </w:r>
      <w:r>
        <w:rPr>
          <w:color w:val="auto"/>
          <w:sz w:val="28"/>
          <w:szCs w:val="28"/>
          <w:lang w:val="ru-RU"/>
        </w:rPr>
        <w:t xml:space="preserve">в </w:t>
      </w:r>
      <w:r>
        <w:rPr>
          <w:iCs/>
          <w:color w:val="auto"/>
          <w:sz w:val="28"/>
          <w:szCs w:val="28"/>
          <w:lang w:val="ru-RU"/>
        </w:rPr>
        <w:t xml:space="preserve">целях актуализации нормативной правовой базы администрации города Перми,</w:t>
      </w:r>
      <w:r>
        <w:rPr>
          <w:color w:val="auto"/>
          <w:lang w:val="ru-RU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jc w:val="both"/>
        <w:rPr>
          <w:lang w:val="ru-RU"/>
        </w:rPr>
        <w:suppressLineNumbers w:val="0"/>
      </w:pPr>
      <w:r>
        <w:rPr>
          <w:iCs/>
          <w:color w:val="000000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lang w:val="ru-RU"/>
        </w:rPr>
      </w:r>
      <w:r>
        <w:rPr>
          <w:lang w:val="ru-RU"/>
        </w:rPr>
      </w:r>
    </w:p>
    <w:p>
      <w:pPr>
        <w:pStyle w:val="914"/>
        <w:ind w:firstLine="720"/>
        <w:jc w:val="both"/>
        <w:rPr>
          <w:color w:val="000000" w:themeColor="text1"/>
          <w:lang w:val="ru-RU"/>
        </w:rPr>
        <w:suppressLineNumbers w:val="0"/>
      </w:pPr>
      <w:r>
        <w:rPr>
          <w:color w:val="000000"/>
          <w:highlight w:val="none"/>
          <w:lang w:val="ru-RU"/>
        </w:rPr>
        <w:t xml:space="preserve">1.</w:t>
      </w:r>
      <w:r>
        <w:rPr>
          <w:color w:val="000000" w:themeColor="text1"/>
          <w:lang w:val="ru-RU"/>
        </w:rPr>
        <w:t xml:space="preserve"> Внести </w:t>
      </w:r>
      <w:r>
        <w:rPr>
          <w:color w:val="000000" w:themeColor="text1"/>
          <w:lang w:val="ru-RU"/>
        </w:rPr>
        <w:t xml:space="preserve">в </w:t>
      </w:r>
      <w:r>
        <w:rPr>
          <w:color w:val="000000" w:themeColor="text1"/>
          <w:lang w:val="ru-RU"/>
        </w:rPr>
        <w:t xml:space="preserve">постановление администрации города Перми от 11</w:t>
      </w:r>
      <w:r>
        <w:rPr>
          <w:color w:val="000000" w:themeColor="text1"/>
          <w:lang w:val="ru-RU"/>
        </w:rPr>
        <w:t xml:space="preserve"> января </w:t>
      </w:r>
      <w:r>
        <w:rPr>
          <w:color w:val="000000" w:themeColor="text1"/>
          <w:lang w:val="ru-RU"/>
        </w:rPr>
        <w:br/>
        <w:t xml:space="preserve">2019 </w:t>
      </w:r>
      <w:r>
        <w:rPr>
          <w:color w:val="000000" w:themeColor="text1"/>
          <w:lang w:val="ru-RU"/>
        </w:rPr>
        <w:t xml:space="preserve">г. </w:t>
      </w:r>
      <w:r>
        <w:rPr>
          <w:color w:val="000000" w:themeColor="text1"/>
          <w:lang w:val="ru-RU"/>
        </w:rPr>
        <w:t xml:space="preserve">№ 10</w:t>
      </w:r>
      <w:r>
        <w:rPr>
          <w:color w:val="000000" w:themeColor="text1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«Об утверждении Порядка организации семейных дошкольных групп в дошкольных образовательных учреждениях города Перми» </w:t>
      </w:r>
      <w:r>
        <w:rPr>
          <w:b w:val="0"/>
          <w:bCs w:val="0"/>
          <w:color w:val="000000" w:themeColor="text1"/>
          <w:lang w:val="ru-RU"/>
        </w:rPr>
        <w:br/>
        <w:t xml:space="preserve">(в ред. от 24.12.2019 № 1047</w:t>
      </w:r>
      <w:r>
        <w:rPr>
          <w:b w:val="0"/>
          <w:bCs w:val="0"/>
          <w:color w:val="000000" w:themeColor="text1"/>
          <w:lang w:val="ru-RU"/>
        </w:rPr>
        <w:t xml:space="preserve">)»</w:t>
      </w:r>
      <w:r>
        <w:rPr>
          <w:color w:val="000000" w:themeColor="text1"/>
          <w:lang w:val="ru-RU"/>
        </w:rPr>
        <w:t xml:space="preserve"> (далее - Постановление) и </w:t>
      </w:r>
      <w:r>
        <w:rPr>
          <w:color w:val="000000" w:themeColor="text1"/>
          <w:lang w:val="ru-RU"/>
        </w:rPr>
        <w:t xml:space="preserve">в </w:t>
      </w:r>
      <w:r>
        <w:rPr>
          <w:color w:val="000000" w:themeColor="text1"/>
          <w:lang w:val="ru-RU"/>
        </w:rPr>
        <w:t xml:space="preserve">Порядок организации семейных дошкольных групп </w:t>
      </w:r>
      <w:r>
        <w:rPr>
          <w:highlight w:val="none"/>
        </w:rPr>
      </w:r>
      <w:r>
        <w:rPr>
          <w:color w:val="000000" w:themeColor="text1"/>
          <w:lang w:val="ru-RU"/>
        </w:rPr>
        <w:t xml:space="preserve">в дошкольных образовательных учреждениях города Перми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утвержденный постановлением администрации города Перми от 11</w:t>
      </w:r>
      <w:r>
        <w:rPr>
          <w:color w:val="000000" w:themeColor="text1"/>
          <w:lang w:val="ru-RU"/>
        </w:rPr>
        <w:t xml:space="preserve"> января </w:t>
      </w:r>
      <w:r>
        <w:rPr>
          <w:color w:val="000000" w:themeColor="text1"/>
          <w:lang w:val="ru-RU"/>
        </w:rPr>
        <w:t xml:space="preserve">2019 </w:t>
      </w:r>
      <w:r>
        <w:rPr>
          <w:color w:val="000000" w:themeColor="text1"/>
          <w:lang w:val="ru-RU"/>
        </w:rPr>
        <w:t xml:space="preserve">г.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  <w:t xml:space="preserve">№ 10</w:t>
      </w:r>
      <w:r>
        <w:rPr>
          <w:color w:val="000000" w:themeColor="text1"/>
          <w:lang w:val="ru-RU"/>
        </w:rPr>
        <w:t xml:space="preserve"> (далее - Порядок) </w:t>
      </w:r>
      <w:r>
        <w:rPr>
          <w:lang w:val="ru-RU"/>
        </w:rPr>
        <w:t xml:space="preserve">следующие изменения</w:t>
      </w:r>
      <w:r>
        <w:rPr>
          <w:color w:val="000000"/>
          <w:lang w:val="ru-RU"/>
        </w:rPr>
        <w:t xml:space="preserve">:</w:t>
      </w:r>
      <w:r>
        <w:rPr>
          <w:color w:val="000000" w:themeColor="text1"/>
          <w:lang w:val="ru-RU"/>
        </w:rPr>
      </w:r>
      <w:r/>
      <w:r>
        <w:rPr>
          <w:color w:val="000000" w:themeColor="text1"/>
          <w:lang w:val="ru-RU"/>
        </w:rPr>
      </w:r>
    </w:p>
    <w:p>
      <w:pPr>
        <w:pStyle w:val="914"/>
        <w:ind w:firstLine="720"/>
        <w:jc w:val="both"/>
        <w:rPr>
          <w:highlight w:val="none"/>
          <w:lang w:val="ru-RU"/>
        </w:rPr>
        <w:suppressLineNumbers w:val="0"/>
      </w:pPr>
      <w:r>
        <w:rPr>
          <w:highlight w:val="none"/>
          <w:lang w:val="ru-RU"/>
        </w:rPr>
        <w:t xml:space="preserve">1.1. преамбулу Постановления изложить в следующей редакции: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14"/>
        <w:ind w:firstLine="720"/>
        <w:jc w:val="both"/>
        <w:rPr>
          <w:highlight w:val="none"/>
          <w:lang w:val="ru-RU"/>
        </w:rPr>
        <w:suppressLineNumbers w:val="0"/>
      </w:pPr>
      <w:r>
        <w:rPr>
          <w:highlight w:val="none"/>
          <w:lang w:val="ru-RU"/>
        </w:rPr>
        <w:t xml:space="preserve">«</w:t>
      </w:r>
      <w:r>
        <w:rPr>
          <w:highlight w:val="none"/>
          <w:lang w:val="ru-RU"/>
        </w:rPr>
        <w:t xml:space="preserve">В соответствии с федеральными законами от 6 октября 2003 г. № 131-ФЗ «Об общих </w:t>
      </w:r>
      <w:r>
        <w:rPr>
          <w:highlight w:val="none"/>
          <w:lang w:val="ru-RU"/>
        </w:rPr>
        <w:t xml:space="preserve">принципах организации местного самоуправления в Российской Федерации», от 29 декабря 2012 </w:t>
      </w:r>
      <w:r>
        <w:rPr>
          <w:highlight w:val="none"/>
          <w:lang w:val="ru-RU"/>
        </w:rPr>
        <w:t xml:space="preserve">г. № 273-ФЗ «Об образовании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от 20 марта 2025 г. № 33-ФЗ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/>
      <w:r>
        <w:rPr>
          <w:highlight w:val="none"/>
          <w:lang w:val="ru-RU"/>
        </w:rPr>
        <w:t xml:space="preserve">Указом Президента Российской </w:t>
      </w:r>
      <w:r>
        <w:rPr>
          <w:highlight w:val="none"/>
          <w:lang w:val="ru-RU"/>
        </w:rPr>
        <w:t xml:space="preserve">Федерации от 7 мая 2018 г. № 204 </w:t>
      </w:r>
      <w:r/>
      <w:r>
        <w:rPr>
          <w:highlight w:val="none"/>
          <w:lang w:val="ru-RU"/>
        </w:rPr>
        <w:t xml:space="preserve">«О национальных целях </w:t>
        <w:br/>
        <w:t xml:space="preserve">и стратегических задачах развития </w:t>
      </w:r>
      <w:r>
        <w:rPr>
          <w:highlight w:val="none"/>
          <w:lang w:val="ru-RU"/>
        </w:rPr>
        <w:t xml:space="preserve">Российской Федерации на период до 2024 года», Постановлением Правительства Российской </w:t>
      </w:r>
      <w:r>
        <w:rPr>
          <w:highlight w:val="none"/>
          <w:lang w:val="ru-RU"/>
        </w:rPr>
        <w:t xml:space="preserve">Федерации от 26 декабря 2017 г. </w:t>
        <w:br/>
        <w:t xml:space="preserve">№ 1642 «Об утверждении государственной программы </w:t>
      </w:r>
      <w:r>
        <w:rPr>
          <w:highlight w:val="none"/>
          <w:lang w:val="ru-RU"/>
        </w:rPr>
        <w:t xml:space="preserve">Российской Федерации «Развитие образования», письмом Министерства образования и науки </w:t>
      </w:r>
      <w:r>
        <w:rPr>
          <w:highlight w:val="none"/>
          <w:lang w:val="ru-RU"/>
        </w:rPr>
        <w:t xml:space="preserve">Российской Федерации от 27 сентября 2012 г. № 08-406 </w:t>
      </w: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«Об организации семейных дошкольных </w:t>
      </w:r>
      <w:r>
        <w:rPr>
          <w:highlight w:val="none"/>
          <w:lang w:val="ru-RU"/>
        </w:rPr>
        <w:t xml:space="preserve">групп в качестве структурных подразделений ДОУ» администрация города Перми постановляет:</w:t>
      </w:r>
      <w:r>
        <w:t xml:space="preserve">».</w:t>
      </w:r>
      <w:r>
        <w:rPr>
          <w:highlight w:val="none"/>
          <w:lang w:val="ru-RU"/>
        </w:rPr>
      </w:r>
      <w:r/>
      <w:r>
        <w:rPr>
          <w:highlight w:val="none"/>
          <w:lang w:val="ru-RU"/>
        </w:rPr>
      </w:r>
    </w:p>
    <w:p>
      <w:pPr>
        <w:pStyle w:val="914"/>
        <w:ind w:firstLine="720"/>
        <w:jc w:val="both"/>
        <w:rPr>
          <w:color w:val="000000"/>
          <w:highlight w:val="none"/>
          <w:lang w:val="ru-RU"/>
        </w:rPr>
        <w:suppressLineNumbers w:val="0"/>
      </w:pPr>
      <w:r>
        <w:rPr>
          <w:color w:val="000000"/>
          <w:lang w:val="ru-RU"/>
        </w:rPr>
        <w:t xml:space="preserve">1.2. </w:t>
      </w:r>
      <w:r>
        <w:rPr>
          <w:color w:val="000000"/>
          <w:sz w:val="28"/>
          <w:szCs w:val="28"/>
          <w:highlight w:val="none"/>
          <w:lang w:val="ru-RU"/>
        </w:rPr>
        <w:t xml:space="preserve">пункт 1.1. раздела I Порядка изложить в следующей редакции: </w:t>
      </w:r>
      <w:r>
        <w:rPr>
          <w:color w:val="000000"/>
          <w:highlight w:val="none"/>
        </w:rPr>
      </w:r>
      <w:r>
        <w:rPr>
          <w:color w:val="000000"/>
          <w:highlight w:val="none"/>
          <w:lang w:val="ru-RU"/>
        </w:rPr>
      </w:r>
    </w:p>
    <w:p>
      <w:pPr>
        <w:pStyle w:val="979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Настоящий Порядок организации семейных дошкольных групп </w:t>
        <w:br/>
        <w:t xml:space="preserve">в дошкольных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образовательных учреждениях города Перми (далее - Порядок) разработан 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федеральными законами от 6 октября 2003 г. </w:t>
        <w:br/>
        <w:t xml:space="preserve">№ 131-ФЗ «Об общих принципах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местного самоуправления </w:t>
        <w:br/>
        <w:t xml:space="preserve">в Российской Федерации», от 29 декабря 2012 г. № 273-ФЗ «Об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образовании </w:t>
        <w:br/>
        <w:t xml:space="preserve">в Российской Федерации»,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от 20 марта 2025 г. № 33-ФЗ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Указом Президента Российской Федерации от 7 мая 2018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г. № 204 «О национальных целях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и стратегических задачах развития Российской Федерации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период до 2024 года», Постановлением Правительства Российской Федерации от 26 декабря 2017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г. </w:t>
        <w:br/>
        <w:t xml:space="preserve">№ 1642 «Об утверждении государственной программы Российской Федерации «Развитие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образования», письмом Министерства образования и науки Российской Федерации от 27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сентября 2012 г. № 08-406 «Об организации семейных дошкольных групп в качестве структурных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подразделений ДОУ».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color w:val="auto" w:themeColor="text1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1.3. пункт 1.6. раздела I Порядка изложить в следующей редакции: </w:t>
      </w:r>
      <w:r>
        <w:rPr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color w:val="auto" w:themeColor="text1"/>
          <w:sz w:val="28"/>
          <w:szCs w:val="28"/>
          <w:highlight w:val="none"/>
        </w:rPr>
      </w:r>
      <w:r>
        <w:rPr>
          <w:color w:val="auto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1.6. Размер родительской платы за содержание ребенка в семейной группе определяется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размере платы родителей (законных представителей) за присмотр и уход за детьми,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осваивающими образовательные программы дошкольного образования в МДОУ, установленном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постановлением администрации города Перми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«Об утверждении дифференцированного размера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деятельность на территории города Перми» на текущий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1.4. пункт 2.12. раздела II Порядка изложить в следующей редакции: </w:t>
      </w:r>
      <w:r>
        <w:rPr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16"/>
        <w:ind w:firstLine="720"/>
        <w:jc w:val="both"/>
        <w:rPr>
          <w:color w:val="000000"/>
          <w:highlight w:val="none"/>
          <w:lang w:val="ru-RU"/>
        </w:rPr>
        <w:suppressLineNumbers w:val="0"/>
      </w:pPr>
      <w:r>
        <w:rPr>
          <w:color w:val="auto"/>
          <w:highlight w:val="none"/>
          <w:lang w:val="ru-RU"/>
        </w:rPr>
        <w:t xml:space="preserve">«2.12. В случае получения </w:t>
      </w:r>
      <w:r>
        <w:rPr>
          <w:color w:val="000000"/>
          <w:highlight w:val="none"/>
          <w:lang w:val="ru-RU"/>
        </w:rPr>
        <w:t xml:space="preserve">отрицательных заключений государственных надзорных органов </w:t>
      </w:r>
      <w:r>
        <w:rPr>
          <w:color w:val="000000"/>
          <w:highlight w:val="none"/>
          <w:lang w:val="ru-RU"/>
        </w:rPr>
        <w:t xml:space="preserve">руководитель МДОУ извещает заявителя в течение 10 рабочих дней </w:t>
      </w:r>
      <w:r>
        <w:rPr>
          <w:color w:val="auto"/>
          <w:highlight w:val="none"/>
          <w:lang w:val="ru-RU"/>
        </w:rPr>
        <w:t xml:space="preserve">со дня получения таковых заключений</w:t>
      </w:r>
      <w:r>
        <w:rPr>
          <w:color w:val="000000"/>
          <w:highlight w:val="none"/>
          <w:lang w:val="ru-RU"/>
        </w:rPr>
        <w:t xml:space="preserve"> о невозможности создания </w:t>
      </w:r>
      <w:r>
        <w:rPr>
          <w:color w:val="000000"/>
          <w:highlight w:val="none"/>
          <w:lang w:val="ru-RU"/>
        </w:rPr>
        <w:t xml:space="preserve">семейной группы, копию направляет в департамент».</w:t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1.5. пункт 2.16 раздела II Порядка изложить в следующей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9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2.16. Прекращение деятельности семейной группы наступает в случаях: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left="0" w:right="0" w:firstLine="0"/>
        <w:jc w:val="both"/>
        <w:rPr>
          <w:rFonts w:ascii="Times New Roman" w:hAnsi="Times New Roman" w:cs="Times New Roman"/>
          <w:color w:val="00000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прекращения трудовых отношений с воспитателем семейной группы; 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прекращения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права собственности или права пользования жилым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помещением, используемым для организации семейной группы»;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несоответствия условиям, указанным </w:t>
        <w:br/>
        <w:t xml:space="preserve">в пунктах 2.1-2.2 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67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spacing w:line="240" w:lineRule="exac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Э.О.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exact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567" w:bottom="539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Caption Char"/>
    <w:basedOn w:val="709"/>
    <w:link w:val="708"/>
    <w:uiPriority w:val="99"/>
  </w:style>
  <w:style w:type="paragraph" w:styleId="675" w:default="1">
    <w:name w:val="Normal"/>
    <w:qFormat/>
    <w:rPr>
      <w:lang w:eastAsia="ru-RU"/>
    </w:rPr>
  </w:style>
  <w:style w:type="paragraph" w:styleId="676">
    <w:name w:val="Heading 1"/>
    <w:basedOn w:val="675"/>
    <w:next w:val="675"/>
    <w:link w:val="748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677">
    <w:name w:val="Heading 2"/>
    <w:basedOn w:val="675"/>
    <w:next w:val="675"/>
    <w:link w:val="749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678">
    <w:name w:val="Heading 3"/>
    <w:basedOn w:val="675"/>
    <w:next w:val="675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679">
    <w:name w:val="Heading 4"/>
    <w:basedOn w:val="675"/>
    <w:next w:val="675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680">
    <w:name w:val="Heading 5"/>
    <w:basedOn w:val="675"/>
    <w:next w:val="675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681">
    <w:name w:val="Heading 6"/>
    <w:basedOn w:val="675"/>
    <w:next w:val="675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682">
    <w:name w:val="Heading 7"/>
    <w:basedOn w:val="675"/>
    <w:next w:val="675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683">
    <w:name w:val="Heading 8"/>
    <w:basedOn w:val="675"/>
    <w:next w:val="675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684">
    <w:name w:val="Heading 9"/>
    <w:basedOn w:val="675"/>
    <w:next w:val="675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9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699">
    <w:name w:val="Title"/>
    <w:basedOn w:val="675"/>
    <w:next w:val="675"/>
    <w:link w:val="757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00" w:customStyle="1">
    <w:name w:val="Title Char"/>
    <w:uiPriority w:val="10"/>
    <w:rPr>
      <w:sz w:val="48"/>
      <w:szCs w:val="48"/>
    </w:rPr>
  </w:style>
  <w:style w:type="paragraph" w:styleId="701">
    <w:name w:val="Subtitle"/>
    <w:basedOn w:val="675"/>
    <w:next w:val="675"/>
    <w:link w:val="758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02" w:customStyle="1">
    <w:name w:val="Subtitle Char"/>
    <w:uiPriority w:val="11"/>
    <w:rPr>
      <w:sz w:val="24"/>
      <w:szCs w:val="24"/>
    </w:rPr>
  </w:style>
  <w:style w:type="paragraph" w:styleId="703">
    <w:name w:val="Quote"/>
    <w:basedOn w:val="675"/>
    <w:next w:val="675"/>
    <w:link w:val="759"/>
    <w:uiPriority w:val="29"/>
    <w:qFormat/>
    <w:pPr>
      <w:ind w:left="720" w:right="720"/>
    </w:pPr>
    <w:rPr>
      <w:i/>
      <w:lang w:val="en-US" w:eastAsia="en-US"/>
    </w:rPr>
  </w:style>
  <w:style w:type="character" w:styleId="704" w:customStyle="1">
    <w:name w:val="Quote Char"/>
    <w:uiPriority w:val="29"/>
    <w:rPr>
      <w:i/>
    </w:rPr>
  </w:style>
  <w:style w:type="paragraph" w:styleId="705">
    <w:name w:val="Intense Quote"/>
    <w:basedOn w:val="675"/>
    <w:next w:val="675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06" w:customStyle="1">
    <w:name w:val="Intense Quote Char"/>
    <w:uiPriority w:val="30"/>
    <w:rPr>
      <w:i/>
    </w:rPr>
  </w:style>
  <w:style w:type="paragraph" w:styleId="707">
    <w:name w:val="Header"/>
    <w:basedOn w:val="675"/>
    <w:link w:val="896"/>
    <w:uiPriority w:val="99"/>
    <w:pPr>
      <w:tabs>
        <w:tab w:val="center" w:pos="4153" w:leader="none"/>
        <w:tab w:val="right" w:pos="8306" w:leader="none"/>
      </w:tabs>
    </w:pPr>
  </w:style>
  <w:style w:type="paragraph" w:styleId="708">
    <w:name w:val="Footer"/>
    <w:basedOn w:val="675"/>
    <w:link w:val="972"/>
    <w:uiPriority w:val="99"/>
    <w:pPr>
      <w:tabs>
        <w:tab w:val="center" w:pos="4153" w:leader="none"/>
        <w:tab w:val="right" w:pos="8306" w:leader="none"/>
      </w:tabs>
    </w:pPr>
  </w:style>
  <w:style w:type="paragraph" w:styleId="709">
    <w:name w:val="Caption"/>
    <w:basedOn w:val="675"/>
    <w:next w:val="675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table" w:styleId="710">
    <w:name w:val="Table Grid"/>
    <w:basedOn w:val="68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0">
    <w:name w:val="Hyperlink"/>
    <w:uiPriority w:val="99"/>
    <w:unhideWhenUsed/>
    <w:rPr>
      <w:color w:val="0000ff"/>
      <w:u w:val="single"/>
    </w:rPr>
  </w:style>
  <w:style w:type="paragraph" w:styleId="731">
    <w:name w:val="footnote text"/>
    <w:basedOn w:val="675"/>
    <w:link w:val="889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32" w:customStyle="1">
    <w:name w:val="Footnote Text Char"/>
    <w:uiPriority w:val="99"/>
    <w:rPr>
      <w:sz w:val="18"/>
    </w:rPr>
  </w:style>
  <w:style w:type="character" w:styleId="733">
    <w:name w:val="footnote reference"/>
    <w:uiPriority w:val="99"/>
    <w:unhideWhenUsed/>
    <w:rPr>
      <w:vertAlign w:val="superscript"/>
    </w:rPr>
  </w:style>
  <w:style w:type="paragraph" w:styleId="734">
    <w:name w:val="endnote text"/>
    <w:basedOn w:val="675"/>
    <w:link w:val="890"/>
    <w:uiPriority w:val="99"/>
    <w:semiHidden/>
    <w:unhideWhenUsed/>
    <w:rPr>
      <w:lang w:val="en-US" w:eastAsia="en-US"/>
    </w:rPr>
  </w:style>
  <w:style w:type="character" w:styleId="735" w:customStyle="1">
    <w:name w:val="Endnote Text Char"/>
    <w:uiPriority w:val="99"/>
    <w:rPr>
      <w:sz w:val="20"/>
    </w:rPr>
  </w:style>
  <w:style w:type="character" w:styleId="736">
    <w:name w:val="endnote reference"/>
    <w:uiPriority w:val="99"/>
    <w:semiHidden/>
    <w:unhideWhenUsed/>
    <w:rPr>
      <w:vertAlign w:val="superscript"/>
    </w:rPr>
  </w:style>
  <w:style w:type="paragraph" w:styleId="737">
    <w:name w:val="toc 1"/>
    <w:basedOn w:val="675"/>
    <w:next w:val="675"/>
    <w:uiPriority w:val="39"/>
    <w:unhideWhenUsed/>
    <w:pPr>
      <w:spacing w:after="57"/>
    </w:pPr>
  </w:style>
  <w:style w:type="paragraph" w:styleId="738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739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740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741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742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743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744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745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</w:style>
  <w:style w:type="paragraph" w:styleId="747">
    <w:name w:val="table of figures"/>
    <w:basedOn w:val="675"/>
    <w:next w:val="675"/>
    <w:uiPriority w:val="99"/>
    <w:unhideWhenUsed/>
  </w:style>
  <w:style w:type="character" w:styleId="748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750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Название Знак"/>
    <w:link w:val="699"/>
    <w:uiPriority w:val="10"/>
    <w:rPr>
      <w:sz w:val="48"/>
      <w:szCs w:val="48"/>
    </w:rPr>
  </w:style>
  <w:style w:type="character" w:styleId="758" w:customStyle="1">
    <w:name w:val="Подзаголовок Знак"/>
    <w:link w:val="701"/>
    <w:uiPriority w:val="11"/>
    <w:rPr>
      <w:sz w:val="24"/>
      <w:szCs w:val="24"/>
    </w:rPr>
  </w:style>
  <w:style w:type="character" w:styleId="759" w:customStyle="1">
    <w:name w:val="Цитата 2 Знак"/>
    <w:link w:val="703"/>
    <w:uiPriority w:val="29"/>
    <w:rPr>
      <w:i/>
    </w:rPr>
  </w:style>
  <w:style w:type="character" w:styleId="760" w:customStyle="1">
    <w:name w:val="Выделенная цитата Знак"/>
    <w:link w:val="705"/>
    <w:uiPriority w:val="30"/>
    <w:rPr>
      <w:i/>
    </w:rPr>
  </w:style>
  <w:style w:type="character" w:styleId="761" w:customStyle="1">
    <w:name w:val="Header Char"/>
    <w:uiPriority w:val="99"/>
  </w:style>
  <w:style w:type="character" w:styleId="762" w:customStyle="1">
    <w:name w:val="Footer Char"/>
    <w:uiPriority w:val="99"/>
  </w:style>
  <w:style w:type="character" w:styleId="763" w:customStyle="1">
    <w:name w:val="Название объекта Знак"/>
    <w:link w:val="709"/>
    <w:uiPriority w:val="99"/>
  </w:style>
  <w:style w:type="table" w:styleId="764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89" w:customStyle="1">
    <w:name w:val="Текст сноски Знак"/>
    <w:link w:val="731"/>
    <w:uiPriority w:val="99"/>
    <w:rPr>
      <w:sz w:val="18"/>
    </w:rPr>
  </w:style>
  <w:style w:type="character" w:styleId="890" w:customStyle="1">
    <w:name w:val="Текст концевой сноски Знак"/>
    <w:link w:val="734"/>
    <w:uiPriority w:val="99"/>
    <w:rPr>
      <w:sz w:val="20"/>
    </w:rPr>
  </w:style>
  <w:style w:type="paragraph" w:styleId="891">
    <w:name w:val="Body Text"/>
    <w:basedOn w:val="675"/>
    <w:link w:val="915"/>
    <w:pPr>
      <w:ind w:right="3117"/>
    </w:pPr>
    <w:rPr>
      <w:rFonts w:ascii="Courier New" w:hAnsi="Courier New"/>
      <w:sz w:val="26"/>
      <w:lang w:val="en-US" w:eastAsia="en-US"/>
    </w:rPr>
  </w:style>
  <w:style w:type="paragraph" w:styleId="892">
    <w:name w:val="Body Text Indent"/>
    <w:basedOn w:val="675"/>
    <w:pPr>
      <w:ind w:right="-1"/>
      <w:jc w:val="both"/>
    </w:pPr>
    <w:rPr>
      <w:sz w:val="26"/>
    </w:rPr>
  </w:style>
  <w:style w:type="character" w:styleId="893">
    <w:name w:val="page number"/>
    <w:basedOn w:val="685"/>
  </w:style>
  <w:style w:type="paragraph" w:styleId="894">
    <w:name w:val="Balloon Text"/>
    <w:basedOn w:val="675"/>
    <w:link w:val="895"/>
    <w:uiPriority w:val="99"/>
    <w:rPr>
      <w:rFonts w:ascii="Segoe UI" w:hAnsi="Segoe UI"/>
      <w:sz w:val="18"/>
      <w:szCs w:val="18"/>
      <w:lang w:val="en-US" w:eastAsia="en-US"/>
    </w:rPr>
  </w:style>
  <w:style w:type="character" w:styleId="895" w:customStyle="1">
    <w:name w:val="Текст выноски Знак"/>
    <w:link w:val="894"/>
    <w:uiPriority w:val="99"/>
    <w:rPr>
      <w:rFonts w:ascii="Segoe UI" w:hAnsi="Segoe UI" w:cs="Segoe UI"/>
      <w:sz w:val="18"/>
      <w:szCs w:val="18"/>
    </w:rPr>
  </w:style>
  <w:style w:type="character" w:styleId="896" w:customStyle="1">
    <w:name w:val="Верхний колонтитул Знак"/>
    <w:link w:val="707"/>
    <w:uiPriority w:val="99"/>
  </w:style>
  <w:style w:type="numbering" w:styleId="897" w:customStyle="1">
    <w:name w:val="Нет списка1"/>
    <w:next w:val="687"/>
    <w:uiPriority w:val="99"/>
    <w:semiHidden/>
    <w:unhideWhenUsed/>
  </w:style>
  <w:style w:type="character" w:styleId="898">
    <w:name w:val="FollowedHyperlink"/>
    <w:uiPriority w:val="99"/>
    <w:unhideWhenUsed/>
    <w:rPr>
      <w:color w:val="800080"/>
      <w:u w:val="single"/>
    </w:rPr>
  </w:style>
  <w:style w:type="paragraph" w:styleId="899" w:customStyle="1">
    <w:name w:val="xl65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66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67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2" w:customStyle="1">
    <w:name w:val="xl68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3" w:customStyle="1">
    <w:name w:val="xl69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0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5" w:customStyle="1">
    <w:name w:val="xl71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2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3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4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5"/>
    <w:basedOn w:val="6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6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7"/>
    <w:basedOn w:val="67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8"/>
    <w:basedOn w:val="6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9"/>
    <w:basedOn w:val="6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Форма"/>
    <w:rPr>
      <w:sz w:val="28"/>
      <w:szCs w:val="28"/>
      <w:lang w:eastAsia="ru-RU"/>
    </w:rPr>
  </w:style>
  <w:style w:type="character" w:styleId="915" w:customStyle="1">
    <w:name w:val="Основной текст Знак"/>
    <w:link w:val="891"/>
    <w:rPr>
      <w:rFonts w:ascii="Courier New" w:hAnsi="Courier New"/>
      <w:sz w:val="26"/>
    </w:rPr>
  </w:style>
  <w:style w:type="paragraph" w:styleId="916" w:customStyle="1">
    <w:name w:val="ConsPlusNormal"/>
    <w:link w:val="974"/>
    <w:rPr>
      <w:sz w:val="28"/>
      <w:szCs w:val="28"/>
      <w:lang w:eastAsia="ru-RU"/>
    </w:rPr>
  </w:style>
  <w:style w:type="numbering" w:styleId="917" w:customStyle="1">
    <w:name w:val="Нет списка11"/>
    <w:next w:val="687"/>
    <w:uiPriority w:val="99"/>
    <w:semiHidden/>
    <w:unhideWhenUsed/>
  </w:style>
  <w:style w:type="numbering" w:styleId="918" w:customStyle="1">
    <w:name w:val="Нет списка111"/>
    <w:next w:val="687"/>
    <w:uiPriority w:val="99"/>
    <w:semiHidden/>
    <w:unhideWhenUsed/>
  </w:style>
  <w:style w:type="paragraph" w:styleId="919" w:customStyle="1">
    <w:name w:val="font5"/>
    <w:basedOn w:val="67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0" w:customStyle="1">
    <w:name w:val="xl80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1" w:customStyle="1">
    <w:name w:val="xl81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2" w:customStyle="1">
    <w:name w:val="xl82"/>
    <w:basedOn w:val="67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3" w:customStyle="1">
    <w:name w:val="xl83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84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5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6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7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88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89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0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1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2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93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4"/>
    <w:basedOn w:val="67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5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6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7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8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9" w:customStyle="1">
    <w:name w:val="xl99"/>
    <w:basedOn w:val="67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100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1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2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3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4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5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6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7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8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9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0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1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2"/>
    <w:basedOn w:val="67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3" w:customStyle="1">
    <w:name w:val="xl113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4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5"/>
    <w:basedOn w:val="6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6" w:customStyle="1">
    <w:name w:val="xl116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7"/>
    <w:basedOn w:val="67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8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9"/>
    <w:basedOn w:val="6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20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1"/>
    <w:basedOn w:val="6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2"/>
    <w:basedOn w:val="6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23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4" w:customStyle="1">
    <w:name w:val="xl124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5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6" w:customStyle="1">
    <w:name w:val="Нет списка2"/>
    <w:next w:val="687"/>
    <w:uiPriority w:val="99"/>
    <w:semiHidden/>
    <w:unhideWhenUsed/>
  </w:style>
  <w:style w:type="numbering" w:styleId="967" w:customStyle="1">
    <w:name w:val="Нет списка3"/>
    <w:next w:val="687"/>
    <w:uiPriority w:val="99"/>
    <w:semiHidden/>
    <w:unhideWhenUsed/>
  </w:style>
  <w:style w:type="paragraph" w:styleId="968" w:customStyle="1">
    <w:name w:val="font6"/>
    <w:basedOn w:val="6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9" w:customStyle="1">
    <w:name w:val="font7"/>
    <w:basedOn w:val="6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0" w:customStyle="1">
    <w:name w:val="font8"/>
    <w:basedOn w:val="67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1" w:customStyle="1">
    <w:name w:val="Нет списка4"/>
    <w:next w:val="687"/>
    <w:uiPriority w:val="99"/>
    <w:semiHidden/>
    <w:unhideWhenUsed/>
  </w:style>
  <w:style w:type="character" w:styleId="972" w:customStyle="1">
    <w:name w:val="Нижний колонтитул Знак"/>
    <w:link w:val="708"/>
    <w:uiPriority w:val="99"/>
  </w:style>
  <w:style w:type="paragraph" w:styleId="973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974" w:customStyle="1">
    <w:name w:val="ConsPlusNormal Знак"/>
    <w:link w:val="916"/>
    <w:rPr>
      <w:sz w:val="28"/>
      <w:szCs w:val="28"/>
      <w:lang w:eastAsia="ru-RU" w:bidi="ar-SA"/>
    </w:rPr>
  </w:style>
  <w:style w:type="paragraph" w:styleId="975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76">
    <w:name w:val="annotation reference"/>
    <w:rPr>
      <w:sz w:val="16"/>
      <w:szCs w:val="16"/>
    </w:rPr>
  </w:style>
  <w:style w:type="paragraph" w:styleId="977">
    <w:name w:val="annotation text"/>
    <w:basedOn w:val="675"/>
    <w:link w:val="978"/>
    <w:rPr>
      <w:lang w:val="en-US"/>
    </w:rPr>
  </w:style>
  <w:style w:type="character" w:styleId="978" w:customStyle="1">
    <w:name w:val="Текст примечания Знак"/>
    <w:link w:val="977"/>
    <w:rPr>
      <w:lang w:eastAsia="ru-RU"/>
    </w:rPr>
  </w:style>
  <w:style w:type="paragraph" w:styleId="979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980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  <w:style w:type="character" w:styleId="981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36</cp:revision>
  <dcterms:created xsi:type="dcterms:W3CDTF">2025-11-12T09:12:00Z</dcterms:created>
  <dcterms:modified xsi:type="dcterms:W3CDTF">2026-06-03T10:48:12Z</dcterms:modified>
  <cp:version>983040</cp:version>
</cp:coreProperties>
</file>