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тельной деятельности Пермского края от 30 декабря </w:t>
        <w:br/>
        <w:t xml:space="preserve">2020 г.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реля 2022 г.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подготовке проекта правил землепользования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землепользования и застройки 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21 мая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г. </w:t>
        <w:br/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31-07-1-3исх-249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ект,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перечня </w:t>
      </w:r>
      <w:r>
        <w:rPr>
          <w:sz w:val="28"/>
          <w:szCs w:val="28"/>
          <w:highlight w:val="none"/>
        </w:rPr>
        <w:t xml:space="preserve">условно разрешенных</w:t>
      </w:r>
      <w:r>
        <w:rPr>
          <w:sz w:val="28"/>
          <w:szCs w:val="28"/>
          <w:highlight w:val="none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градостроительных регламентов территориальных зон </w:t>
      </w:r>
      <w:r>
        <w:rPr>
          <w:sz w:val="28"/>
          <w:szCs w:val="28"/>
          <w:highlight w:val="none"/>
        </w:rPr>
        <w:t xml:space="preserve">обслуживания и деловой акт</w:t>
      </w:r>
      <w:r>
        <w:rPr>
          <w:sz w:val="28"/>
          <w:szCs w:val="28"/>
          <w:highlight w:val="none"/>
        </w:rPr>
        <w:t xml:space="preserve">ивности городского центра (Ц-1</w:t>
      </w:r>
      <w:r>
        <w:rPr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обслуживания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деловой акт</w:t>
      </w:r>
      <w:r>
        <w:rPr>
          <w:sz w:val="28"/>
          <w:szCs w:val="28"/>
          <w:highlight w:val="none"/>
        </w:rPr>
        <w:t xml:space="preserve">ивности местного значения (Ц-2)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деловой, обслуживающей и производственной активности при транспортных узлах </w:t>
        <w:br/>
        <w:t xml:space="preserve">(Ц-3), </w:t>
      </w:r>
      <w:r>
        <w:rPr>
          <w:sz w:val="28"/>
          <w:szCs w:val="28"/>
          <w:highlight w:val="none"/>
        </w:rPr>
        <w:t xml:space="preserve">зоны </w:t>
      </w:r>
      <w:r>
        <w:rPr>
          <w:sz w:val="28"/>
          <w:szCs w:val="28"/>
          <w:highlight w:val="none"/>
        </w:rPr>
        <w:t xml:space="preserve">центра обслуживания рекреационных территорий</w:t>
      </w:r>
      <w:r>
        <w:rPr>
          <w:sz w:val="28"/>
          <w:szCs w:val="28"/>
          <w:highlight w:val="none"/>
        </w:rPr>
        <w:t xml:space="preserve"> (Ц-4), </w:t>
      </w:r>
      <w:r>
        <w:rPr>
          <w:sz w:val="28"/>
          <w:szCs w:val="28"/>
          <w:highlight w:val="none"/>
        </w:rPr>
        <w:t xml:space="preserve">оптовой торговли, открытых рынков </w:t>
      </w:r>
      <w:r>
        <w:rPr>
          <w:sz w:val="28"/>
          <w:szCs w:val="28"/>
          <w:highlight w:val="none"/>
        </w:rPr>
        <w:t xml:space="preserve">(Ц-5)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обслуживания промышленности, торговли, складирования и мелкого производства </w:t>
      </w:r>
      <w:r>
        <w:rPr>
          <w:sz w:val="28"/>
          <w:szCs w:val="28"/>
          <w:highlight w:val="none"/>
        </w:rPr>
        <w:t xml:space="preserve">(Ц-6)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тьей 52.1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вида разрешенного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–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религиозное использование (3.7)</w:t>
      </w:r>
      <w:r>
        <w:rPr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перечня </w:t>
      </w:r>
      <w:r>
        <w:rPr>
          <w:sz w:val="28"/>
          <w:szCs w:val="28"/>
          <w:highlight w:val="none"/>
        </w:rPr>
        <w:t xml:space="preserve">условно разрешенных</w:t>
      </w:r>
      <w:r>
        <w:rPr>
          <w:sz w:val="28"/>
          <w:szCs w:val="28"/>
          <w:highlight w:val="none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градостроительных регламентов территориальных зон </w:t>
      </w:r>
      <w:r>
        <w:rPr>
          <w:sz w:val="28"/>
          <w:szCs w:val="28"/>
          <w:highlight w:val="none"/>
        </w:rPr>
        <w:t xml:space="preserve">многоэтажной и среднеэтажной жилой застройки </w:t>
      </w:r>
      <w:r>
        <w:rPr>
          <w:sz w:val="28"/>
          <w:szCs w:val="28"/>
          <w:highlight w:val="none"/>
        </w:rPr>
        <w:t xml:space="preserve">(Ж-1</w:t>
      </w:r>
      <w:r>
        <w:rPr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среднеэтажной жилой застройки </w:t>
      </w:r>
      <w:r>
        <w:rPr>
          <w:sz w:val="28"/>
          <w:szCs w:val="28"/>
          <w:highlight w:val="none"/>
        </w:rPr>
        <w:t xml:space="preserve">(Ж-2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малоэтажной многоквартирной жилой застройки, индивидуального жилищного строительства </w:t>
      </w:r>
      <w:r>
        <w:rPr>
          <w:sz w:val="28"/>
          <w:szCs w:val="28"/>
          <w:highlight w:val="none"/>
        </w:rPr>
        <w:t xml:space="preserve">и блокированной жилой застройки (Ж-3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индивидуальной жилой застройки городского типа</w:t>
      </w:r>
      <w:r>
        <w:rPr>
          <w:sz w:val="28"/>
          <w:szCs w:val="28"/>
          <w:highlight w:val="none"/>
        </w:rPr>
        <w:t xml:space="preserve"> (Ж-4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индивидуальной усадебной жилой застройки </w:t>
      </w:r>
      <w:r>
        <w:rPr>
          <w:sz w:val="28"/>
          <w:szCs w:val="28"/>
          <w:highlight w:val="none"/>
        </w:rPr>
        <w:t xml:space="preserve">(Ж-5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тьей 52.3 Правил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вида разрешенного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–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религиозное использование (3.7)</w:t>
      </w:r>
      <w:r>
        <w:rPr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перечня </w:t>
      </w:r>
      <w:r>
        <w:rPr>
          <w:sz w:val="28"/>
          <w:szCs w:val="28"/>
          <w:highlight w:val="none"/>
        </w:rPr>
        <w:t xml:space="preserve">условно разрешенных</w:t>
      </w:r>
      <w:r>
        <w:rPr>
          <w:sz w:val="28"/>
          <w:szCs w:val="28"/>
          <w:highlight w:val="none"/>
        </w:rPr>
        <w:t xml:space="preserve">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градостроительных регламентов территориальных зон </w:t>
      </w:r>
      <w:r>
        <w:rPr>
          <w:sz w:val="28"/>
          <w:szCs w:val="28"/>
          <w:highlight w:val="none"/>
        </w:rPr>
        <w:t xml:space="preserve">парков </w:t>
      </w:r>
      <w:r>
        <w:rPr>
          <w:sz w:val="28"/>
          <w:szCs w:val="28"/>
          <w:highlight w:val="none"/>
        </w:rPr>
        <w:t xml:space="preserve">(Р-1</w:t>
      </w:r>
      <w:r>
        <w:rPr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рекреационно-ландшафтных территорий </w:t>
      </w:r>
      <w:r>
        <w:rPr>
          <w:sz w:val="28"/>
          <w:szCs w:val="28"/>
          <w:highlight w:val="none"/>
        </w:rPr>
        <w:t xml:space="preserve">(Р-2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садовых и дачных участков </w:t>
      </w:r>
      <w:r>
        <w:rPr>
          <w:sz w:val="28"/>
          <w:szCs w:val="28"/>
          <w:highlight w:val="none"/>
        </w:rPr>
        <w:t xml:space="preserve">(Р-3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специальных зеленых насаждений </w:t>
      </w:r>
      <w:r>
        <w:rPr>
          <w:sz w:val="28"/>
          <w:szCs w:val="28"/>
          <w:highlight w:val="none"/>
        </w:rPr>
        <w:t xml:space="preserve">(Р-4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биопарков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(Р-5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тьей 52.6 Правил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вида разрешенного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–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религиозное использование (3.7)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16 июня 2026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highlight w:val="none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территориальные организационные комитет</w:t>
      </w:r>
      <w:r>
        <w:rPr>
          <w:sz w:val="28"/>
          <w:szCs w:val="28"/>
          <w:highlight w:val="non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none"/>
        </w:rPr>
        <w:t xml:space="preserve">администрациях</w:t>
      </w:r>
      <w:r>
        <w:rPr>
          <w:sz w:val="28"/>
          <w:szCs w:val="28"/>
          <w:highlight w:val="none"/>
        </w:rPr>
        <w:t xml:space="preserve"> районов </w:t>
      </w: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далее – </w:t>
      </w:r>
      <w:r>
        <w:rPr>
          <w:sz w:val="28"/>
          <w:szCs w:val="28"/>
          <w:highlight w:val="none"/>
        </w:rPr>
        <w:t xml:space="preserve">Территориальные ор</w:t>
      </w:r>
      <w:r>
        <w:rPr>
          <w:sz w:val="28"/>
          <w:szCs w:val="28"/>
          <w:highlight w:val="none"/>
        </w:rPr>
        <w:t xml:space="preserve">ганизационные комитет</w:t>
      </w:r>
      <w:r>
        <w:rPr>
          <w:sz w:val="28"/>
          <w:szCs w:val="28"/>
          <w:highlight w:val="none"/>
        </w:rPr>
        <w:t xml:space="preserve">ы)</w:t>
      </w:r>
      <w:r>
        <w:rPr>
          <w:sz w:val="28"/>
          <w:szCs w:val="28"/>
          <w:highlight w:val="none"/>
        </w:rPr>
        <w:t xml:space="preserve"> для организации проведения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товке протокола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Территориальным организационным комитет</w:t>
      </w:r>
      <w:r>
        <w:rPr>
          <w:sz w:val="28"/>
          <w:szCs w:val="28"/>
          <w:highlight w:val="none"/>
        </w:rPr>
        <w:t xml:space="preserve">ам</w:t>
      </w:r>
      <w:r>
        <w:rPr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</w:t>
      </w:r>
      <w:r>
        <w:rPr>
          <w:sz w:val="28"/>
          <w:szCs w:val="28"/>
          <w:highlight w:val="non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none"/>
        </w:rPr>
        <w:t xml:space="preserve">с 16 июня 2026 г. по 19 июня </w:t>
        <w:br/>
        <w:t xml:space="preserve">2026 г.: вторник-четверг </w:t>
      </w:r>
      <w:r>
        <w:rPr>
          <w:sz w:val="28"/>
          <w:szCs w:val="28"/>
          <w:highlight w:val="none"/>
        </w:rPr>
        <w:t xml:space="preserve">−</w:t>
      </w:r>
      <w:r>
        <w:rPr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 09.00 час. до 18.00 час., пятница − с 09.00 час. </w:t>
        <w:br/>
        <w:t xml:space="preserve">до 17.00 час.</w:t>
      </w:r>
      <w:r>
        <w:rPr>
          <w:color w:val="auto"/>
          <w:sz w:val="28"/>
          <w:szCs w:val="28"/>
          <w:highlight w:val="none"/>
        </w:rPr>
        <w:t xml:space="preserve"> по адресам: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  <w:highlight w:val="none"/>
        </w:rPr>
        <w:t xml:space="preserve">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  <w:highlight w:val="none"/>
        </w:rPr>
        <w:br/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614000, г. Пермь, </w:t>
      </w:r>
      <w:r>
        <w:rPr>
          <w:color w:val="000000"/>
          <w:sz w:val="28"/>
          <w:szCs w:val="28"/>
          <w:highlight w:val="none"/>
        </w:rPr>
        <w:t xml:space="preserve">ул. </w:t>
      </w:r>
      <w:r>
        <w:rPr>
          <w:color w:val="000000"/>
          <w:sz w:val="28"/>
          <w:szCs w:val="28"/>
          <w:highlight w:val="none"/>
        </w:rPr>
        <w:t xml:space="preserve">Пермская, 57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non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614105, г. Пермь, микрорайон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, ул. Транспортная, 2, администрация поселка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614068</w:t>
      </w:r>
      <w:r>
        <w:rPr>
          <w:color w:val="000000"/>
          <w:sz w:val="28"/>
          <w:szCs w:val="28"/>
          <w:highlight w:val="none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614101,</w:t>
      </w:r>
      <w:r>
        <w:rPr>
          <w:sz w:val="28"/>
          <w:szCs w:val="28"/>
          <w:highlight w:val="none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614007</w:t>
      </w:r>
      <w:r>
        <w:rPr>
          <w:color w:val="000000"/>
          <w:sz w:val="28"/>
          <w:szCs w:val="28"/>
          <w:highlight w:val="none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  <w:highlight w:val="non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с 17.00 час. до 17.20 </w:t>
      </w:r>
      <w:r>
        <w:rPr>
          <w:sz w:val="28"/>
          <w:szCs w:val="28"/>
          <w:highlight w:val="none"/>
        </w:rPr>
        <w:t xml:space="preserve">час.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16 июня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16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  <w:highlight w:val="none"/>
        </w:rPr>
        <w:t xml:space="preserve">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16</w:t>
      </w:r>
      <w:r>
        <w:rPr>
          <w:color w:val="000000"/>
          <w:sz w:val="28"/>
          <w:szCs w:val="28"/>
          <w:highlight w:val="none"/>
        </w:rPr>
        <w:t xml:space="preserve"> июня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  <w:highlight w:val="none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17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614000, г. Пермь, </w:t>
      </w:r>
      <w:r>
        <w:rPr>
          <w:color w:val="000000"/>
          <w:sz w:val="28"/>
          <w:szCs w:val="28"/>
          <w:highlight w:val="none"/>
        </w:rPr>
        <w:t xml:space="preserve">ул. </w:t>
      </w:r>
      <w:r>
        <w:rPr>
          <w:color w:val="000000"/>
          <w:sz w:val="28"/>
          <w:szCs w:val="28"/>
          <w:highlight w:val="none"/>
        </w:rPr>
        <w:t xml:space="preserve">Пермская, 57</w:t>
      </w:r>
      <w:r>
        <w:rPr>
          <w:color w:val="000000"/>
          <w:sz w:val="28"/>
          <w:szCs w:val="28"/>
          <w:highlight w:val="none"/>
        </w:rPr>
        <w:t xml:space="preserve">, каб. 15, </w:t>
      </w:r>
      <w:r>
        <w:rPr>
          <w:color w:val="000000"/>
          <w:sz w:val="28"/>
          <w:szCs w:val="28"/>
          <w:highlight w:val="non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17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адресу: 614105, г. Пермь, микрорайон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  <w:highlight w:val="none"/>
        </w:rPr>
        <w:t xml:space="preserve">Ляды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17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614068</w:t>
      </w:r>
      <w:r>
        <w:rPr>
          <w:color w:val="000000"/>
          <w:sz w:val="28"/>
          <w:szCs w:val="28"/>
          <w:highlight w:val="none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18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адресу: 614101,</w:t>
      </w:r>
      <w:r>
        <w:rPr>
          <w:sz w:val="28"/>
          <w:szCs w:val="28"/>
          <w:highlight w:val="none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18 июня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2026 г.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по адресу: 614007</w:t>
      </w:r>
      <w:r>
        <w:rPr>
          <w:color w:val="000000"/>
          <w:sz w:val="28"/>
          <w:szCs w:val="28"/>
          <w:highlight w:val="none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  <w:highlight w:val="non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3.7. осуществить сбор замечаний и предложений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решением Пермской городской Думы от 26 апреля 2022 г. № 83, в период проведения экспозиции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16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19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ей экспозиции Проекта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информационных материалов к 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адресу: 614000,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003.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47</cp:revision>
  <dcterms:created xsi:type="dcterms:W3CDTF">2024-10-25T06:16:00Z</dcterms:created>
  <dcterms:modified xsi:type="dcterms:W3CDTF">2026-06-05T07:53:38Z</dcterms:modified>
</cp:coreProperties>
</file>