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892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508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03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2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03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Р Е Ш Е Н И Е</w:t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Пермской городской Думы от 21.12.2021 </w:t>
        <w:br/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315 «О муниципальном контроле за исполнением единой теплоснабжающей организацией обязательств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строительству, реконструкции и (или) модернизации объектов теплоснабжения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города Перми»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jc w:val="center"/>
        <w:spacing w:before="0" w:after="57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jc w:val="center"/>
        <w:spacing w:before="0" w:after="57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bookmarkStart w:id="0" w:name="_Hlk9359144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31.07.2020 № 248-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ФЗ </w:t>
        <w:br/>
        <w:t xml:space="preserve">«О государственном контроле (надзоре) и муниципальном контроле в Российской Федерации»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Уставом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р е ш и л а:</w:t>
      </w:r>
      <w:r>
        <w:rPr>
          <w:rFonts w:ascii="Times New Roman" w:hAnsi="Times New Roman" w:eastAsia="Calibri" w:cs="Times New Roman"/>
          <w:b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b/>
          <w:spacing w:val="5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b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b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b/>
          <w:spacing w:val="50"/>
          <w:sz w:val="28"/>
          <w:szCs w:val="28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 xml:space="preserve">решение Пермской городской Думы от 21.12.2021 № 315 </w:t>
        <w:br/>
        <w:t xml:space="preserve">«О муниципальном контроле за исполнением единой теплоснабжающей организацией об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тельств по строительству, реконструкции </w:t>
        <w:br/>
        <w:t xml:space="preserve">и (или) модернизации объектов теплоснабжения на территории города Перми» </w:t>
        <w:br/>
        <w:t xml:space="preserve">(в редакции решений Пермской городской Думы от 22.02.2022 № 39, </w:t>
        <w:br/>
        <w:t xml:space="preserve">от 24.05.2022 № 124, от 22.08.2023 № 163, от 25.06.2024 № 111, от 25.06.2024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№ 117, от 24.04.2025 № 83, от 26.08.2025 № 155) изменения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дополнить пунктом 1.3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 Перечень индикаторов риска нарушения обязательных требований, используемых при осуществлении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за исполнением единой теплоснабжающей организацией об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зательств по строительству, реконструкции и (или) модернизации объектов теплоснабжения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согласно приложению 3 к настоящему решению.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1.2 в Положении 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контроле за исполнением единой теплоснабжающей организацией об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зательств по строительству, реконструкции </w:t>
        <w:br/>
        <w:t xml:space="preserve">и (или) модернизации объектов теплоснабжения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(приложение 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1.2.1 в пункте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.5: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1.2.1.1 в абзаце втором слова «единого портала государственных </w:t>
        <w:br/>
        <w:t xml:space="preserve">и муниципальных услуг (функций)» заменить словами «Федеральной государственной информационной системы «Единый портал государственных </w:t>
        <w:br/>
        <w:t xml:space="preserve">и муниципальных услуг (функций)» (далее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единый портал государственных </w:t>
        <w:br/>
        <w:t xml:space="preserve">и муниципальных услуг)»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1.2.1.2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«Объект Муниципального контроля считается отнесенным к одной </w:t>
        <w:br/>
        <w:t xml:space="preserve">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1.2.2 абзац первый пункта 2.9 после слов «указанного предостережения» дополнить словами «, в том числе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единого портала государственных </w:t>
        <w:br/>
        <w:t xml:space="preserve">и муниципальных 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 или регионального портала государственных </w:t>
        <w:br/>
        <w:t xml:space="preserve">и муниципальных услуг»;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1.2.3 абзац третий пункта 2.14 после слов «видео-конференц-связи» дополнить словами «использования мобильного приложения «Инспектор»;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1.2.4 абзац второй пункта 2.16 изложить в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«контролируемым лицом или его представител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м представлен письменный запрос, направленный в том числе посредством единого портала государственных и муниципальных услуг или регионального портала государственных </w:t>
        <w:br/>
        <w:t xml:space="preserve">и муниципальных услуг, о представлении письменного ответа по вопросам консультирования,»;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1.2.5 абзац второй подпункта 2.21.1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 признать утратившими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1.2.6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пункт 3.4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 изложить в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3.4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 В целях оценки риска причинения вреда (ущерба) охраняемым законом ценностям при принятии решения о проведении и выборе вида внепланового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онтрольного мероприятия Орган контроля применяет индикаторы риска в соответствии с перечнем индикаторов риска нарушения обязательных требований, используемых при осуществлении Муниципального контроля, утверждаемым правовым актом Пермской городской Думы.»;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1.2.7 пункт 3.14 изложить в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«3.14 Если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имеющихся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в распоряжении у Органа контроля сведений </w:t>
        <w:br/>
        <w:t xml:space="preserve">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получение письменных объяснений,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истребование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Документы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могут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представляться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 контролируемыми лицами </w:t>
        <w:br/>
        <w:t xml:space="preserve">с использованием единого портала государственных и муниципальных услуг, регионального портала государственных и муниципальных услуг </w:t>
        <w:br/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мобильного приложения «Инспектор».»;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1.2.8 пункт 3.18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Срок проведения выездных проверок и срок взаимодействия с субъек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ами малого предпринимательства в ходе проведения выездных проверок,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установленные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абзацем первым настоящего пункта, распространяются </w:t>
        <w:br/>
        <w:t xml:space="preserve">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социально ориентированные некоммерческие организации,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требования </w:t>
        <w:br/>
        <w:t xml:space="preserve">к которым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казаны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в части 7.1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статьи 73 Федерального закона о контроле.»;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дополн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ить пунктом 4.6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.6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</w:t>
        <w:br/>
        <w:t xml:space="preserve">о невозможности проведения) контрольного мероприятия,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и предписаний отдельно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е формирование документа не требуется.»;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1.2.10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пункт 3.22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«Выездное обследование может быть проведено с использованием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беспилотных аппаратов (систем).»;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1.2.11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пункте 3.26 после слова «видеозапись» дополнить словами «, в том числе полученные с использованием беспилотных аппаратов (систем)»;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1.3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допол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нить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приложением 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Перечень индикаторов риска нарушения обязательных требований, используемых при осуществлении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за исполнение</w:t>
      </w:r>
      <w:r>
        <w:rPr>
          <w:rFonts w:ascii="Times New Roman" w:hAnsi="Times New Roman" w:cs="Times New Roman"/>
          <w:sz w:val="28"/>
          <w:szCs w:val="28"/>
        </w:rPr>
        <w:t xml:space="preserve">м единой теплоснабжающей организацией об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зательств по строительству, реконструкции и (или) модернизации объектов теплоснабжения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t xml:space="preserve">» согласно приложению к настоящему решению.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pStyle w:val="70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решение вступает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силу со дня его официального опубликования в печатном средстве массовой информации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бюллетень 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57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ать настоящее решение посредством официального опубликования в печатном средстве массовой информ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в сетевом издании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сайт муниципального образования 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 Пермь www.gorodperm.ru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 Контроль за исполнением настоящего решения возло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жить на комитет Пермской городской Думы по городско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му хозяйству.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850" w:leader="none"/>
          <w:tab w:val="left" w:pos="993" w:leader="none"/>
        </w:tabs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850" w:leader="none"/>
          <w:tab w:val="left" w:pos="993" w:leader="none"/>
        </w:tabs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850" w:leader="none"/>
          <w:tab w:val="left" w:pos="993" w:leader="none"/>
        </w:tabs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850" w:leader="none"/>
          <w:tab w:val="left" w:pos="993" w:leader="none"/>
        </w:tabs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Председатель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Пе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рмской городской Думы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ab/>
        <w:t xml:space="preserve">     Д.В. Малютин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Глава города Перми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Э.О. Сосн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363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528"/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528"/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решению Пермской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528"/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городской Думы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528"/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528"/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528"/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решению Пермской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528"/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городской Думы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528"/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21.12.2001 № 315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ПЕРЕЧЕНЬ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индикаторов риска нарушения обязательных требований, используемых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 осуществлении муниципального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исполнением единой теплоснабжающей организацией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зательств по строительству, реконструкции и (или) модернизации объектов теплоснабжения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города Перми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992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оценки риска причинения вреда (ущерба) охраняемым</w:t>
        <w:br/>
        <w:t xml:space="preserve">законом ценностям устанавливается следующий индикатор риска нарушения обязательных требований, соответствие которому является основанием </w:t>
        <w:br/>
        <w:t xml:space="preserve">для проведения внепланового контрольного меро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приятия, предусматривающего взаимодействие с контролируемым лицом: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992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трехкратный и более рост количества обращений за единицу времени (месяц, квартал) в сравнении с предшествующим аналогичным периодом </w:t>
        <w:br/>
        <w:t xml:space="preserve">и (или) с аналогичным периодом предшествующего календарного года, поступивших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адрес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функционального органа администрации города Перми, осущес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твляющего функции в сфере жилищно-коммунального хозяйства,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  <w:br/>
        <w:t xml:space="preserve">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363" w:right="567" w:bottom="1134" w:left="1418" w:header="363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6803630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9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4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2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</w:style>
  <w:style w:type="paragraph" w:styleId="701">
    <w:name w:val="Heading 1"/>
    <w:basedOn w:val="700"/>
    <w:next w:val="700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700"/>
    <w:next w:val="700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3">
    <w:name w:val="Heading 3"/>
    <w:basedOn w:val="700"/>
    <w:next w:val="700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7">
    <w:name w:val="Heading 7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8">
    <w:name w:val="Heading 8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9">
    <w:name w:val="Heading 9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10"/>
    <w:uiPriority w:val="10"/>
    <w:rPr>
      <w:sz w:val="48"/>
      <w:szCs w:val="48"/>
    </w:rPr>
  </w:style>
  <w:style w:type="character" w:styleId="723" w:customStyle="1">
    <w:name w:val="Subtitle Char"/>
    <w:basedOn w:val="710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Footnote Text Char"/>
    <w:uiPriority w:val="99"/>
    <w:rPr>
      <w:sz w:val="18"/>
    </w:rPr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0"/>
    <w:next w:val="700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0"/>
    <w:link w:val="737"/>
    <w:uiPriority w:val="10"/>
    <w:rPr>
      <w:sz w:val="48"/>
      <w:szCs w:val="48"/>
    </w:rPr>
  </w:style>
  <w:style w:type="paragraph" w:styleId="739">
    <w:name w:val="Subtitle"/>
    <w:basedOn w:val="700"/>
    <w:next w:val="700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0"/>
    <w:link w:val="739"/>
    <w:uiPriority w:val="11"/>
    <w:rPr>
      <w:sz w:val="24"/>
      <w:szCs w:val="24"/>
    </w:rPr>
  </w:style>
  <w:style w:type="paragraph" w:styleId="741">
    <w:name w:val="Quote"/>
    <w:basedOn w:val="700"/>
    <w:next w:val="700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0"/>
    <w:next w:val="700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character" w:styleId="745" w:customStyle="1">
    <w:name w:val="Header Char"/>
    <w:basedOn w:val="710"/>
    <w:uiPriority w:val="99"/>
  </w:style>
  <w:style w:type="character" w:styleId="746" w:customStyle="1">
    <w:name w:val="Footer Char"/>
    <w:basedOn w:val="710"/>
    <w:uiPriority w:val="99"/>
  </w:style>
  <w:style w:type="paragraph" w:styleId="747">
    <w:name w:val="Caption"/>
    <w:basedOn w:val="700"/>
    <w:next w:val="700"/>
    <w:link w:val="74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8" w:customStyle="1">
    <w:name w:val="Caption Char"/>
    <w:uiPriority w:val="99"/>
  </w:style>
  <w:style w:type="table" w:styleId="749">
    <w:name w:val="Table Grid"/>
    <w:basedOn w:val="7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0" w:customStyle="1">
    <w:name w:val="Table Grid Light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>
    <w:name w:val="Plain Table 1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7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9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3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2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6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0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4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5">
    <w:name w:val="footnote text"/>
    <w:basedOn w:val="700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10"/>
    <w:uiPriority w:val="99"/>
    <w:unhideWhenUsed/>
    <w:rPr>
      <w:vertAlign w:val="superscript"/>
    </w:rPr>
  </w:style>
  <w:style w:type="paragraph" w:styleId="878">
    <w:name w:val="endnote text"/>
    <w:basedOn w:val="700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10"/>
    <w:uiPriority w:val="99"/>
    <w:semiHidden/>
    <w:unhideWhenUsed/>
    <w:rPr>
      <w:vertAlign w:val="superscript"/>
    </w:rPr>
  </w:style>
  <w:style w:type="paragraph" w:styleId="881">
    <w:name w:val="toc 1"/>
    <w:basedOn w:val="700"/>
    <w:next w:val="700"/>
    <w:uiPriority w:val="39"/>
    <w:unhideWhenUsed/>
    <w:pPr>
      <w:spacing w:after="57"/>
    </w:pPr>
  </w:style>
  <w:style w:type="paragraph" w:styleId="882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3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84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85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86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87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88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89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00"/>
    <w:next w:val="700"/>
    <w:uiPriority w:val="99"/>
    <w:unhideWhenUsed/>
    <w:pPr>
      <w:spacing w:after="0"/>
    </w:pPr>
  </w:style>
  <w:style w:type="paragraph" w:styleId="892">
    <w:name w:val="Header"/>
    <w:basedOn w:val="700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10"/>
    <w:link w:val="892"/>
    <w:uiPriority w:val="99"/>
  </w:style>
  <w:style w:type="paragraph" w:styleId="894">
    <w:name w:val="Footer"/>
    <w:basedOn w:val="700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10"/>
    <w:link w:val="894"/>
    <w:uiPriority w:val="99"/>
  </w:style>
  <w:style w:type="paragraph" w:styleId="896">
    <w:name w:val="Balloon Text"/>
    <w:basedOn w:val="700"/>
    <w:link w:val="89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710"/>
    <w:link w:val="896"/>
    <w:uiPriority w:val="99"/>
    <w:semiHidden/>
    <w:rPr>
      <w:rFonts w:ascii="Segoe UI" w:hAnsi="Segoe UI" w:cs="Segoe UI"/>
      <w:sz w:val="18"/>
      <w:szCs w:val="18"/>
    </w:rPr>
  </w:style>
  <w:style w:type="character" w:styleId="898">
    <w:name w:val="Hyperlink"/>
    <w:basedOn w:val="710"/>
    <w:uiPriority w:val="99"/>
    <w:unhideWhenUsed/>
    <w:rPr>
      <w:color w:val="0000ff"/>
      <w:u w:val="single"/>
    </w:rPr>
  </w:style>
  <w:style w:type="paragraph" w:styleId="899">
    <w:name w:val="No Spacing"/>
    <w:uiPriority w:val="1"/>
    <w:qFormat/>
    <w:pPr>
      <w:spacing w:after="0" w:line="240" w:lineRule="auto"/>
    </w:pPr>
  </w:style>
  <w:style w:type="paragraph" w:styleId="90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02">
    <w:name w:val="List Paragraph"/>
    <w:basedOn w:val="700"/>
    <w:uiPriority w:val="34"/>
    <w:qFormat/>
    <w:pPr>
      <w:contextualSpacing/>
      <w:ind w:left="720"/>
    </w:pPr>
  </w:style>
  <w:style w:type="paragraph" w:styleId="903" w:customStyle="1">
    <w:name w:val="Название объекта1"/>
    <w:basedOn w:val="700"/>
    <w:next w:val="700"/>
    <w:uiPriority w:val="35"/>
    <w:semiHidden/>
    <w:unhideWhenUsed/>
    <w:qFormat/>
    <w:pPr>
      <w:spacing w:after="200" w:line="240" w:lineRule="auto"/>
    </w:pPr>
    <w:rPr>
      <w:rFonts w:ascii="Calibri" w:hAnsi="Calibri" w:eastAsia="Calibri" w:cs="Times New Roman"/>
      <w:i/>
      <w:iCs/>
      <w:color w:val="1f497d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1D35-03E6-4C39-AEF5-AEF2379D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Иконникова Анастасия Александровна</dc:creator>
  <cp:lastModifiedBy>volodina-en</cp:lastModifiedBy>
  <cp:revision>118</cp:revision>
  <dcterms:created xsi:type="dcterms:W3CDTF">2024-04-08T06:36:00Z</dcterms:created>
  <dcterms:modified xsi:type="dcterms:W3CDTF">2026-06-05T04:25:31Z</dcterms:modified>
</cp:coreProperties>
</file>