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080" w:leader="none"/>
        </w:tabs>
        <w:rPr>
          <w:sz w:val="24"/>
        </w:rPr>
      </w:pPr>
      <w:r>
        <w:rPr>
          <w:sz w:val="20"/>
          <w:szCs w:val="20"/>
          <w:lang w:eastAsia="ko-K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546430</wp:posOffset>
                </wp:positionV>
                <wp:extent cx="7531100" cy="1955165"/>
                <wp:effectExtent l="0" t="0" r="0" b="698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875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612575" cy="763032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186094586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612574" cy="76303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8.23pt;height:60.08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1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9264;o:allowoverlap:true;o:allowincell:true;mso-position-horizontal-relative:page;margin-left:0.60pt;mso-position-horizontal:absolute;mso-position-vertical-relative:page;margin-top:43.03pt;mso-position-vertical:absolute;width:593.00pt;height:153.95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pStyle w:val="875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612575" cy="763032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6094586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612574" cy="7630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8.23pt;height:60.08pt;mso-wrap-distance-left:0.00pt;mso-wrap-distance-top:0.00pt;mso-wrap-distance-right:0.00pt;mso-wrap-distance-bottom:0.00pt;rotation:0;" stroked="false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1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  <w:r>
        <w:rPr>
          <w:sz w:val="24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678"/>
        <w:keepLines w:val="0"/>
        <w:keepNext w:val="0"/>
        <w:spacing w:before="0" w:after="720"/>
        <w:widowControl w:val="off"/>
        <w:rPr>
          <w:rFonts w:ascii="Times New Roman" w:hAnsi="Times New Roman" w:cs="Times New Roman" w:eastAsiaTheme="minorHAnsi"/>
          <w:color w:val="000000" w:themeColor="text1"/>
          <w:lang w:eastAsia="en-US"/>
        </w:rPr>
      </w:pPr>
      <w:r>
        <w:rPr>
          <w:rFonts w:ascii="Times New Roman" w:hAnsi="Times New Roman" w:cs="Times New Roman" w:eastAsiaTheme="minorHAnsi"/>
          <w:color w:val="000000" w:themeColor="text1"/>
          <w:lang w:eastAsia="en-US"/>
        </w:rPr>
        <w:t xml:space="preserve">О внесении изменений в решение Пермской городской Думы от 21.12.2021 № 299 </w:t>
      </w:r>
      <w:r>
        <w:rPr>
          <w:rFonts w:ascii="Times New Roman" w:hAnsi="Times New Roman" w:cs="Times New Roman" w:eastAsiaTheme="minorHAnsi"/>
          <w:color w:val="000000" w:themeColor="text1"/>
          <w:lang w:eastAsia="en-US"/>
        </w:rPr>
        <w:t xml:space="preserve">«О муниципальном земельном контроле на территории города Перми»</w:t>
      </w:r>
      <w:r>
        <w:rPr>
          <w:rFonts w:ascii="Times New Roman" w:hAnsi="Times New Roman" w:cs="Times New Roman" w:eastAsiaTheme="minorHAnsi"/>
          <w:color w:val="000000" w:themeColor="text1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color w:val="000000" w:themeColor="text1"/>
          <w:lang w:eastAsia="en-US"/>
        </w:rPr>
      </w:r>
      <w:r>
        <w:rPr>
          <w:rFonts w:ascii="Times New Roman" w:hAnsi="Times New Roman" w:cs="Times New Roman" w:eastAsiaTheme="minorHAnsi"/>
          <w:color w:val="000000" w:themeColor="text1"/>
          <w:lang w:eastAsia="en-US"/>
        </w:rPr>
      </w:r>
    </w:p>
    <w:p>
      <w:r/>
      <w:r/>
    </w:p>
    <w:p>
      <w:pPr>
        <w:ind w:firstLine="709"/>
        <w:jc w:val="both"/>
        <w:rPr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  <w:lang w:eastAsia="en-US"/>
        </w:rPr>
        <w:t xml:space="preserve">В соответствии с Федеральным законом от 31.07.2020 № 248-ФЗ «О государственном контроле (надзоре) и муниципальном контроле в Российской Федерации»</w:t>
      </w:r>
      <w:r>
        <w:rPr>
          <w:color w:val="000000" w:themeColor="text1"/>
          <w:szCs w:val="28"/>
        </w:rPr>
        <w:t xml:space="preserve">, Уставом города Перми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spacing w:before="240" w:after="240"/>
        <w:rPr>
          <w:b/>
          <w:color w:val="000000" w:themeColor="text1"/>
          <w:spacing w:val="50"/>
          <w:szCs w:val="28"/>
        </w:rPr>
      </w:pPr>
      <w:r>
        <w:rPr>
          <w:color w:val="000000" w:themeColor="text1"/>
          <w:szCs w:val="28"/>
        </w:rPr>
        <w:t xml:space="preserve">Пермская городская Дума </w:t>
      </w:r>
      <w:r>
        <w:rPr>
          <w:b/>
          <w:color w:val="000000" w:themeColor="text1"/>
          <w:szCs w:val="28"/>
        </w:rPr>
        <w:t xml:space="preserve">р е ш и л а:</w:t>
      </w:r>
      <w:r>
        <w:rPr>
          <w:b/>
          <w:color w:val="000000" w:themeColor="text1"/>
          <w:spacing w:val="50"/>
          <w:szCs w:val="28"/>
        </w:rPr>
      </w:r>
      <w:r>
        <w:rPr>
          <w:b/>
          <w:color w:val="000000" w:themeColor="text1"/>
          <w:spacing w:val="50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Cs w:val="28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Внести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решение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Пермской городской Думы от 21.12.2021 № 299 «О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муниципальном земельном контроле на территории города Перми» </w:t>
      </w:r>
      <w:r>
        <w:rPr>
          <w:color w:val="000000" w:themeColor="text1"/>
          <w:szCs w:val="28"/>
          <w:highlight w:val="white"/>
        </w:rPr>
        <w:t xml:space="preserve">(в р</w:t>
      </w:r>
      <w:r>
        <w:rPr>
          <w:color w:val="000000" w:themeColor="text1"/>
          <w:szCs w:val="28"/>
          <w:highlight w:val="white"/>
        </w:rPr>
        <w:t xml:space="preserve">едакции решений Пермской городской Думы </w:t>
      </w:r>
      <w:r>
        <w:rPr>
          <w:rFonts w:eastAsiaTheme="minorHAnsi"/>
          <w:color w:val="000000" w:themeColor="text1"/>
          <w:szCs w:val="28"/>
          <w:highlight w:val="white"/>
          <w:lang w:eastAsia="en-US"/>
        </w:rPr>
        <w:t xml:space="preserve">от 22.02.2022 </w:t>
      </w:r>
      <w:hyperlink r:id="rId12" w:tooltip="consultantplus://offline/ref=674B413ED97F60CC67A315276BF7C934ACCDC9AA264CF8D8ACF87D567850DE1B9C2A7E9E0B665A1330647A375CDD622BD003A7343A627967892BB6d6k3G" w:history="1">
        <w:r>
          <w:rPr>
            <w:rFonts w:eastAsiaTheme="minorHAnsi"/>
            <w:color w:val="000000" w:themeColor="text1"/>
            <w:szCs w:val="28"/>
            <w:highlight w:val="white"/>
            <w:lang w:eastAsia="en-US"/>
          </w:rPr>
          <w:t xml:space="preserve">№ </w:t>
        </w:r>
      </w:hyperlink>
      <w:r>
        <w:rPr>
          <w:rFonts w:eastAsiaTheme="minorHAnsi"/>
          <w:color w:val="000000" w:themeColor="text1"/>
          <w:szCs w:val="28"/>
          <w:highlight w:val="white"/>
          <w:lang w:eastAsia="en-US"/>
        </w:rPr>
        <w:t xml:space="preserve">43, от 26.04.2022 </w:t>
      </w:r>
      <w:hyperlink r:id="rId13" w:tooltip="consultantplus://offline/ref=674B413ED97F60CC67A315276BF7C934ACCDC9AA274FF0DEADF87D567850DE1B9C2A7E9E0B665A1330647A375CDD622BD003A7343A627967892BB6d6k3G" w:history="1">
        <w:r>
          <w:rPr>
            <w:rFonts w:eastAsiaTheme="minorHAnsi"/>
            <w:color w:val="000000" w:themeColor="text1"/>
            <w:szCs w:val="28"/>
            <w:highlight w:val="white"/>
            <w:lang w:eastAsia="en-US"/>
          </w:rPr>
          <w:t xml:space="preserve">№</w:t>
        </w:r>
      </w:hyperlink>
      <w:r>
        <w:rPr>
          <w:rFonts w:eastAsiaTheme="minorHAnsi"/>
          <w:color w:val="000000" w:themeColor="text1"/>
          <w:szCs w:val="28"/>
          <w:highlight w:val="white"/>
          <w:lang w:eastAsia="en-US"/>
        </w:rPr>
        <w:t xml:space="preserve"> 85, от 15.11.2022 </w:t>
      </w:r>
      <w:hyperlink r:id="rId14" w:tooltip="consultantplus://offline/ref=674B413ED97F60CC67A315276BF7C934ACCDC9AA274DF9DEA8F87D567850DE1B9C2A7E9E0B665A1330647A375CDD622BD003A7343A627967892BB6d6k3G" w:history="1">
        <w:r>
          <w:rPr>
            <w:rFonts w:eastAsiaTheme="minorHAnsi"/>
            <w:color w:val="000000" w:themeColor="text1"/>
            <w:szCs w:val="28"/>
            <w:highlight w:val="white"/>
            <w:lang w:eastAsia="en-US"/>
          </w:rPr>
          <w:t xml:space="preserve">№ 256</w:t>
        </w:r>
      </w:hyperlink>
      <w:r>
        <w:rPr>
          <w:rFonts w:eastAsiaTheme="minorHAnsi"/>
          <w:color w:val="000000" w:themeColor="text1"/>
          <w:szCs w:val="28"/>
          <w:highlight w:val="white"/>
          <w:lang w:eastAsia="en-US"/>
        </w:rPr>
        <w:t xml:space="preserve">, от 27.02.2024 № 24, от 28.05.2024 № 91, от 27.08.2024 № 135</w:t>
      </w:r>
      <w:r>
        <w:rPr>
          <w:color w:val="000000" w:themeColor="text1"/>
          <w:szCs w:val="28"/>
          <w:highlight w:val="white"/>
        </w:rPr>
        <w:t xml:space="preserve">,</w:t>
      </w:r>
      <w:r>
        <w:rPr>
          <w:color w:val="000000" w:themeColor="text1"/>
          <w:szCs w:val="28"/>
          <w:highlight w:val="white"/>
        </w:rPr>
        <w:t xml:space="preserve"> от 24.09.2024 № 159, от 24.04.2025 № 78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изменения: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1.1 дополнить пунктом 1.3 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«1.3 Перечень индикаторов риска нарушения обязательных требований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 осуществлении муниципального земельного контроля на территории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согласно приложению 3 к настоящему решению.»;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1.2 в </w:t>
      </w:r>
      <w:r>
        <w:rPr>
          <w:color w:val="000000" w:themeColor="text1"/>
          <w:szCs w:val="28"/>
        </w:rPr>
        <w:t xml:space="preserve">Положении о муниципальном земельном контроле на территории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(приложение 1):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  <w:suppressLineNumbers w:val="0"/>
      </w:pPr>
      <w:r>
        <w:rPr>
          <w:color w:val="000000" w:themeColor="text1"/>
          <w:szCs w:val="28"/>
          <w:highlight w:val="white"/>
        </w:rPr>
        <w:t xml:space="preserve">1.</w:t>
      </w:r>
      <w:r>
        <w:rPr>
          <w:color w:val="000000" w:themeColor="text1"/>
          <w:szCs w:val="28"/>
          <w:highlight w:val="white"/>
        </w:rPr>
        <w:t xml:space="preserve">2</w:t>
      </w:r>
      <w:r>
        <w:rPr>
          <w:color w:val="000000" w:themeColor="text1"/>
          <w:szCs w:val="28"/>
          <w:highlight w:val="white"/>
        </w:rPr>
        <w:t xml:space="preserve">.1 в пункте 2.5: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  <w:suppressLineNumbers w:val="0"/>
      </w:pPr>
      <w:r>
        <w:rPr>
          <w:color w:val="000000" w:themeColor="text1"/>
          <w:szCs w:val="28"/>
          <w:highlight w:val="white"/>
        </w:rPr>
        <w:t xml:space="preserve">1.2.1.1 </w:t>
      </w:r>
      <w:r>
        <w:rPr>
          <w:color w:val="000000" w:themeColor="text1"/>
          <w:szCs w:val="28"/>
          <w:highlight w:val="white"/>
        </w:rPr>
        <w:t xml:space="preserve">в абзаце втором </w:t>
      </w:r>
      <w:r>
        <w:rPr>
          <w:color w:val="000000" w:themeColor="text1"/>
          <w:sz w:val="28"/>
          <w:szCs w:val="28"/>
          <w:highlight w:val="white"/>
        </w:rPr>
        <w:t xml:space="preserve">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единого портала государственных </w:t>
        <w:br/>
        <w:t xml:space="preserve">и муниципальных услуг (функ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ций)</w:t>
      </w:r>
      <w:r>
        <w:rPr>
          <w:color w:val="000000" w:themeColor="text1"/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федеральной государственной информационной системы «Единый портал государственных </w:t>
        <w:br/>
        <w:t xml:space="preserve">и муниципальных услуг (функций)» (далее – единый портал государственных </w:t>
        <w:br/>
        <w:t xml:space="preserve">и муниципальных услуг)»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  <w:suppressLineNumbers w:val="0"/>
      </w:pPr>
      <w:r>
        <w:rPr>
          <w:color w:val="000000" w:themeColor="text1"/>
          <w:szCs w:val="28"/>
          <w:highlight w:val="white"/>
        </w:rPr>
        <w:t xml:space="preserve">1.2.1.2 </w:t>
      </w:r>
      <w:r>
        <w:rPr>
          <w:color w:val="000000" w:themeColor="text1"/>
          <w:szCs w:val="28"/>
          <w:highlight w:val="white"/>
        </w:rPr>
        <w:t xml:space="preserve">д</w:t>
      </w:r>
      <w:r>
        <w:rPr>
          <w:color w:val="000000" w:themeColor="text1"/>
          <w:szCs w:val="28"/>
          <w:highlight w:val="white"/>
        </w:rPr>
        <w:t xml:space="preserve">ополнить абзацем следующего</w:t>
      </w:r>
      <w:r>
        <w:rPr>
          <w:color w:val="000000" w:themeColor="text1"/>
          <w:szCs w:val="28"/>
          <w:highlight w:val="white"/>
        </w:rPr>
        <w:t xml:space="preserve"> содержания: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Cs w:val="28"/>
          <w:highlight w:val="white"/>
        </w:rPr>
        <w:t xml:space="preserve">«</w:t>
      </w:r>
      <w:r>
        <w:rPr>
          <w:color w:val="000000" w:themeColor="text1"/>
          <w:szCs w:val="28"/>
          <w:highlight w:val="white"/>
        </w:rPr>
        <w:t xml:space="preserve">Объект контроля считается отнесенным к одной из категорий риска после внесения сведений в единый реестр видов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федерального государственного контроля (надзора), регионального государственного контроля (надзора), муниципального контроля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rPr>
          <w:color w:val="000000" w:themeColor="text1"/>
          <w:highlight w:val="white"/>
        </w:rPr>
        <w:suppressLineNumbers w:val="0"/>
      </w:pPr>
      <w:r>
        <w:rPr>
          <w:color w:val="000000" w:themeColor="text1"/>
          <w:szCs w:val="28"/>
          <w:highlight w:val="white"/>
        </w:rPr>
        <w:t xml:space="preserve">1.2</w:t>
      </w:r>
      <w:r>
        <w:rPr>
          <w:color w:val="000000" w:themeColor="text1"/>
          <w:szCs w:val="28"/>
          <w:highlight w:val="white"/>
        </w:rPr>
        <w:t xml:space="preserve">.2 абзац первый </w:t>
      </w:r>
      <w:r>
        <w:rPr>
          <w:color w:val="000000" w:themeColor="text1"/>
          <w:szCs w:val="28"/>
          <w:highlight w:val="white"/>
        </w:rPr>
        <w:t xml:space="preserve">пункта 3</w:t>
      </w:r>
      <w:r>
        <w:rPr>
          <w:color w:val="000000" w:themeColor="text1"/>
          <w:szCs w:val="28"/>
          <w:highlight w:val="white"/>
        </w:rPr>
        <w:t xml:space="preserve">.10 </w:t>
      </w:r>
      <w:r>
        <w:rPr>
          <w:color w:val="000000" w:themeColor="text1"/>
          <w:szCs w:val="28"/>
          <w:highlight w:val="white"/>
        </w:rPr>
        <w:t xml:space="preserve">дополнить словами</w:t>
      </w:r>
      <w:r>
        <w:rPr>
          <w:color w:val="000000" w:themeColor="text1"/>
          <w:szCs w:val="28"/>
          <w:highlight w:val="white"/>
        </w:rPr>
        <w:t xml:space="preserve"> </w:t>
      </w:r>
      <w:r>
        <w:rPr>
          <w:color w:val="000000" w:themeColor="text1"/>
          <w:szCs w:val="28"/>
          <w:highlight w:val="white"/>
        </w:rPr>
        <w:t xml:space="preserve">«, в том числе посредством единого портала государственных и муниципальных услуг </w:t>
      </w:r>
      <w:r>
        <w:rPr>
          <w:color w:val="000000" w:themeColor="text1"/>
          <w:szCs w:val="28"/>
          <w:highlight w:val="white"/>
        </w:rPr>
        <w:t xml:space="preserve">или регионального портала государственных и муниципальных услуг</w:t>
      </w:r>
      <w:r>
        <w:rPr>
          <w:color w:val="000000" w:themeColor="text1"/>
          <w:szCs w:val="28"/>
          <w:highlight w:val="white"/>
        </w:rPr>
        <w:t xml:space="preserve">»</w:t>
      </w:r>
      <w:r>
        <w:rPr>
          <w:color w:val="000000" w:themeColor="text1"/>
          <w:szCs w:val="28"/>
          <w:highlight w:val="white"/>
        </w:rPr>
        <w:t xml:space="preserve">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rPr>
          <w:color w:val="000000" w:themeColor="text1"/>
          <w:highlight w:val="white"/>
        </w:rPr>
        <w:suppressLineNumbers w:val="0"/>
      </w:pPr>
      <w:r>
        <w:rPr>
          <w:color w:val="000000" w:themeColor="text1"/>
          <w:szCs w:val="28"/>
          <w:highlight w:val="white"/>
        </w:rPr>
        <w:t xml:space="preserve">1.2</w:t>
      </w:r>
      <w:r>
        <w:rPr>
          <w:color w:val="000000" w:themeColor="text1"/>
          <w:szCs w:val="28"/>
          <w:highlight w:val="white"/>
        </w:rPr>
        <w:t xml:space="preserve">.3 абзац третий пункта 3.15 после слов «посредством видео-конференц-связи,» дополнить словами «использования мобильного приложения «Инспектор»,»</w:t>
      </w:r>
      <w:r>
        <w:rPr>
          <w:color w:val="000000" w:themeColor="text1"/>
          <w:szCs w:val="28"/>
          <w:highlight w:val="white"/>
        </w:rPr>
        <w:t xml:space="preserve">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rPr>
          <w:color w:val="000000" w:themeColor="text1"/>
          <w:highlight w:val="white"/>
        </w:rPr>
        <w:suppressLineNumbers w:val="0"/>
      </w:pPr>
      <w:r>
        <w:rPr>
          <w:color w:val="000000" w:themeColor="text1"/>
          <w:szCs w:val="28"/>
          <w:highlight w:val="white"/>
        </w:rPr>
        <w:t xml:space="preserve">1.2</w:t>
      </w:r>
      <w:r>
        <w:rPr>
          <w:color w:val="000000" w:themeColor="text1"/>
          <w:szCs w:val="28"/>
          <w:highlight w:val="white"/>
        </w:rPr>
        <w:t xml:space="preserve">.4</w:t>
      </w:r>
      <w:r>
        <w:rPr>
          <w:color w:val="000000" w:themeColor="text1"/>
          <w:szCs w:val="28"/>
          <w:highlight w:val="white"/>
        </w:rPr>
        <w:t xml:space="preserve"> </w:t>
      </w:r>
      <w:r>
        <w:rPr>
          <w:color w:val="000000" w:themeColor="text1"/>
          <w:szCs w:val="28"/>
          <w:highlight w:val="white"/>
        </w:rPr>
        <w:t xml:space="preserve">а</w:t>
      </w:r>
      <w:r>
        <w:rPr>
          <w:color w:val="000000" w:themeColor="text1"/>
          <w:szCs w:val="28"/>
          <w:highlight w:val="white"/>
        </w:rPr>
        <w:t xml:space="preserve">бзац второй пункта 3.18 после слов </w:t>
      </w:r>
      <w:r>
        <w:rPr>
          <w:color w:val="000000" w:themeColor="text1"/>
          <w:szCs w:val="28"/>
          <w:highlight w:val="white"/>
        </w:rPr>
        <w:t xml:space="preserve">«письменный запрос» </w:t>
      </w:r>
      <w:r>
        <w:rPr>
          <w:color w:val="000000" w:themeColor="text1"/>
          <w:szCs w:val="28"/>
          <w:highlight w:val="white"/>
        </w:rPr>
        <w:t xml:space="preserve">дополнить словами «, направленный в том числе п</w:t>
      </w:r>
      <w:r>
        <w:rPr>
          <w:color w:val="000000" w:themeColor="text1"/>
          <w:szCs w:val="28"/>
          <w:highlight w:val="white"/>
        </w:rPr>
        <w:t xml:space="preserve">осредством единого портала государственных и муниципальных услуг </w:t>
      </w:r>
      <w:r>
        <w:rPr>
          <w:color w:val="000000" w:themeColor="text1"/>
          <w:szCs w:val="28"/>
          <w:highlight w:val="white"/>
        </w:rPr>
        <w:t xml:space="preserve">или регионального портала государственных и муниципальных услуг</w:t>
      </w:r>
      <w:r>
        <w:rPr>
          <w:color w:val="000000" w:themeColor="text1"/>
          <w:szCs w:val="28"/>
          <w:highlight w:val="white"/>
        </w:rPr>
        <w:t xml:space="preserve">,»</w:t>
      </w:r>
      <w:r>
        <w:rPr>
          <w:color w:val="000000" w:themeColor="text1"/>
          <w:szCs w:val="28"/>
          <w:highlight w:val="white"/>
        </w:rPr>
        <w:t xml:space="preserve">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rPr>
          <w:color w:val="000000" w:themeColor="text1"/>
          <w:highlight w:val="white"/>
        </w:rPr>
        <w:suppressLineNumbers w:val="0"/>
      </w:pPr>
      <w:r>
        <w:rPr>
          <w:color w:val="000000" w:themeColor="text1"/>
          <w:highlight w:val="white"/>
        </w:rPr>
        <w:t xml:space="preserve">1.2.5 абзац второй пункта</w:t>
      </w:r>
      <w:r>
        <w:rPr>
          <w:color w:val="000000" w:themeColor="text1"/>
          <w:highlight w:val="white"/>
        </w:rPr>
        <w:t xml:space="preserve"> 3.22 признать утратившим силу</w:t>
      </w:r>
      <w:r>
        <w:rPr>
          <w:color w:val="000000" w:themeColor="text1"/>
          <w:highlight w:val="white"/>
        </w:rPr>
        <w:t xml:space="preserve">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713"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1.2.6 пункт 4.8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superscript"/>
        </w:rPr>
        <w:t xml:space="preserve">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изложить в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trike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4.8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целях оценки риска причинения вреда (ущерба)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Орган контроля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применяет индикаторы риска нарушения обязательных требований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соответствие которым является основанием для проведения внепланового контрольного мероприятия.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ндикаторы риска нарушения обязательных требований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утверждаются решением Пермской городской Думы в порядке, установленном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пунктом 3 части 10 статьи 23</w:t>
      </w:r>
      <w:r>
        <w:rPr>
          <w:sz w:val="28"/>
          <w:szCs w:val="28"/>
          <w:highlight w:val="white"/>
        </w:rPr>
        <w:t xml:space="preserve">, а также </w:t>
      </w:r>
      <w:r>
        <w:rPr>
          <w:sz w:val="28"/>
          <w:szCs w:val="28"/>
          <w:highlight w:val="white"/>
        </w:rPr>
        <w:t xml:space="preserve">статьей 61.1</w:t>
      </w:r>
      <w:r>
        <w:rPr>
          <w:sz w:val="28"/>
          <w:szCs w:val="28"/>
          <w:highlight w:val="white"/>
        </w:rPr>
        <w:t xml:space="preserve"> Федерального закона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о контроле.»;</w:t>
      </w:r>
      <w:r>
        <w:rPr>
          <w:rFonts w:ascii="Times New Roman" w:hAnsi="Times New Roman" w:eastAsia="Times New Roman" w:cs="Times New Roman"/>
          <w:strike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Cs w:val="28"/>
          <w:highlight w:val="white"/>
        </w:rPr>
        <w:t xml:space="preserve">1.2.7 </w:t>
      </w:r>
      <w:r>
        <w:rPr>
          <w:color w:val="000000" w:themeColor="text1"/>
          <w:szCs w:val="28"/>
          <w:highlight w:val="white"/>
        </w:rPr>
        <w:t xml:space="preserve">в пункте 4.18: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Cs w:val="28"/>
          <w:highlight w:val="white"/>
        </w:rPr>
        <w:t xml:space="preserve">1.2.7.1 </w:t>
      </w:r>
      <w:r>
        <w:rPr>
          <w:color w:val="000000" w:themeColor="text1"/>
          <w:szCs w:val="28"/>
          <w:highlight w:val="white"/>
        </w:rPr>
        <w:t xml:space="preserve">абзац первый изложить в редакции: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Cs w:val="28"/>
          <w:highlight w:val="white"/>
        </w:rPr>
        <w:t xml:space="preserve">«4.18 Если имеющихся в распоряжении у Органа контроля </w:t>
      </w:r>
      <w:r>
        <w:rPr>
          <w:color w:val="000000" w:themeColor="text1"/>
          <w:szCs w:val="28"/>
          <w:highlight w:val="white"/>
        </w:rPr>
        <w:t xml:space="preserve">сведений и документов недостаточно, то в ходе документарной проверки могут совершаться следующие контрольные действия:</w:t>
      </w:r>
      <w:r>
        <w:rPr>
          <w:color w:val="000000" w:themeColor="text1"/>
          <w:szCs w:val="28"/>
          <w:highlight w:val="white"/>
        </w:rPr>
        <w:t xml:space="preserve">»</w:t>
      </w:r>
      <w:r>
        <w:rPr>
          <w:color w:val="000000" w:themeColor="text1"/>
          <w:szCs w:val="28"/>
          <w:highlight w:val="white"/>
        </w:rPr>
        <w:t xml:space="preserve">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highlight w:val="white"/>
        </w:rPr>
        <w:t xml:space="preserve">1.2.7.2</w:t>
      </w:r>
      <w:r>
        <w:rPr>
          <w:color w:val="000000" w:themeColor="text1"/>
          <w:highlight w:val="white"/>
        </w:rPr>
        <w:t xml:space="preserve"> дополнить абзацем следующего содержания: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highlight w:val="white"/>
        </w:rPr>
        <w:t xml:space="preserve">«</w:t>
      </w:r>
      <w:r>
        <w:rPr>
          <w:color w:val="000000" w:themeColor="text1"/>
          <w:highlight w:val="white"/>
        </w:rPr>
        <w:t xml:space="preserve">Документы могут представляться контролируемыми лицами </w:t>
        <w:br/>
        <w:t xml:space="preserve">с использованием единого портала государственных и муниципальных услуг</w:t>
      </w:r>
      <w:r>
        <w:rPr>
          <w:color w:val="000000" w:themeColor="text1"/>
          <w:highlight w:val="white"/>
        </w:rPr>
        <w:t xml:space="preserve">,</w:t>
      </w:r>
      <w:r>
        <w:rPr>
          <w:color w:val="000000" w:themeColor="text1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регионального портала государственных и муниципальных услуг</w:t>
      </w:r>
      <w:r>
        <w:rPr>
          <w:color w:val="000000" w:themeColor="text1"/>
          <w:highlight w:val="white"/>
        </w:rPr>
        <w:t xml:space="preserve"> или мобильного приложения «Инспектор».»;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highlight w:val="white"/>
        </w:rPr>
        <w:t xml:space="preserve">1.2.8 </w:t>
      </w:r>
      <w:r>
        <w:rPr>
          <w:color w:val="000000" w:themeColor="text1"/>
          <w:szCs w:val="28"/>
          <w:highlight w:val="white"/>
        </w:rPr>
        <w:t xml:space="preserve">пункт 4.23 дополнить </w:t>
      </w:r>
      <w:r>
        <w:rPr>
          <w:color w:val="000000" w:themeColor="text1"/>
          <w:szCs w:val="28"/>
          <w:highlight w:val="white"/>
        </w:rPr>
        <w:t xml:space="preserve">абзацем следующего содержания: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Cs w:val="28"/>
          <w:highlight w:val="white"/>
        </w:rPr>
        <w:t xml:space="preserve">«</w:t>
      </w:r>
      <w:r>
        <w:rPr>
          <w:color w:val="000000" w:themeColor="text1"/>
          <w:szCs w:val="28"/>
          <w:highlight w:val="white"/>
        </w:rPr>
        <w:t xml:space="preserve">Срок проведения выездных проверок и срок взаимодействия с субъектами малого предпринимательства в ходе проведения выездных проверок, </w:t>
      </w:r>
      <w:r>
        <w:rPr>
          <w:color w:val="000000" w:themeColor="text1"/>
          <w:szCs w:val="28"/>
          <w:highlight w:val="white"/>
        </w:rPr>
        <w:t xml:space="preserve">установленные</w:t>
      </w:r>
      <w:r>
        <w:rPr>
          <w:color w:val="000000" w:themeColor="text1"/>
          <w:szCs w:val="28"/>
          <w:highlight w:val="white"/>
        </w:rPr>
        <w:t xml:space="preserve"> в абзаце первом настоящего пункта, распространяются </w:t>
        <w:br/>
        <w:t xml:space="preserve">на социально ориентированные некоммерческие организации, </w:t>
      </w:r>
      <w:r>
        <w:rPr>
          <w:color w:val="000000" w:themeColor="text1"/>
          <w:szCs w:val="28"/>
          <w:highlight w:val="white"/>
        </w:rPr>
        <w:t xml:space="preserve">требо</w:t>
      </w:r>
      <w:r>
        <w:rPr>
          <w:color w:val="000000" w:themeColor="text1"/>
          <w:szCs w:val="28"/>
          <w:highlight w:val="white"/>
        </w:rPr>
        <w:t xml:space="preserve">вания </w:t>
        <w:br/>
        <w:t xml:space="preserve">к которым указаны</w:t>
      </w:r>
      <w:r>
        <w:rPr>
          <w:color w:val="000000" w:themeColor="text1"/>
          <w:szCs w:val="28"/>
          <w:highlight w:val="white"/>
        </w:rPr>
        <w:t xml:space="preserve"> частью 7.1 статьи 73 Федерального закона о контроле.</w:t>
      </w:r>
      <w:r>
        <w:rPr>
          <w:color w:val="000000" w:themeColor="text1"/>
          <w:szCs w:val="28"/>
          <w:highlight w:val="white"/>
        </w:rPr>
        <w:t xml:space="preserve">»;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highlight w:val="white"/>
        </w:rPr>
        <w:t xml:space="preserve">1.2.9</w:t>
      </w:r>
      <w:r>
        <w:rPr>
          <w:color w:val="000000" w:themeColor="text1"/>
          <w:highlight w:val="white"/>
        </w:rPr>
        <w:t xml:space="preserve"> пункт 4.27 дополнить абзацем следующего содержания: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highlight w:val="white"/>
        </w:rPr>
        <w:t xml:space="preserve">«Выездное обследование может быть проведено с использованием беспилотных аппаратов (систем).»;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highlight w:val="white"/>
        </w:rPr>
        <w:t xml:space="preserve">1.2.10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в абзаце первом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п</w:t>
      </w:r>
      <w:r>
        <w:rPr>
          <w:color w:val="000000" w:themeColor="text1"/>
          <w:highlight w:val="white"/>
        </w:rPr>
        <w:t xml:space="preserve">у</w:t>
      </w:r>
      <w:r>
        <w:rPr>
          <w:color w:val="000000" w:themeColor="text1"/>
          <w:highlight w:val="white"/>
        </w:rPr>
        <w:t xml:space="preserve">н</w:t>
      </w:r>
      <w:r>
        <w:rPr>
          <w:color w:val="000000" w:themeColor="text1"/>
          <w:highlight w:val="white"/>
        </w:rPr>
        <w:t xml:space="preserve">к</w:t>
      </w:r>
      <w:r>
        <w:rPr>
          <w:color w:val="000000" w:themeColor="text1"/>
          <w:highlight w:val="white"/>
        </w:rPr>
        <w:t xml:space="preserve">та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4</w:t>
      </w:r>
      <w:r>
        <w:rPr>
          <w:color w:val="000000" w:themeColor="text1"/>
          <w:highlight w:val="white"/>
        </w:rPr>
        <w:t xml:space="preserve">.</w:t>
      </w:r>
      <w:r>
        <w:rPr>
          <w:color w:val="000000" w:themeColor="text1"/>
          <w:highlight w:val="white"/>
        </w:rPr>
        <w:t xml:space="preserve">3</w:t>
      </w:r>
      <w:r>
        <w:rPr>
          <w:color w:val="000000" w:themeColor="text1"/>
          <w:highlight w:val="white"/>
        </w:rPr>
        <w:t xml:space="preserve">2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после слова «видеозапись» дополнить словами «, в том числе полученные с использованием беспилотных аппаратов (систем)»;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highlight w:val="white"/>
        </w:rPr>
        <w:t xml:space="preserve">1.2.11</w:t>
      </w:r>
      <w:r>
        <w:rPr>
          <w:color w:val="000000" w:themeColor="text1"/>
          <w:highlight w:val="white"/>
        </w:rPr>
        <w:t xml:space="preserve"> дополнить пунктом 5.6 следующего содержания: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highlight w:val="white"/>
        </w:rPr>
        <w:t xml:space="preserve">«5.6 </w:t>
      </w:r>
      <w:r>
        <w:rPr>
          <w:color w:val="000000" w:themeColor="text1"/>
          <w:highlight w:val="white"/>
        </w:rPr>
        <w:t xml:space="preserve">Р</w:t>
      </w:r>
      <w:r>
        <w:rPr>
          <w:color w:val="000000" w:themeColor="text1"/>
          <w:highlight w:val="white"/>
        </w:rPr>
        <w:t xml:space="preserve">ешения о проведении профилактического визита, об объявлении предостережения, о проведении контрольного (надзорного) мероприятия, предусма</w:t>
      </w:r>
      <w:r>
        <w:rPr>
          <w:color w:val="000000" w:themeColor="text1"/>
          <w:highlight w:val="white"/>
        </w:rPr>
        <w:t xml:space="preserve">тривающего взаимодействие с контролируемым лицом, акты (в том числе акты о невозможности проведения) контрольного (надз</w:t>
      </w:r>
      <w:r>
        <w:rPr>
          <w:color w:val="000000" w:themeColor="text1"/>
          <w:highlight w:val="white"/>
        </w:rPr>
        <w:t xml:space="preserve">орного) мероприятия, профилактического мероприятия, предписания об устранении выявленных нарушений оформляются посредством внесения сведений о них </w:t>
        <w:br/>
        <w:t xml:space="preserve">в единый </w:t>
      </w:r>
      <w:r>
        <w:rPr>
          <w:color w:val="000000" w:themeColor="text1"/>
          <w:highlight w:val="white"/>
        </w:rPr>
        <w:t xml:space="preserve">реестр контрольных (надзорных) мероприятий и их подписания.</w:t>
      </w:r>
      <w:r>
        <w:rPr>
          <w:strike w:val="0"/>
          <w:color w:val="000000" w:themeColor="text1"/>
          <w:highlight w:val="white"/>
        </w:rPr>
        <w:t xml:space="preserve"> </w:t>
        <w:br/>
      </w:r>
      <w:r>
        <w:rPr>
          <w:strike w:val="0"/>
          <w:color w:val="000000" w:themeColor="text1"/>
          <w:highlight w:val="white"/>
        </w:rPr>
        <w:t xml:space="preserve">Для оформления указанных решений, актов и предписаний отдельное формирование документа не требуется.</w:t>
      </w:r>
      <w:r>
        <w:rPr>
          <w:color w:val="000000" w:themeColor="text1"/>
          <w:highlight w:val="white"/>
        </w:rPr>
        <w:t xml:space="preserve">»;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дополнить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приложением 3 «Перечень индикаторов риска нарушения обязательных требова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 осуществлении муниципального земельного контроля на территории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согласно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приложению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 настоящему решению.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szCs w:val="28"/>
          <w:highlight w:val="white"/>
        </w:rPr>
        <w:suppressLineNumbers w:val="0"/>
      </w:pPr>
      <w:r>
        <w:rPr>
          <w:color w:val="000000" w:themeColor="text1"/>
          <w:szCs w:val="28"/>
          <w:highlight w:val="white"/>
        </w:rPr>
        <w:t xml:space="preserve">2. </w:t>
      </w:r>
      <w:r>
        <w:rPr>
          <w:color w:val="000000" w:themeColor="text1"/>
          <w:szCs w:val="28"/>
          <w:highlight w:val="white"/>
        </w:rPr>
        <w:t xml:space="preserve">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color w:val="000000" w:themeColor="text1"/>
          <w:szCs w:val="28"/>
          <w:highlight w:val="white"/>
        </w:rPr>
        <w:t xml:space="preserve">.</w:t>
      </w:r>
      <w:r>
        <w:rPr>
          <w:color w:val="000000" w:themeColor="text1"/>
          <w:szCs w:val="28"/>
          <w:highlight w:val="white"/>
        </w:rPr>
      </w:r>
      <w:r>
        <w:rPr>
          <w:color w:val="000000" w:themeColor="text1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szCs w:val="28"/>
          <w:highlight w:val="white"/>
        </w:rPr>
        <w:suppressLineNumbers w:val="0"/>
      </w:pPr>
      <w:r>
        <w:rPr>
          <w:color w:val="000000" w:themeColor="text1"/>
          <w:szCs w:val="28"/>
          <w:highlight w:val="white"/>
        </w:rPr>
        <w:t xml:space="preserve">3. </w:t>
      </w:r>
      <w:r>
        <w:rPr>
          <w:sz w:val="28"/>
          <w:szCs w:val="28"/>
          <w:highlight w:val="white"/>
        </w:rPr>
        <w:t xml:space="preserve">Обнародовать настоящее решение посредством официального опублик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вания в печатном средстве массовой информации «Официальный бюллетень о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ганов местного самоуправления муниципального образования город Пермь», 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также в сетевом издании «Официальный сайт муниципального образования г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род Пермь </w:t>
      </w:r>
      <w:r>
        <w:rPr>
          <w:sz w:val="28"/>
          <w:szCs w:val="28"/>
          <w:highlight w:val="white"/>
          <w:lang w:val="en-US"/>
        </w:rPr>
        <w:t xml:space="preserve">www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val="en-US"/>
        </w:rPr>
        <w:t xml:space="preserve">gorodperm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val="en-US"/>
        </w:rPr>
        <w:t xml:space="preserve">ru</w:t>
      </w:r>
      <w:r>
        <w:rPr>
          <w:sz w:val="28"/>
          <w:szCs w:val="28"/>
          <w:highlight w:val="white"/>
        </w:rPr>
        <w:t xml:space="preserve">»</w:t>
      </w:r>
      <w:r>
        <w:rPr>
          <w:highlight w:val="white"/>
        </w:rPr>
        <w:t xml:space="preserve">.</w:t>
      </w:r>
      <w:r>
        <w:rPr>
          <w:color w:val="000000" w:themeColor="text1"/>
          <w:szCs w:val="28"/>
          <w:highlight w:val="white"/>
        </w:rPr>
      </w:r>
      <w:r>
        <w:rPr>
          <w:color w:val="000000" w:themeColor="text1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color w:val="000000" w:themeColor="text1"/>
          <w:szCs w:val="28"/>
          <w:highlight w:val="white"/>
        </w:rPr>
        <w:suppressLineNumbers w:val="0"/>
      </w:pPr>
      <w:r>
        <w:rPr>
          <w:color w:val="000000" w:themeColor="text1"/>
          <w:szCs w:val="28"/>
          <w:highlight w:val="white"/>
        </w:rPr>
        <w:t xml:space="preserve">4. Контроль за исполнением настоящего решения возложить на комитет Пермской городской Думы </w:t>
      </w:r>
      <w:r>
        <w:rPr>
          <w:rFonts w:eastAsiaTheme="minorHAnsi"/>
          <w:color w:val="000000" w:themeColor="text1"/>
          <w:szCs w:val="28"/>
          <w:highlight w:val="white"/>
          <w:lang w:eastAsia="en-US"/>
        </w:rPr>
        <w:t xml:space="preserve">по инвестициям и управлению муниципальными ресурсами.</w:t>
      </w:r>
      <w:r>
        <w:rPr>
          <w:color w:val="000000" w:themeColor="text1"/>
          <w:szCs w:val="28"/>
          <w:highlight w:val="white"/>
        </w:rPr>
      </w:r>
      <w:r>
        <w:rPr>
          <w:color w:val="000000" w:themeColor="text1"/>
          <w:szCs w:val="28"/>
          <w:highlight w:val="white"/>
        </w:rPr>
      </w:r>
    </w:p>
    <w:p>
      <w:pPr>
        <w:ind w:firstLine="709"/>
        <w:jc w:val="left"/>
        <w:spacing w:line="240" w:lineRule="auto"/>
        <w:rPr>
          <w:color w:val="000000" w:themeColor="text1"/>
          <w:highlight w:val="white"/>
        </w:rPr>
        <w:suppressLineNumbers w:val="0"/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left"/>
        <w:spacing w:line="240" w:lineRule="auto"/>
        <w:rPr>
          <w:color w:val="000000" w:themeColor="text1"/>
          <w:highlight w:val="white"/>
        </w:rPr>
        <w:suppressLineNumbers w:val="0"/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left"/>
        <w:spacing w:line="240" w:lineRule="auto"/>
        <w:rPr>
          <w:color w:val="000000" w:themeColor="text1"/>
          <w:highlight w:val="white"/>
        </w:rPr>
        <w:suppressLineNumbers w:val="0"/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jc w:val="left"/>
        <w:rPr>
          <w:color w:val="000000" w:themeColor="text1"/>
        </w:rPr>
      </w:pPr>
      <w:r>
        <w:rPr>
          <w:color w:val="000000" w:themeColor="text1"/>
        </w:rPr>
        <w:t xml:space="preserve">Председатель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left"/>
        <w:rPr>
          <w:color w:val="000000" w:themeColor="text1"/>
        </w:rPr>
      </w:pPr>
      <w:r>
        <w:rPr>
          <w:color w:val="000000" w:themeColor="text1"/>
        </w:rPr>
        <w:t xml:space="preserve">Пермской городской Думы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Д.В. Малютин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left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Глава города Перми                                                                                     Э.О. Соснин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6378"/>
        <w:jc w:val="left"/>
        <w:rPr>
          <w:color w:val="000000" w:themeColor="text1"/>
          <w:highlight w:val="none"/>
        </w:rPr>
        <w:sectPr>
          <w:headerReference w:type="default" r:id="rId9"/>
          <w:footnotePr/>
          <w:endnotePr/>
          <w:type w:val="continuous"/>
          <w:pgSz w:w="11906" w:h="16838" w:orient="portrait"/>
          <w:pgMar w:top="363" w:right="567" w:bottom="1134" w:left="1418" w:header="567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left="0" w:right="0" w:firstLine="6378"/>
        <w:jc w:val="left"/>
        <w:rPr>
          <w:color w:val="000000" w:themeColor="text1"/>
        </w:rPr>
      </w:pPr>
      <w:r>
        <w:rPr>
          <w:color w:val="000000" w:themeColor="text1"/>
        </w:rPr>
        <w:t xml:space="preserve">ПРИЛОЖЕНИЕ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6378"/>
        <w:jc w:val="left"/>
        <w:rPr>
          <w:color w:val="000000" w:themeColor="text1"/>
        </w:rPr>
      </w:pPr>
      <w:r>
        <w:rPr>
          <w:color w:val="000000" w:themeColor="text1"/>
        </w:rPr>
        <w:t xml:space="preserve">к решению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Пермской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6378"/>
        <w:jc w:val="left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городской Думы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left="0" w:right="0" w:firstLine="6378"/>
        <w:jc w:val="left"/>
        <w:rPr>
          <w:highlight w:val="none"/>
        </w:rPr>
      </w:pPr>
      <w:r>
        <w:rPr>
          <w:color w:val="000000" w:themeColor="text1"/>
        </w:rPr>
        <w:t xml:space="preserve">от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6378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6378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6378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6378"/>
        <w:jc w:val="left"/>
        <w:rPr>
          <w:highlight w:val="none"/>
        </w:rPr>
      </w:pPr>
      <w:r>
        <w:rPr>
          <w:highlight w:val="none"/>
        </w:rPr>
        <w:t xml:space="preserve">ПРИЛОЖЕНИЕ 3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6378"/>
        <w:jc w:val="left"/>
        <w:rPr>
          <w:highlight w:val="none"/>
        </w:rPr>
      </w:pPr>
      <w:r>
        <w:rPr>
          <w:highlight w:val="none"/>
        </w:rPr>
        <w:t xml:space="preserve">к решению</w:t>
      </w:r>
      <w:r>
        <w:rPr>
          <w:highlight w:val="none"/>
        </w:rPr>
        <w:t xml:space="preserve"> </w:t>
      </w:r>
      <w:r>
        <w:rPr>
          <w:highlight w:val="none"/>
        </w:rPr>
        <w:t xml:space="preserve">Пермской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6378"/>
        <w:jc w:val="left"/>
        <w:rPr>
          <w:highlight w:val="none"/>
        </w:rPr>
      </w:pPr>
      <w:r>
        <w:rPr>
          <w:highlight w:val="none"/>
        </w:rPr>
        <w:t xml:space="preserve">городской Думы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6378"/>
        <w:jc w:val="left"/>
        <w:rPr>
          <w:highlight w:val="none"/>
        </w:rPr>
      </w:pPr>
      <w:r>
        <w:rPr>
          <w:highlight w:val="none"/>
        </w:rPr>
        <w:t xml:space="preserve">от 21.12.2021 № 299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left"/>
        <w:rPr>
          <w:color w:val="000000" w:themeColor="text1"/>
        </w:rPr>
      </w:pPr>
      <w:r>
        <w:rPr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b/>
          <w:bCs/>
          <w:color w:val="000000" w:themeColor="text1"/>
          <w:highlight w:val="none"/>
        </w:rPr>
      </w:pPr>
      <w:r>
        <w:rPr>
          <w:b/>
          <w:bCs/>
          <w:color w:val="000000" w:themeColor="text1"/>
          <w:highlight w:val="none"/>
        </w:rPr>
        <w:t xml:space="preserve">ПЕРЕЧЕНЬ</w:t>
      </w:r>
      <w:r>
        <w:rPr>
          <w:b/>
          <w:bCs/>
          <w:color w:val="000000" w:themeColor="text1"/>
          <w:highlight w:val="none"/>
        </w:rPr>
      </w:r>
      <w:r>
        <w:rPr>
          <w:b/>
          <w:bCs/>
          <w:color w:val="000000" w:themeColor="text1"/>
          <w:highlight w:val="none"/>
        </w:rPr>
      </w:r>
    </w:p>
    <w:p>
      <w:pPr>
        <w:jc w:val="center"/>
        <w:rPr>
          <w:b/>
          <w:bCs/>
          <w:color w:val="000000" w:themeColor="text1"/>
          <w:highlight w:val="none"/>
        </w:rPr>
      </w:pPr>
      <w:r>
        <w:rPr>
          <w:b/>
          <w:bCs/>
          <w:color w:val="000000" w:themeColor="text1"/>
          <w:highlight w:val="none"/>
        </w:rPr>
        <w:t xml:space="preserve">индикаторов риска нарушения обязательных требований </w:t>
      </w:r>
      <w:r>
        <w:rPr>
          <w:b/>
          <w:bCs/>
          <w:color w:val="000000" w:themeColor="text1"/>
          <w:highlight w:val="none"/>
        </w:rPr>
        <w:t xml:space="preserve">при осуществлении муниципального земельного контроля на территории города Перми</w:t>
      </w:r>
      <w:r>
        <w:rPr>
          <w:b/>
          <w:bCs/>
          <w:color w:val="000000" w:themeColor="text1"/>
          <w:highlight w:val="none"/>
        </w:rPr>
      </w:r>
      <w:r>
        <w:rPr>
          <w:b/>
          <w:bCs/>
          <w:color w:val="000000" w:themeColor="text1"/>
          <w:highlight w:val="none"/>
        </w:rPr>
      </w:r>
    </w:p>
    <w:p>
      <w:pPr>
        <w:ind w:left="0" w:right="0" w:firstLine="567"/>
        <w:jc w:val="center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личие у </w:t>
      </w:r>
      <w:r>
        <w:rPr>
          <w:sz w:val="28"/>
          <w:szCs w:val="28"/>
          <w:highlight w:val="none"/>
        </w:rPr>
        <w:t xml:space="preserve">функционального органа администрации города Перми, осуществляющего функции в сфере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земельных отношений, информации о привлечении контролируемого лица к административной ответственности за использование иного принадлежащего ему земельного участка, расположенного на территории города Перми, не по целевому назна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ию в соответствии с его принадлежностью 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той или иной категории земель </w:t>
        <w:br/>
        <w:t xml:space="preserve">и (или) разрешенным использованием или неиспользование иного принадлежащего ему земельного участка, предназначенного для жилищного </w:t>
        <w:br/>
        <w:t xml:space="preserve">или иного строительства,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садоводства, огородничества, в указанных целях </w:t>
        <w:br/>
        <w:t xml:space="preserve">в случае, если обязанность по использованию такого земельного участка </w:t>
        <w:br/>
        <w:t xml:space="preserve">в течение установленного срока предусмотрена федеральным законом.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highlight w:val="none"/>
        </w:rPr>
        <w:t xml:space="preserve">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очнение содержащихся в Едином государственном реестре недвижимости сведений о местоположении границ земельного участка, принадлежащего контролируемому лицу на праве собственности, на основании межевого плана, подготовленного кадастро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женером, который в течение трех месяцев после уточнения указанных сведений привлечен к административной ответственности за внесение заведомо ложных сведений в межевой план, технический план, акт обследования, проект межевания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ельного участка или земельных участков либо карту-план территории или подлог документов, на основании которых были подготовлены межевой план, технический план, акт обследования, проект межевания земельного участка или земельных участков либо карта-п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лан территории.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417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402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875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 w:default="1">
    <w:name w:val="Normal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678">
    <w:name w:val="Heading 1"/>
    <w:basedOn w:val="677"/>
    <w:next w:val="677"/>
    <w:link w:val="880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Cs w:val="28"/>
    </w:rPr>
  </w:style>
  <w:style w:type="paragraph" w:styleId="679">
    <w:name w:val="Heading 2"/>
    <w:basedOn w:val="677"/>
    <w:next w:val="677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683">
    <w:name w:val="Heading 6"/>
    <w:basedOn w:val="677"/>
    <w:next w:val="677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ing 2 Char"/>
    <w:basedOn w:val="687"/>
    <w:uiPriority w:val="9"/>
    <w:rPr>
      <w:rFonts w:ascii="Arial" w:hAnsi="Arial" w:eastAsia="Arial" w:cs="Arial"/>
      <w:sz w:val="34"/>
    </w:rPr>
  </w:style>
  <w:style w:type="character" w:styleId="691" w:customStyle="1">
    <w:name w:val="Heading 3 Char"/>
    <w:basedOn w:val="687"/>
    <w:uiPriority w:val="9"/>
    <w:rPr>
      <w:rFonts w:ascii="Arial" w:hAnsi="Arial" w:eastAsia="Arial" w:cs="Arial"/>
      <w:sz w:val="30"/>
      <w:szCs w:val="30"/>
    </w:rPr>
  </w:style>
  <w:style w:type="character" w:styleId="692" w:customStyle="1">
    <w:name w:val="Heading 4 Char"/>
    <w:basedOn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93" w:customStyle="1">
    <w:name w:val="Heading 5 Char"/>
    <w:basedOn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694" w:customStyle="1">
    <w:name w:val="Heading 6 Char"/>
    <w:basedOn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695" w:customStyle="1">
    <w:name w:val="Heading 7 Char"/>
    <w:basedOn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6" w:customStyle="1">
    <w:name w:val="Heading 8 Char"/>
    <w:basedOn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697" w:customStyle="1">
    <w:name w:val="Heading 9 Char"/>
    <w:basedOn w:val="687"/>
    <w:uiPriority w:val="9"/>
    <w:rPr>
      <w:rFonts w:ascii="Arial" w:hAnsi="Arial" w:eastAsia="Arial" w:cs="Arial"/>
      <w:i/>
      <w:iCs/>
      <w:sz w:val="21"/>
      <w:szCs w:val="21"/>
    </w:rPr>
  </w:style>
  <w:style w:type="character" w:styleId="698" w:customStyle="1">
    <w:name w:val="Title Char"/>
    <w:basedOn w:val="687"/>
    <w:uiPriority w:val="10"/>
    <w:rPr>
      <w:sz w:val="48"/>
      <w:szCs w:val="48"/>
    </w:rPr>
  </w:style>
  <w:style w:type="character" w:styleId="699" w:customStyle="1">
    <w:name w:val="Subtitle Char"/>
    <w:basedOn w:val="687"/>
    <w:uiPriority w:val="11"/>
    <w:rPr>
      <w:sz w:val="24"/>
      <w:szCs w:val="24"/>
    </w:rPr>
  </w:style>
  <w:style w:type="character" w:styleId="700" w:customStyle="1">
    <w:name w:val="Quote Char"/>
    <w:uiPriority w:val="29"/>
    <w:rPr>
      <w:i/>
    </w:rPr>
  </w:style>
  <w:style w:type="character" w:styleId="701" w:customStyle="1">
    <w:name w:val="Intense Quote Char"/>
    <w:uiPriority w:val="30"/>
    <w:rPr>
      <w:i/>
    </w:rPr>
  </w:style>
  <w:style w:type="character" w:styleId="702" w:customStyle="1">
    <w:name w:val="Footnote Text Char"/>
    <w:uiPriority w:val="99"/>
    <w:rPr>
      <w:sz w:val="18"/>
    </w:rPr>
  </w:style>
  <w:style w:type="character" w:styleId="703" w:customStyle="1">
    <w:name w:val="Endnote Text Char"/>
    <w:uiPriority w:val="99"/>
    <w:rPr>
      <w:sz w:val="20"/>
    </w:rPr>
  </w:style>
  <w:style w:type="character" w:styleId="704" w:customStyle="1">
    <w:name w:val="Heading 1 Char"/>
    <w:basedOn w:val="687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Заголовок 2 Знак"/>
    <w:basedOn w:val="687"/>
    <w:link w:val="679"/>
    <w:uiPriority w:val="9"/>
    <w:rPr>
      <w:rFonts w:ascii="Arial" w:hAnsi="Arial" w:eastAsia="Arial" w:cs="Arial"/>
      <w:sz w:val="34"/>
    </w:rPr>
  </w:style>
  <w:style w:type="character" w:styleId="706" w:customStyle="1">
    <w:name w:val="Заголовок 3 Знак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Заголовок 4 Знак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Заголовок 5 Знак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Заголовок 6 Знак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Заголовок 7 Знак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Заголовок 8 Знак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Заголовок 9 Знак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No Spacing"/>
    <w:uiPriority w:val="1"/>
    <w:qFormat/>
    <w:pPr>
      <w:spacing w:after="0" w:line="240" w:lineRule="auto"/>
    </w:pPr>
  </w:style>
  <w:style w:type="paragraph" w:styleId="714">
    <w:name w:val="Title"/>
    <w:basedOn w:val="677"/>
    <w:next w:val="677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Название Знак"/>
    <w:basedOn w:val="687"/>
    <w:link w:val="714"/>
    <w:uiPriority w:val="10"/>
    <w:rPr>
      <w:sz w:val="48"/>
      <w:szCs w:val="48"/>
    </w:rPr>
  </w:style>
  <w:style w:type="paragraph" w:styleId="716">
    <w:name w:val="Subtitle"/>
    <w:basedOn w:val="677"/>
    <w:next w:val="677"/>
    <w:link w:val="717"/>
    <w:uiPriority w:val="11"/>
    <w:qFormat/>
    <w:pPr>
      <w:spacing w:before="200" w:after="200"/>
    </w:pPr>
    <w:rPr>
      <w:sz w:val="24"/>
    </w:rPr>
  </w:style>
  <w:style w:type="character" w:styleId="717" w:customStyle="1">
    <w:name w:val="Подзаголовок Знак"/>
    <w:basedOn w:val="687"/>
    <w:link w:val="716"/>
    <w:uiPriority w:val="11"/>
    <w:rPr>
      <w:sz w:val="24"/>
      <w:szCs w:val="24"/>
    </w:rPr>
  </w:style>
  <w:style w:type="paragraph" w:styleId="718">
    <w:name w:val="Quote"/>
    <w:basedOn w:val="677"/>
    <w:next w:val="677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77"/>
    <w:next w:val="677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character" w:styleId="722" w:customStyle="1">
    <w:name w:val="Header Char"/>
    <w:basedOn w:val="687"/>
    <w:uiPriority w:val="99"/>
  </w:style>
  <w:style w:type="character" w:styleId="723" w:customStyle="1">
    <w:name w:val="Footer Char"/>
    <w:basedOn w:val="687"/>
    <w:uiPriority w:val="99"/>
  </w:style>
  <w:style w:type="paragraph" w:styleId="724">
    <w:name w:val="Caption"/>
    <w:basedOn w:val="677"/>
    <w:next w:val="677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 w:customStyle="1">
    <w:name w:val="Caption Char"/>
    <w:uiPriority w:val="99"/>
  </w:style>
  <w:style w:type="table" w:styleId="726" w:customStyle="1">
    <w:name w:val="Table Grid Light"/>
    <w:basedOn w:val="6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>
    <w:name w:val="Plain Table 1"/>
    <w:basedOn w:val="6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68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1">
    <w:name w:val="footnote text"/>
    <w:basedOn w:val="677"/>
    <w:link w:val="852"/>
    <w:uiPriority w:val="99"/>
    <w:semiHidden/>
    <w:unhideWhenUsed/>
    <w:pPr>
      <w:spacing w:after="40"/>
    </w:pPr>
    <w:rPr>
      <w:sz w:val="18"/>
    </w:rPr>
  </w:style>
  <w:style w:type="character" w:styleId="852" w:customStyle="1">
    <w:name w:val="Текст сноски Знак"/>
    <w:link w:val="851"/>
    <w:uiPriority w:val="99"/>
    <w:rPr>
      <w:sz w:val="18"/>
    </w:rPr>
  </w:style>
  <w:style w:type="character" w:styleId="853">
    <w:name w:val="footnote reference"/>
    <w:basedOn w:val="687"/>
    <w:uiPriority w:val="99"/>
    <w:unhideWhenUsed/>
    <w:rPr>
      <w:vertAlign w:val="superscript"/>
    </w:rPr>
  </w:style>
  <w:style w:type="paragraph" w:styleId="854">
    <w:name w:val="endnote text"/>
    <w:basedOn w:val="677"/>
    <w:link w:val="855"/>
    <w:uiPriority w:val="99"/>
    <w:semiHidden/>
    <w:unhideWhenUsed/>
    <w:rPr>
      <w:sz w:val="20"/>
    </w:rPr>
  </w:style>
  <w:style w:type="character" w:styleId="855" w:customStyle="1">
    <w:name w:val="Текст концевой сноски Знак"/>
    <w:link w:val="854"/>
    <w:uiPriority w:val="99"/>
    <w:rPr>
      <w:sz w:val="20"/>
    </w:rPr>
  </w:style>
  <w:style w:type="character" w:styleId="856">
    <w:name w:val="endnote reference"/>
    <w:basedOn w:val="687"/>
    <w:uiPriority w:val="99"/>
    <w:semiHidden/>
    <w:unhideWhenUsed/>
    <w:rPr>
      <w:vertAlign w:val="superscript"/>
    </w:rPr>
  </w:style>
  <w:style w:type="paragraph" w:styleId="857">
    <w:name w:val="toc 1"/>
    <w:basedOn w:val="677"/>
    <w:next w:val="677"/>
    <w:uiPriority w:val="39"/>
    <w:unhideWhenUsed/>
    <w:pPr>
      <w:spacing w:after="57"/>
    </w:pPr>
  </w:style>
  <w:style w:type="paragraph" w:styleId="858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59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60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61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62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63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64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65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677"/>
    <w:next w:val="677"/>
    <w:uiPriority w:val="99"/>
    <w:unhideWhenUsed/>
  </w:style>
  <w:style w:type="character" w:styleId="868" w:customStyle="1">
    <w:name w:val="ConsPlusNormal Знак"/>
    <w:link w:val="869"/>
    <w:rPr>
      <w:rFonts w:ascii="Arial" w:hAnsi="Arial" w:cs="Arial"/>
    </w:rPr>
  </w:style>
  <w:style w:type="paragraph" w:styleId="869" w:customStyle="1">
    <w:name w:val="ConsPlusNormal"/>
    <w:link w:val="868"/>
    <w:pPr>
      <w:ind w:firstLine="720"/>
      <w:spacing w:after="0" w:line="240" w:lineRule="auto"/>
      <w:widowControl w:val="off"/>
    </w:pPr>
    <w:rPr>
      <w:rFonts w:ascii="Arial" w:hAnsi="Arial" w:cs="Arial"/>
    </w:rPr>
  </w:style>
  <w:style w:type="paragraph" w:styleId="870">
    <w:name w:val="List Paragraph"/>
    <w:basedOn w:val="677"/>
    <w:uiPriority w:val="34"/>
    <w:qFormat/>
    <w:pPr>
      <w:contextualSpacing/>
      <w:ind w:left="720"/>
    </w:pPr>
  </w:style>
  <w:style w:type="paragraph" w:styleId="871">
    <w:name w:val="Balloon Text"/>
    <w:basedOn w:val="677"/>
    <w:link w:val="87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2" w:customStyle="1">
    <w:name w:val="Текст выноски Знак"/>
    <w:basedOn w:val="687"/>
    <w:link w:val="87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73">
    <w:name w:val="Hyperlink"/>
    <w:basedOn w:val="687"/>
    <w:uiPriority w:val="99"/>
    <w:semiHidden/>
    <w:unhideWhenUsed/>
    <w:rPr>
      <w:color w:val="0000ff" w:themeColor="hyperlink"/>
      <w:u w:val="single"/>
    </w:rPr>
  </w:style>
  <w:style w:type="table" w:styleId="874">
    <w:name w:val="Table Grid"/>
    <w:basedOn w:val="68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5">
    <w:name w:val="Header"/>
    <w:basedOn w:val="677"/>
    <w:link w:val="87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6" w:customStyle="1">
    <w:name w:val="Верхний колонтитул Знак"/>
    <w:basedOn w:val="687"/>
    <w:link w:val="875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77">
    <w:name w:val="Footer"/>
    <w:basedOn w:val="677"/>
    <w:link w:val="87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8" w:customStyle="1">
    <w:name w:val="Нижний колонтитул Знак"/>
    <w:basedOn w:val="687"/>
    <w:link w:val="877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7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character" w:styleId="880" w:customStyle="1">
    <w:name w:val="Заголовок 1 Знак"/>
    <w:basedOn w:val="687"/>
    <w:link w:val="678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881" w:customStyle="1">
    <w:name w:val="Название объекта1"/>
    <w:basedOn w:val="677"/>
    <w:next w:val="677"/>
    <w:uiPriority w:val="35"/>
    <w:semiHidden/>
    <w:unhideWhenUsed/>
    <w:qFormat/>
    <w:pPr>
      <w:jc w:val="left"/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paragraph" w:styleId="882" w:customStyle="1">
    <w:name w:val="Обычный (веб)1"/>
    <w:uiPriority w:val="99"/>
    <w:unhideWhenUsed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3" w:customStyle="1">
    <w:name w:val="Default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674B413ED97F60CC67A315276BF7C934ACCDC9AA264CF8D8ACF87D567850DE1B9C2A7E9E0B665A1330647A375CDD622BD003A7343A627967892BB6d6k3G" TargetMode="External"/><Relationship Id="rId13" Type="http://schemas.openxmlformats.org/officeDocument/2006/relationships/hyperlink" Target="consultantplus://offline/ref=674B413ED97F60CC67A315276BF7C934ACCDC9AA274FF0DEADF87D567850DE1B9C2A7E9E0B665A1330647A375CDD622BD003A7343A627967892BB6d6k3G" TargetMode="External"/><Relationship Id="rId14" Type="http://schemas.openxmlformats.org/officeDocument/2006/relationships/hyperlink" Target="consultantplus://offline/ref=674B413ED97F60CC67A315276BF7C934ACCDC9AA274DF9DEA8F87D567850DE1B9C2A7E9E0B665A1330647A375CDD622BD003A7343A627967892BB6d6k3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F79C9-1777-42A1-A6BA-23BCFA3F9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belkina-av</dc:creator>
  <cp:lastModifiedBy>klishina-as</cp:lastModifiedBy>
  <cp:revision>69</cp:revision>
  <dcterms:created xsi:type="dcterms:W3CDTF">2024-09-11T13:06:00Z</dcterms:created>
  <dcterms:modified xsi:type="dcterms:W3CDTF">2026-06-08T05:06:55Z</dcterms:modified>
</cp:coreProperties>
</file>