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556643"/>
                          <a:chOff x="0" y="0"/>
                          <a:chExt cx="6392079" cy="155664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2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80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80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102380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 rot="0" flipH="0" flipV="0"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22.57pt;mso-wrap-distance-left:0.00pt;mso-wrap-distance-top:0.00pt;mso-wrap-distance-right:0.00pt;mso-wrap-distance-bottom:0.00pt;rotation:0;" coordorigin="0,0" coordsize="63920,15566">
                <v:shape id="shape 1" o:spid="_x0000_s1" o:spt="202" type="#_x0000_t202" style="position:absolute;left:0;top:4865;width:63920;height:10701;v-text-anchor:top;visibility:visible;" fillcolor="#FFFFFF" stroked="f">
                  <v:textbox inset="0,0,0,0">
                    <w:txbxContent>
                      <w:p>
                        <w:pPr>
                          <w:pStyle w:val="880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80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1" o:title=""/>
                </v:shape>
              </v:group>
            </w:pict>
          </mc:Fallback>
        </mc:AlternateContent>
      </w:r>
      <w:r/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0768;o:allowoverlap:true;o:allowincell:true;mso-position-horizontal-relative:text;margin-left:375.10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151764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0768;o:allowoverlap:true;o:allowincell:true;mso-position-horizontal-relative:text;margin-left:11.95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spacing w:after="0"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</w:p>
    <w:p>
      <w:pPr>
        <w:spacing w:after="0"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О внесении изменени</w:t>
      </w:r>
      <w:r>
        <w:rPr>
          <w:b/>
          <w:sz w:val="28"/>
          <w:szCs w:val="28"/>
        </w:rPr>
        <w:t xml:space="preserve">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after="0" w:line="240" w:lineRule="exact"/>
        <w:rPr>
          <w:b/>
          <w:bCs/>
        </w:rPr>
      </w:pPr>
      <w:r>
        <w:rPr>
          <w:rFonts w:cs="Times New Roman"/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Положение </w:t>
      </w:r>
      <w:r>
        <w:rPr>
          <w:b/>
          <w:sz w:val="28"/>
          <w:szCs w:val="28"/>
        </w:rPr>
        <w:t xml:space="preserve">о системе оплаты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after="0" w:line="240" w:lineRule="exact"/>
        <w:rPr>
          <w:b/>
          <w:bCs/>
        </w:rPr>
      </w:pPr>
      <w:r>
        <w:rPr>
          <w:b/>
          <w:sz w:val="28"/>
          <w:szCs w:val="28"/>
        </w:rPr>
        <w:t xml:space="preserve">труда работников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after="0" w:line="240" w:lineRule="exact"/>
        <w:rPr>
          <w:b/>
          <w:szCs w:val="28"/>
        </w:rPr>
      </w:pPr>
      <w:r>
        <w:rPr>
          <w:b/>
          <w:sz w:val="28"/>
          <w:szCs w:val="28"/>
        </w:rPr>
        <w:t xml:space="preserve">муниципального учреждения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after="0" w:line="240" w:lineRule="exact"/>
        <w:rPr>
          <w:b/>
          <w:szCs w:val="28"/>
        </w:rPr>
      </w:pPr>
      <w:r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сфере санитарной очистки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after="0" w:line="240" w:lineRule="exact"/>
        <w:rPr>
          <w:b/>
          <w:szCs w:val="28"/>
        </w:rPr>
      </w:pPr>
      <w:r>
        <w:rPr>
          <w:b/>
          <w:sz w:val="28"/>
          <w:szCs w:val="28"/>
        </w:rPr>
        <w:t xml:space="preserve">и содержания территории общего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after="0" w:line="240" w:lineRule="exact"/>
        <w:rPr>
          <w:b/>
          <w:szCs w:val="28"/>
        </w:rPr>
      </w:pPr>
      <w:r>
        <w:rPr>
          <w:b/>
          <w:sz w:val="28"/>
          <w:szCs w:val="28"/>
        </w:rPr>
        <w:t xml:space="preserve">пользования </w:t>
      </w:r>
      <w:r>
        <w:rPr>
          <w:b/>
          <w:sz w:val="28"/>
          <w:szCs w:val="28"/>
        </w:rPr>
        <w:t xml:space="preserve">города Перми,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after="0" w:line="240" w:lineRule="exact"/>
        <w:rPr>
          <w:b/>
          <w:szCs w:val="28"/>
        </w:rPr>
      </w:pPr>
      <w:r>
        <w:rPr>
          <w:b/>
          <w:sz w:val="28"/>
          <w:szCs w:val="28"/>
        </w:rPr>
        <w:t xml:space="preserve">утвержденно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постановлением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after="0" w:line="240" w:lineRule="exact"/>
        <w:rPr>
          <w:b/>
          <w:szCs w:val="28"/>
        </w:rPr>
      </w:pPr>
      <w:r>
        <w:rPr>
          <w:b/>
          <w:sz w:val="28"/>
          <w:szCs w:val="28"/>
        </w:rPr>
        <w:t xml:space="preserve">администрации города Перми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spacing w:after="0" w:line="240" w:lineRule="exact"/>
        <w:rPr>
          <w:b/>
          <w:szCs w:val="28"/>
        </w:rPr>
      </w:pPr>
      <w:r>
        <w:rPr>
          <w:b/>
          <w:sz w:val="28"/>
          <w:szCs w:val="28"/>
        </w:rPr>
        <w:t xml:space="preserve">от 23.03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  <w:t xml:space="preserve">2023 № 230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5101"/>
        <w:spacing w:after="0" w:line="240" w:lineRule="exact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ind w:firstLine="709"/>
        <w:jc w:val="both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 w:val="28"/>
          <w:szCs w:val="28"/>
        </w:rPr>
        <w:t xml:space="preserve">В соответствии с Трудовым кодексом Российской Федерации, Федеральными законами от 06 октября 2003 г. № 131-ФЗ «Об общих принципах организации местного самоуправления в Российской Федерации», </w:t>
        <w:br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10 марта 2025 г. № 33-ФЗ «Об общих принципах организации местного самоуправления в единой системе публичной власти», </w:t>
      </w:r>
      <w:r>
        <w:rPr>
          <w:rFonts w:cs="Times New Roman"/>
          <w:sz w:val="28"/>
          <w:szCs w:val="28"/>
        </w:rPr>
        <w:t xml:space="preserve">Уставом города Перми,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Положением об оплате труда работников муниципальных учреждений города Перми, утвержденным решением Пермской городской Думы от 22 сентября </w:t>
      </w:r>
      <w:r>
        <w:rPr>
          <w:rFonts w:cs="Times New Roman"/>
          <w:sz w:val="28"/>
          <w:szCs w:val="28"/>
        </w:rPr>
        <w:t xml:space="preserve">2009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г. № 209</w:t>
      </w:r>
      <w:r>
        <w:rPr>
          <w:rFonts w:cs="Times New Roman"/>
          <w:sz w:val="28"/>
          <w:szCs w:val="28"/>
        </w:rPr>
        <w:t xml:space="preserve"> «Об утверждении Положения об </w:t>
      </w:r>
      <w:r>
        <w:rPr>
          <w:rFonts w:cs="Times New Roman"/>
          <w:sz w:val="28"/>
          <w:szCs w:val="28"/>
        </w:rPr>
        <w:t xml:space="preserve">оплате труда работников муниципальных учреждений города Перми»</w:t>
      </w:r>
      <w:r>
        <w:rPr>
          <w:rFonts w:cs="Times New Roman"/>
          <w:sz w:val="28"/>
          <w:szCs w:val="28"/>
        </w:rPr>
        <w:t xml:space="preserve">,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 w:val="28"/>
          <w:szCs w:val="28"/>
        </w:rPr>
        <w:t xml:space="preserve">администрация города Перми ПОСТАНОВЛЯЕТ: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auto"/>
        <w:rPr>
          <w:rFonts w:cs="Times New Roman"/>
          <w:szCs w:val="28"/>
          <w:highlight w:val="white"/>
        </w:rPr>
      </w:pPr>
      <w:r>
        <w:rPr>
          <w:rFonts w:cs="Times New Roman"/>
          <w:sz w:val="28"/>
          <w:szCs w:val="28"/>
        </w:rPr>
        <w:t xml:space="preserve">1</w:t>
      </w:r>
      <w:r>
        <w:rPr>
          <w:rFonts w:cs="Times New Roman"/>
          <w:sz w:val="28"/>
          <w:szCs w:val="28"/>
        </w:rPr>
        <w:t xml:space="preserve">. </w:t>
      </w:r>
      <w:r>
        <w:rPr>
          <w:rFonts w:cs="Times New Roman"/>
          <w:sz w:val="28"/>
          <w:szCs w:val="28"/>
        </w:rPr>
        <w:t xml:space="preserve">Внести изменения </w:t>
      </w:r>
      <w:r>
        <w:rPr>
          <w:rFonts w:cs="Times New Roman"/>
          <w:sz w:val="28"/>
          <w:szCs w:val="28"/>
        </w:rPr>
        <w:t xml:space="preserve">Положение </w:t>
      </w:r>
      <w:r>
        <w:rPr>
          <w:rFonts w:cs="Times New Roman"/>
          <w:sz w:val="28"/>
          <w:szCs w:val="28"/>
        </w:rPr>
        <w:t xml:space="preserve">о системе оплаты труда работников муниципального учреждения в сфере санитарной очистки и содержания территории общего пользования города Перми, утвержденному постановлением администрации города Перми от 23.03.2023 № 230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sz w:val="28"/>
          <w:szCs w:val="28"/>
          <w:highlight w:val="white"/>
        </w:rPr>
        <w:t xml:space="preserve">(в ред. от 25.04.2023 № 332, </w:t>
        <w:br/>
        <w:t xml:space="preserve">от 13.10.2023 № 983, от 21.11.2023 № 1286, от 29.11.2024 № 1149, от 20.05.2025 </w:t>
        <w:br/>
        <w:t xml:space="preserve">№ 340, от 24.12.2025 № 1043)</w:t>
      </w:r>
      <w:r>
        <w:rPr>
          <w:rFonts w:cs="Times New Roman"/>
          <w:sz w:val="28"/>
          <w:szCs w:val="28"/>
          <w:highlight w:val="white"/>
        </w:rPr>
        <w:t xml:space="preserve"> следующие изменения:</w:t>
      </w:r>
      <w:r>
        <w:rPr>
          <w:rFonts w:cs="Times New Roman"/>
          <w:sz w:val="28"/>
          <w:szCs w:val="28"/>
          <w:highlight w:val="white"/>
        </w:rPr>
      </w:r>
      <w:r>
        <w:rPr>
          <w:rFonts w:cs="Times New Roman"/>
          <w:sz w:val="28"/>
          <w:szCs w:val="28"/>
          <w:highlight w:val="white"/>
        </w:rPr>
      </w:r>
    </w:p>
    <w:p>
      <w:pPr>
        <w:ind w:firstLine="709"/>
        <w:jc w:val="both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 w:val="28"/>
          <w:szCs w:val="28"/>
        </w:rPr>
        <w:t xml:space="preserve">1</w:t>
      </w:r>
      <w:r>
        <w:rPr>
          <w:rFonts w:cs="Times New Roman"/>
          <w:sz w:val="28"/>
          <w:szCs w:val="28"/>
        </w:rPr>
        <w:t xml:space="preserve">.1. </w:t>
      </w:r>
      <w:r>
        <w:rPr>
          <w:rFonts w:cs="Times New Roman"/>
          <w:sz w:val="28"/>
          <w:szCs w:val="28"/>
        </w:rPr>
        <w:t xml:space="preserve">пункт</w:t>
      </w:r>
      <w:r>
        <w:rPr>
          <w:rFonts w:cs="Times New Roman"/>
          <w:sz w:val="28"/>
          <w:szCs w:val="28"/>
        </w:rPr>
        <w:t xml:space="preserve"> 5.</w:t>
      </w:r>
      <w:r>
        <w:rPr>
          <w:rFonts w:cs="Times New Roman"/>
          <w:sz w:val="28"/>
          <w:szCs w:val="28"/>
        </w:rPr>
        <w:t xml:space="preserve">7, изложить</w:t>
      </w:r>
      <w:r>
        <w:rPr>
          <w:rFonts w:cs="Times New Roman"/>
          <w:sz w:val="28"/>
          <w:szCs w:val="28"/>
        </w:rPr>
        <w:t xml:space="preserve"> в следующей редакции</w:t>
      </w:r>
      <w:r>
        <w:rPr>
          <w:rFonts w:cs="Times New Roman"/>
          <w:sz w:val="28"/>
          <w:szCs w:val="28"/>
        </w:rPr>
        <w:t xml:space="preserve">: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 w:val="28"/>
          <w:szCs w:val="28"/>
        </w:rPr>
        <w:t xml:space="preserve">«5.7. Нераспределенный остаток средств от предпринимательской и иной приносящей доход деят</w:t>
      </w:r>
      <w:r>
        <w:rPr>
          <w:rFonts w:cs="Times New Roman"/>
          <w:sz w:val="28"/>
          <w:szCs w:val="28"/>
        </w:rPr>
        <w:t xml:space="preserve">ельности Учреждения, поступивших</w:t>
      </w:r>
      <w:r>
        <w:rPr>
          <w:rFonts w:cs="Times New Roman"/>
          <w:sz w:val="28"/>
          <w:szCs w:val="28"/>
        </w:rPr>
        <w:t xml:space="preserve"> в текущем году,</w:t>
      </w:r>
      <w:r>
        <w:rPr>
          <w:rFonts w:cs="Times New Roman"/>
          <w:sz w:val="28"/>
          <w:szCs w:val="28"/>
        </w:rPr>
        <w:t xml:space="preserve"> направля</w:t>
      </w:r>
      <w:r>
        <w:rPr>
          <w:rFonts w:cs="Times New Roman"/>
          <w:sz w:val="28"/>
          <w:szCs w:val="28"/>
        </w:rPr>
        <w:t xml:space="preserve">ется</w:t>
      </w:r>
      <w:r>
        <w:rPr>
          <w:rFonts w:cs="Times New Roman"/>
          <w:sz w:val="28"/>
          <w:szCs w:val="28"/>
        </w:rPr>
        <w:t xml:space="preserve"> на выплаты </w:t>
      </w:r>
      <w:r>
        <w:rPr>
          <w:rFonts w:cs="Times New Roman"/>
          <w:sz w:val="28"/>
          <w:szCs w:val="28"/>
        </w:rPr>
        <w:t xml:space="preserve">стимулирующего</w:t>
      </w:r>
      <w:r>
        <w:rPr>
          <w:rFonts w:cs="Times New Roman"/>
          <w:sz w:val="28"/>
          <w:szCs w:val="28"/>
        </w:rPr>
        <w:t xml:space="preserve">, компенсационного </w:t>
      </w:r>
      <w:r>
        <w:rPr>
          <w:rFonts w:cs="Times New Roman"/>
          <w:sz w:val="28"/>
          <w:szCs w:val="28"/>
        </w:rPr>
        <w:t xml:space="preserve">и социального характера Сотрудникам Учреждения в размере до </w:t>
      </w:r>
      <w:r>
        <w:rPr>
          <w:rFonts w:cs="Times New Roman"/>
          <w:sz w:val="28"/>
          <w:szCs w:val="28"/>
        </w:rPr>
        <w:t xml:space="preserve">30</w:t>
      </w:r>
      <w:r>
        <w:rPr>
          <w:rFonts w:cs="Times New Roman"/>
          <w:sz w:val="28"/>
          <w:szCs w:val="28"/>
        </w:rPr>
        <w:t xml:space="preserve"> % и распределя</w:t>
      </w:r>
      <w:r>
        <w:rPr>
          <w:rFonts w:cs="Times New Roman"/>
          <w:sz w:val="28"/>
          <w:szCs w:val="28"/>
        </w:rPr>
        <w:t xml:space="preserve">ется</w:t>
      </w:r>
      <w:r>
        <w:rPr>
          <w:rFonts w:cs="Times New Roman"/>
          <w:sz w:val="28"/>
          <w:szCs w:val="28"/>
        </w:rPr>
        <w:t xml:space="preserve"> </w:t>
        <w:br/>
        <w:t xml:space="preserve">на выплаты стимулирующего</w:t>
      </w:r>
      <w:r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 xml:space="preserve">компенсационного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 социального характера: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 w:val="28"/>
          <w:szCs w:val="28"/>
        </w:rPr>
        <w:t xml:space="preserve">д</w:t>
      </w:r>
      <w:r>
        <w:rPr>
          <w:rFonts w:cs="Times New Roman"/>
          <w:sz w:val="28"/>
          <w:szCs w:val="28"/>
        </w:rPr>
        <w:t xml:space="preserve">иректору</w:t>
      </w:r>
      <w:r>
        <w:rPr>
          <w:rFonts w:cs="Times New Roman"/>
          <w:sz w:val="28"/>
          <w:szCs w:val="28"/>
        </w:rPr>
        <w:t xml:space="preserve">, заместителю директора, главному инженеру</w:t>
      </w:r>
      <w:r>
        <w:rPr>
          <w:rFonts w:cs="Times New Roman"/>
          <w:sz w:val="28"/>
          <w:szCs w:val="28"/>
        </w:rPr>
        <w:t xml:space="preserve"> Учреждения – </w:t>
        <w:br/>
        <w:t xml:space="preserve">не более 20 % от суммы, направленной на выплаты стимули</w:t>
      </w:r>
      <w:r>
        <w:rPr>
          <w:rFonts w:cs="Times New Roman"/>
          <w:sz w:val="28"/>
          <w:szCs w:val="28"/>
        </w:rPr>
        <w:t xml:space="preserve">рующего</w:t>
      </w:r>
      <w:r>
        <w:rPr>
          <w:rFonts w:cs="Times New Roman"/>
          <w:sz w:val="28"/>
          <w:szCs w:val="28"/>
        </w:rPr>
        <w:t xml:space="preserve">, компенсационного</w:t>
      </w:r>
      <w:r>
        <w:rPr>
          <w:rFonts w:cs="Times New Roman"/>
          <w:sz w:val="28"/>
          <w:szCs w:val="28"/>
        </w:rPr>
        <w:t xml:space="preserve"> и социального характера</w:t>
      </w:r>
      <w:r>
        <w:rPr>
          <w:rFonts w:cs="Times New Roman"/>
          <w:sz w:val="28"/>
          <w:szCs w:val="28"/>
        </w:rPr>
        <w:t xml:space="preserve">. Выплаты стимулирующего характера не должны превышать среднюю месячную заработную плату </w:t>
      </w:r>
      <w:r>
        <w:rPr>
          <w:rFonts w:cs="Times New Roman"/>
          <w:sz w:val="28"/>
          <w:szCs w:val="28"/>
        </w:rPr>
        <w:t xml:space="preserve">сотрудника, которому производится выплата</w:t>
      </w:r>
      <w:r>
        <w:rPr>
          <w:rFonts w:cs="Times New Roman"/>
          <w:sz w:val="28"/>
          <w:szCs w:val="28"/>
        </w:rPr>
        <w:t xml:space="preserve">.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 w:val="28"/>
          <w:szCs w:val="28"/>
        </w:rPr>
        <w:t xml:space="preserve">работникам </w:t>
      </w:r>
      <w:r>
        <w:rPr>
          <w:rFonts w:cs="Times New Roman"/>
          <w:sz w:val="28"/>
          <w:szCs w:val="28"/>
        </w:rPr>
        <w:t xml:space="preserve">Учреждения, за исключением директора</w:t>
      </w:r>
      <w:r>
        <w:rPr>
          <w:rFonts w:cs="Times New Roman"/>
          <w:sz w:val="28"/>
          <w:szCs w:val="28"/>
        </w:rPr>
        <w:t xml:space="preserve">, заместителя директора, главного инженера</w:t>
      </w:r>
      <w:r>
        <w:rPr>
          <w:rFonts w:cs="Times New Roman"/>
          <w:sz w:val="28"/>
          <w:szCs w:val="28"/>
        </w:rPr>
        <w:t xml:space="preserve"> Учреждения, – не </w:t>
      </w:r>
      <w:r>
        <w:rPr>
          <w:rFonts w:cs="Times New Roman"/>
          <w:sz w:val="28"/>
          <w:szCs w:val="28"/>
        </w:rPr>
        <w:t xml:space="preserve">более</w:t>
      </w:r>
      <w:r>
        <w:rPr>
          <w:rFonts w:cs="Times New Roman"/>
          <w:sz w:val="28"/>
          <w:szCs w:val="28"/>
        </w:rPr>
        <w:t xml:space="preserve"> 80 % от суммы, направленной на выплаты стимулир</w:t>
      </w:r>
      <w:r>
        <w:rPr>
          <w:rFonts w:cs="Times New Roman"/>
          <w:sz w:val="28"/>
          <w:szCs w:val="28"/>
        </w:rPr>
        <w:t xml:space="preserve">ующего</w:t>
      </w:r>
      <w:r>
        <w:rPr>
          <w:rFonts w:cs="Times New Roman"/>
          <w:sz w:val="28"/>
          <w:szCs w:val="28"/>
        </w:rPr>
        <w:t xml:space="preserve">, компенсационного</w:t>
      </w:r>
      <w:r>
        <w:rPr>
          <w:rFonts w:cs="Times New Roman"/>
          <w:sz w:val="28"/>
          <w:szCs w:val="28"/>
        </w:rPr>
        <w:t xml:space="preserve"> и социального характера</w:t>
      </w:r>
      <w:r>
        <w:rPr>
          <w:rFonts w:cs="Times New Roman"/>
          <w:sz w:val="28"/>
          <w:szCs w:val="28"/>
        </w:rPr>
        <w:t xml:space="preserve">. </w:t>
      </w:r>
      <w:r>
        <w:rPr>
          <w:rFonts w:cs="Times New Roman"/>
          <w:sz w:val="28"/>
          <w:szCs w:val="28"/>
        </w:rPr>
        <w:t xml:space="preserve">Выплаты стимулирующего характера не должны превышать среднюю месячную заработную плату сотрудника, которому производится выплата</w:t>
      </w:r>
      <w:r>
        <w:rPr>
          <w:rFonts w:cs="Times New Roman"/>
          <w:sz w:val="28"/>
          <w:szCs w:val="28"/>
        </w:rPr>
        <w:t xml:space="preserve">.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 w:val="28"/>
          <w:szCs w:val="28"/>
        </w:rPr>
        <w:t xml:space="preserve">Распределение </w:t>
      </w:r>
      <w:r>
        <w:rPr>
          <w:rFonts w:cs="Times New Roman"/>
          <w:sz w:val="28"/>
          <w:szCs w:val="28"/>
        </w:rPr>
        <w:t xml:space="preserve">средств н</w:t>
      </w:r>
      <w:r>
        <w:rPr>
          <w:rFonts w:cs="Times New Roman"/>
          <w:sz w:val="28"/>
          <w:szCs w:val="28"/>
        </w:rPr>
        <w:t xml:space="preserve">ераспределенн</w:t>
      </w:r>
      <w:r>
        <w:rPr>
          <w:rFonts w:cs="Times New Roman"/>
          <w:sz w:val="28"/>
          <w:szCs w:val="28"/>
        </w:rPr>
        <w:t xml:space="preserve">ого</w:t>
      </w:r>
      <w:r>
        <w:rPr>
          <w:rFonts w:cs="Times New Roman"/>
          <w:sz w:val="28"/>
          <w:szCs w:val="28"/>
        </w:rPr>
        <w:t xml:space="preserve"> остат</w:t>
      </w:r>
      <w:r>
        <w:rPr>
          <w:rFonts w:cs="Times New Roman"/>
          <w:sz w:val="28"/>
          <w:szCs w:val="28"/>
        </w:rPr>
        <w:t xml:space="preserve">ка, поступившие </w:t>
        <w:br/>
        <w:t xml:space="preserve">в текущем году</w:t>
      </w:r>
      <w:r>
        <w:rPr>
          <w:rFonts w:cs="Times New Roman"/>
          <w:sz w:val="28"/>
          <w:szCs w:val="28"/>
        </w:rPr>
        <w:t xml:space="preserve"> от предпринимательской и иной приносящей доход деятельности Учреждения</w:t>
      </w:r>
      <w:r>
        <w:rPr>
          <w:rFonts w:cs="Times New Roman"/>
          <w:sz w:val="28"/>
          <w:szCs w:val="28"/>
        </w:rPr>
        <w:t xml:space="preserve"> (далее – нераспределенный остаток), </w:t>
      </w:r>
      <w:r>
        <w:rPr>
          <w:rFonts w:cs="Times New Roman"/>
          <w:sz w:val="28"/>
          <w:szCs w:val="28"/>
        </w:rPr>
        <w:t xml:space="preserve">осуществляется </w:t>
      </w:r>
      <w:r>
        <w:rPr>
          <w:rFonts w:cs="Times New Roman"/>
          <w:sz w:val="28"/>
          <w:szCs w:val="28"/>
        </w:rPr>
        <w:t xml:space="preserve">по решению учредителя</w:t>
      </w:r>
      <w:r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 xml:space="preserve">согласован</w:t>
      </w:r>
      <w:r>
        <w:rPr>
          <w:rFonts w:cs="Times New Roman"/>
          <w:sz w:val="28"/>
          <w:szCs w:val="28"/>
        </w:rPr>
        <w:t xml:space="preserve">ному</w:t>
      </w:r>
      <w:r>
        <w:rPr>
          <w:rFonts w:cs="Times New Roman"/>
          <w:sz w:val="28"/>
          <w:szCs w:val="28"/>
        </w:rPr>
        <w:t xml:space="preserve"> с Главой города Перми</w:t>
      </w:r>
      <w:r>
        <w:rPr>
          <w:rFonts w:cs="Times New Roman"/>
          <w:sz w:val="28"/>
          <w:szCs w:val="28"/>
        </w:rPr>
        <w:t xml:space="preserve">.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 w:val="28"/>
          <w:szCs w:val="28"/>
        </w:rPr>
        <w:t xml:space="preserve">Решение о </w:t>
      </w:r>
      <w:r>
        <w:rPr>
          <w:rFonts w:cs="Times New Roman"/>
          <w:sz w:val="28"/>
          <w:szCs w:val="28"/>
        </w:rPr>
        <w:t xml:space="preserve">выплат</w:t>
      </w:r>
      <w:r>
        <w:rPr>
          <w:rFonts w:cs="Times New Roman"/>
          <w:sz w:val="28"/>
          <w:szCs w:val="28"/>
        </w:rPr>
        <w:t xml:space="preserve">ах</w:t>
      </w:r>
      <w:r>
        <w:rPr>
          <w:rFonts w:cs="Times New Roman"/>
          <w:sz w:val="28"/>
          <w:szCs w:val="28"/>
        </w:rPr>
        <w:t xml:space="preserve"> стимулирующего, компенсационного и социального характера</w:t>
      </w:r>
      <w:r>
        <w:rPr>
          <w:rFonts w:cs="Times New Roman"/>
          <w:sz w:val="28"/>
          <w:szCs w:val="28"/>
        </w:rPr>
        <w:t xml:space="preserve"> из средств нера</w:t>
      </w:r>
      <w:r>
        <w:rPr>
          <w:rFonts w:cs="Times New Roman"/>
          <w:sz w:val="28"/>
          <w:szCs w:val="28"/>
        </w:rPr>
        <w:t xml:space="preserve">спределенного остатка директору, заместителю директора, главному инженеру </w:t>
      </w:r>
      <w:r>
        <w:rPr>
          <w:rFonts w:cs="Times New Roman"/>
          <w:sz w:val="28"/>
          <w:szCs w:val="28"/>
        </w:rPr>
        <w:t xml:space="preserve">Учреждения принимает учредитель </w:t>
      </w:r>
      <w:r>
        <w:rPr>
          <w:rFonts w:cs="Times New Roman"/>
          <w:sz w:val="28"/>
          <w:szCs w:val="28"/>
        </w:rPr>
        <w:t xml:space="preserve">на основании письменного заявления директора Учреждения, расчета средней месячной заработной платы за текущий год, подтверждения суммы нераспределенного остатка. Решение оформляется соответствующим приказом.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 w:val="28"/>
          <w:szCs w:val="28"/>
        </w:rPr>
        <w:t xml:space="preserve">Решение о </w:t>
      </w:r>
      <w:r>
        <w:rPr>
          <w:rFonts w:cs="Times New Roman"/>
          <w:sz w:val="28"/>
          <w:szCs w:val="28"/>
        </w:rPr>
        <w:t xml:space="preserve">выплатах стимулирующего, компенсационного и социального характера из сре</w:t>
      </w:r>
      <w:r>
        <w:rPr>
          <w:rFonts w:cs="Times New Roman"/>
          <w:sz w:val="28"/>
          <w:szCs w:val="28"/>
        </w:rPr>
        <w:t xml:space="preserve">дств нераспределенного остатка </w:t>
      </w:r>
      <w:r>
        <w:rPr>
          <w:rFonts w:cs="Times New Roman"/>
          <w:sz w:val="28"/>
          <w:szCs w:val="28"/>
        </w:rPr>
        <w:t xml:space="preserve">работникам</w:t>
      </w:r>
      <w:r>
        <w:rPr>
          <w:rFonts w:cs="Times New Roman"/>
          <w:sz w:val="28"/>
          <w:szCs w:val="28"/>
        </w:rPr>
        <w:t xml:space="preserve"> Учреждения принимает д</w:t>
      </w:r>
      <w:r>
        <w:rPr>
          <w:rFonts w:cs="Times New Roman"/>
          <w:sz w:val="28"/>
          <w:szCs w:val="28"/>
        </w:rPr>
        <w:t xml:space="preserve">иректор</w:t>
      </w:r>
      <w:r>
        <w:rPr>
          <w:rFonts w:cs="Times New Roman"/>
          <w:sz w:val="28"/>
          <w:szCs w:val="28"/>
        </w:rPr>
        <w:t xml:space="preserve"> Учреждения на основании </w:t>
      </w:r>
      <w:r>
        <w:rPr>
          <w:rFonts w:cs="Times New Roman"/>
          <w:sz w:val="28"/>
          <w:szCs w:val="28"/>
        </w:rPr>
        <w:t xml:space="preserve">расчета средней месячной заработной платы за текущий год, подтверждени</w:t>
      </w:r>
      <w:r>
        <w:rPr>
          <w:rFonts w:cs="Times New Roman"/>
          <w:sz w:val="28"/>
          <w:szCs w:val="28"/>
        </w:rPr>
        <w:t xml:space="preserve">я</w:t>
      </w:r>
      <w:r>
        <w:rPr>
          <w:rFonts w:cs="Times New Roman"/>
          <w:sz w:val="28"/>
          <w:szCs w:val="28"/>
        </w:rPr>
        <w:t xml:space="preserve"> суммы нераспределенного остатка.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Решение оформляется соответствующим приказом.</w:t>
      </w:r>
      <w:r>
        <w:rPr>
          <w:rFonts w:cs="Times New Roman"/>
          <w:sz w:val="28"/>
          <w:szCs w:val="28"/>
        </w:rPr>
        <w:t xml:space="preserve">»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left="0" w:right="0" w:firstLine="709"/>
        <w:jc w:val="both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 w:val="28"/>
          <w:szCs w:val="28"/>
        </w:rPr>
        <w:t xml:space="preserve">1.2. п</w:t>
      </w:r>
      <w:r>
        <w:rPr>
          <w:rFonts w:cs="Times New Roman"/>
          <w:sz w:val="28"/>
          <w:szCs w:val="28"/>
        </w:rPr>
        <w:t xml:space="preserve">риложение 1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изложи</w:t>
      </w:r>
      <w:r>
        <w:rPr>
          <w:rFonts w:cs="Times New Roman"/>
          <w:sz w:val="28"/>
          <w:szCs w:val="28"/>
        </w:rPr>
        <w:t xml:space="preserve">ть</w:t>
      </w:r>
      <w:r>
        <w:rPr>
          <w:rFonts w:cs="Times New Roman"/>
          <w:sz w:val="28"/>
          <w:szCs w:val="28"/>
        </w:rPr>
        <w:t xml:space="preserve"> в редакции согласно </w:t>
      </w:r>
      <w:r>
        <w:rPr>
          <w:rFonts w:cs="Times New Roman"/>
          <w:sz w:val="28"/>
          <w:szCs w:val="28"/>
        </w:rPr>
        <w:t xml:space="preserve">приложению</w:t>
      </w:r>
      <w:r>
        <w:rPr>
          <w:rFonts w:cs="Times New Roman"/>
          <w:sz w:val="28"/>
          <w:szCs w:val="28"/>
        </w:rPr>
        <w:t xml:space="preserve"> </w:t>
        <w:br/>
        <w:t xml:space="preserve">к настоящему постановлению.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cs="Times New Roman"/>
          <w:sz w:val="28"/>
          <w:szCs w:val="28"/>
        </w:rPr>
        <w:t xml:space="preserve">3.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Настоящее постановление вступает в силу с</w:t>
      </w:r>
      <w:r>
        <w:rPr>
          <w:rFonts w:cs="Times New Roman"/>
          <w:sz w:val="28"/>
          <w:szCs w:val="28"/>
        </w:rPr>
        <w:t xml:space="preserve">о дня </w:t>
      </w:r>
      <w:r>
        <w:rPr>
          <w:rFonts w:cs="Times New Roman"/>
          <w:sz w:val="28"/>
          <w:szCs w:val="28"/>
        </w:rPr>
        <w:t xml:space="preserve">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</w:t>
      </w:r>
      <w:r>
        <w:rPr>
          <w:rFonts w:cs="Times New Roman"/>
          <w:sz w:val="28"/>
          <w:szCs w:val="28"/>
        </w:rPr>
        <w:t xml:space="preserve">», </w:t>
      </w:r>
      <w:r>
        <w:rPr>
          <w:rFonts w:cs="Times New Roman"/>
          <w:sz w:val="28"/>
          <w:szCs w:val="28"/>
        </w:rPr>
        <w:t xml:space="preserve">за исключением </w:t>
      </w:r>
      <w:r>
        <w:rPr>
          <w:rFonts w:cs="Times New Roman"/>
          <w:sz w:val="28"/>
          <w:szCs w:val="28"/>
        </w:rPr>
        <w:t xml:space="preserve">пункта 1.2</w:t>
      </w:r>
      <w:r>
        <w:rPr>
          <w:rFonts w:cs="Times New Roman"/>
          <w:sz w:val="28"/>
          <w:szCs w:val="28"/>
        </w:rPr>
        <w:t xml:space="preserve">, который вступает в силу с 01 октября 2026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 w:val="28"/>
          <w:szCs w:val="28"/>
        </w:rPr>
        <w:t xml:space="preserve">4</w:t>
      </w:r>
      <w:r>
        <w:rPr>
          <w:rFonts w:cs="Times New Roman"/>
          <w:sz w:val="28"/>
          <w:szCs w:val="28"/>
        </w:rPr>
        <w:t xml:space="preserve">. Управлению по общим вопросам администрации города Перми обеспечить опубликование настоящего постановления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 w:val="28"/>
          <w:szCs w:val="28"/>
        </w:rPr>
        <w:t xml:space="preserve">5</w:t>
      </w:r>
      <w:r>
        <w:rPr>
          <w:rFonts w:cs="Times New Roman"/>
          <w:sz w:val="28"/>
          <w:szCs w:val="28"/>
        </w:rPr>
        <w:t xml:space="preserve">. Информационно-аналитическому управлению администрации города Перми обеспечить опубликование (обнародование) настоящего постановления </w:t>
      </w:r>
      <w:r>
        <w:rPr>
          <w:rFonts w:cs="Times New Roman"/>
          <w:sz w:val="28"/>
          <w:szCs w:val="28"/>
        </w:rPr>
        <w:br/>
        <w:t xml:space="preserve">на официальном сайте муниципального образования город Пермь </w:t>
        <w:br/>
        <w:t xml:space="preserve">в информационно-телекоммуникационной сети Интернет.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 w:val="28"/>
          <w:szCs w:val="28"/>
        </w:rPr>
        <w:t xml:space="preserve">6</w:t>
      </w:r>
      <w:r>
        <w:rPr>
          <w:rFonts w:cs="Times New Roman"/>
          <w:sz w:val="28"/>
          <w:szCs w:val="28"/>
        </w:rPr>
        <w:t xml:space="preserve">. Контроль за исполнением настоящего постановления возложить </w:t>
      </w:r>
      <w:r>
        <w:rPr>
          <w:rFonts w:cs="Times New Roman"/>
          <w:sz w:val="28"/>
          <w:szCs w:val="28"/>
        </w:rPr>
        <w:br/>
        <w:t xml:space="preserve">на заместителя главы администрации города Перми </w:t>
      </w:r>
      <w:r>
        <w:rPr>
          <w:rFonts w:cs="Times New Roman"/>
          <w:sz w:val="28"/>
          <w:szCs w:val="28"/>
        </w:rPr>
        <w:t xml:space="preserve">Балахнин А.А.</w:t>
      </w: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</w:r>
    </w:p>
    <w:p>
      <w:pPr>
        <w:jc w:val="both"/>
        <w:spacing w:after="0" w:line="240" w:lineRule="exact"/>
        <w:rPr>
          <w:rFonts w:cs="Times New Roman"/>
          <w:bCs/>
          <w:szCs w:val="28"/>
        </w:rPr>
      </w:pPr>
      <w:r>
        <w:rPr>
          <w:rFonts w:cs="Times New Roman"/>
          <w:bCs/>
          <w:sz w:val="28"/>
          <w:szCs w:val="28"/>
        </w:rPr>
      </w:r>
      <w:r>
        <w:rPr>
          <w:rFonts w:cs="Times New Roman"/>
          <w:bCs/>
          <w:sz w:val="28"/>
          <w:szCs w:val="28"/>
        </w:rPr>
      </w:r>
      <w:r>
        <w:rPr>
          <w:rFonts w:cs="Times New Roman"/>
          <w:bCs/>
          <w:sz w:val="28"/>
          <w:szCs w:val="28"/>
        </w:rPr>
      </w:r>
    </w:p>
    <w:p>
      <w:pPr>
        <w:jc w:val="both"/>
        <w:spacing w:after="0" w:line="240" w:lineRule="exact"/>
        <w:rPr>
          <w:rFonts w:cs="Times New Roman"/>
          <w:bCs/>
          <w:szCs w:val="28"/>
        </w:rPr>
      </w:pPr>
      <w:r>
        <w:rPr>
          <w:rFonts w:cs="Times New Roman"/>
          <w:bCs/>
          <w:sz w:val="28"/>
          <w:szCs w:val="28"/>
        </w:rPr>
      </w:r>
      <w:r>
        <w:rPr>
          <w:rFonts w:cs="Times New Roman"/>
          <w:bCs/>
          <w:sz w:val="28"/>
          <w:szCs w:val="28"/>
        </w:rPr>
      </w:r>
      <w:r>
        <w:rPr>
          <w:rFonts w:cs="Times New Roman"/>
          <w:bCs/>
          <w:sz w:val="28"/>
          <w:szCs w:val="28"/>
        </w:rPr>
      </w:r>
    </w:p>
    <w:p>
      <w:pPr>
        <w:spacing w:after="0" w:line="240" w:lineRule="exact"/>
        <w:tabs>
          <w:tab w:val="left" w:pos="8364" w:leader="none"/>
        </w:tabs>
        <w:rPr>
          <w:rFonts w:cs="Times New Roman"/>
          <w:bCs/>
          <w:szCs w:val="28"/>
        </w:rPr>
        <w:sectPr>
          <w:footnotePr/>
          <w:endnotePr/>
          <w:type w:val="nextPage"/>
          <w:pgSz w:w="11906" w:h="16838" w:orient="portrait"/>
          <w:pgMar w:top="850" w:right="709" w:bottom="1701" w:left="1134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rFonts w:cs="Times New Roman"/>
          <w:bCs/>
          <w:sz w:val="28"/>
          <w:szCs w:val="28"/>
        </w:rPr>
        <w:t xml:space="preserve">Глав</w:t>
      </w:r>
      <w:r>
        <w:rPr>
          <w:rFonts w:cs="Times New Roman"/>
          <w:bCs/>
          <w:sz w:val="28"/>
          <w:szCs w:val="28"/>
        </w:rPr>
        <w:t xml:space="preserve">а</w:t>
      </w:r>
      <w:r>
        <w:rPr>
          <w:rFonts w:cs="Times New Roman"/>
          <w:bCs/>
          <w:sz w:val="28"/>
          <w:szCs w:val="28"/>
        </w:rPr>
        <w:t xml:space="preserve"> города</w:t>
      </w:r>
      <w:r>
        <w:rPr>
          <w:rFonts w:cs="Times New Roman"/>
          <w:bCs/>
          <w:sz w:val="28"/>
          <w:szCs w:val="28"/>
        </w:rPr>
        <w:t xml:space="preserve"> Перми                     </w:t>
      </w:r>
      <w:r>
        <w:rPr>
          <w:rFonts w:cs="Times New Roman"/>
          <w:bCs/>
          <w:sz w:val="28"/>
          <w:szCs w:val="28"/>
        </w:rPr>
        <w:t xml:space="preserve">  </w:t>
      </w:r>
      <w:r>
        <w:rPr>
          <w:rFonts w:cs="Times New Roman"/>
          <w:bCs/>
          <w:sz w:val="28"/>
          <w:szCs w:val="28"/>
        </w:rPr>
        <w:t xml:space="preserve">                          </w:t>
      </w:r>
      <w:r>
        <w:rPr>
          <w:rFonts w:cs="Times New Roman"/>
          <w:bCs/>
          <w:sz w:val="28"/>
          <w:szCs w:val="28"/>
        </w:rPr>
        <w:t xml:space="preserve">       </w:t>
      </w:r>
      <w:r>
        <w:rPr>
          <w:rFonts w:cs="Times New Roman"/>
          <w:bCs/>
          <w:sz w:val="28"/>
          <w:szCs w:val="28"/>
        </w:rPr>
        <w:t xml:space="preserve">                         </w:t>
      </w:r>
      <w:r>
        <w:rPr>
          <w:rFonts w:cs="Times New Roman"/>
          <w:bCs/>
          <w:sz w:val="28"/>
          <w:szCs w:val="28"/>
        </w:rPr>
        <w:t xml:space="preserve">Э.</w:t>
      </w:r>
      <w:r>
        <w:rPr>
          <w:rFonts w:cs="Times New Roman"/>
          <w:bCs/>
          <w:sz w:val="28"/>
          <w:szCs w:val="28"/>
        </w:rPr>
        <w:t xml:space="preserve">О.</w:t>
      </w:r>
      <w:r>
        <w:rPr>
          <w:rFonts w:cs="Times New Roman"/>
          <w:bCs/>
          <w:sz w:val="28"/>
          <w:szCs w:val="28"/>
        </w:rPr>
        <w:t xml:space="preserve"> Соснин</w:t>
      </w:r>
      <w:r>
        <w:rPr>
          <w:rFonts w:cs="Times New Roman"/>
          <w:bCs/>
          <w:sz w:val="28"/>
          <w:szCs w:val="28"/>
        </w:rPr>
      </w:r>
      <w:r>
        <w:rPr>
          <w:rFonts w:cs="Times New Roman"/>
          <w:bCs/>
          <w:sz w:val="28"/>
          <w:szCs w:val="28"/>
        </w:rPr>
      </w:r>
    </w:p>
    <w:p>
      <w:pPr>
        <w:pStyle w:val="1_734"/>
        <w:ind w:left="5670"/>
        <w:spacing w:line="240" w:lineRule="exact"/>
        <w:rPr>
          <w:rFonts w:eastAsiaTheme="minorHAnsi"/>
          <w:b w:val="0"/>
          <w:szCs w:val="28"/>
          <w:lang w:eastAsia="en-US"/>
        </w:rPr>
      </w:pPr>
      <w:r>
        <w:rPr>
          <w:rFonts w:eastAsiaTheme="minorHAnsi"/>
          <w:b w:val="0"/>
          <w:szCs w:val="28"/>
          <w:lang w:eastAsia="en-US"/>
        </w:rPr>
        <w:t xml:space="preserve">Приложение</w:t>
      </w:r>
      <w:r>
        <w:rPr>
          <w:rFonts w:eastAsiaTheme="minorHAnsi"/>
          <w:b w:val="0"/>
          <w:szCs w:val="28"/>
          <w:lang w:eastAsia="en-US"/>
        </w:rPr>
      </w:r>
      <w:r>
        <w:rPr>
          <w:rFonts w:eastAsiaTheme="minorHAnsi"/>
          <w:b w:val="0"/>
          <w:szCs w:val="28"/>
          <w:lang w:eastAsia="en-US"/>
        </w:rPr>
      </w:r>
    </w:p>
    <w:p>
      <w:pPr>
        <w:pStyle w:val="1_734"/>
        <w:ind w:left="5670"/>
        <w:spacing w:line="240" w:lineRule="exact"/>
        <w:rPr>
          <w:rFonts w:eastAsiaTheme="minorHAnsi"/>
          <w:b w:val="0"/>
          <w:szCs w:val="28"/>
          <w:lang w:eastAsia="en-US"/>
        </w:rPr>
      </w:pPr>
      <w:r>
        <w:rPr>
          <w:rFonts w:eastAsiaTheme="minorHAnsi"/>
          <w:b w:val="0"/>
          <w:szCs w:val="28"/>
          <w:lang w:eastAsia="en-US"/>
        </w:rPr>
        <w:t xml:space="preserve">к постановлению администрации</w:t>
      </w:r>
      <w:r>
        <w:rPr>
          <w:rFonts w:eastAsiaTheme="minorHAnsi"/>
          <w:b w:val="0"/>
          <w:szCs w:val="28"/>
          <w:lang w:eastAsia="en-US"/>
        </w:rPr>
      </w:r>
      <w:r>
        <w:rPr>
          <w:rFonts w:eastAsiaTheme="minorHAnsi"/>
          <w:b w:val="0"/>
          <w:szCs w:val="28"/>
          <w:lang w:eastAsia="en-US"/>
        </w:rPr>
      </w:r>
    </w:p>
    <w:p>
      <w:pPr>
        <w:pStyle w:val="1_734"/>
        <w:ind w:left="5670"/>
        <w:spacing w:line="240" w:lineRule="exact"/>
        <w:rPr>
          <w:rFonts w:eastAsiaTheme="minorHAnsi"/>
          <w:b w:val="0"/>
          <w:szCs w:val="28"/>
          <w:lang w:eastAsia="en-US"/>
        </w:rPr>
      </w:pPr>
      <w:r>
        <w:rPr>
          <w:rFonts w:eastAsiaTheme="minorHAnsi"/>
          <w:b w:val="0"/>
          <w:szCs w:val="28"/>
          <w:lang w:eastAsia="en-US"/>
        </w:rPr>
        <w:t xml:space="preserve">города Перми</w:t>
      </w:r>
      <w:r>
        <w:rPr>
          <w:rFonts w:eastAsiaTheme="minorHAnsi"/>
          <w:b w:val="0"/>
          <w:szCs w:val="28"/>
          <w:lang w:eastAsia="en-US"/>
        </w:rPr>
      </w:r>
      <w:r>
        <w:rPr>
          <w:rFonts w:eastAsiaTheme="minorHAnsi"/>
          <w:b w:val="0"/>
          <w:szCs w:val="28"/>
          <w:lang w:eastAsia="en-US"/>
        </w:rPr>
      </w:r>
    </w:p>
    <w:p>
      <w:pPr>
        <w:pStyle w:val="1_734"/>
        <w:ind w:left="5670"/>
        <w:spacing w:line="240" w:lineRule="exact"/>
        <w:rPr>
          <w:rFonts w:eastAsiaTheme="minorHAnsi"/>
          <w:b w:val="0"/>
          <w:szCs w:val="28"/>
          <w:lang w:eastAsia="en-US"/>
        </w:rPr>
      </w:pPr>
      <w:r>
        <w:rPr>
          <w:rFonts w:eastAsiaTheme="minorHAnsi"/>
          <w:b w:val="0"/>
          <w:szCs w:val="28"/>
          <w:lang w:eastAsia="en-US"/>
        </w:rPr>
        <w:t xml:space="preserve">от</w:t>
      </w:r>
      <w:r>
        <w:rPr>
          <w:rFonts w:eastAsiaTheme="minorHAnsi"/>
          <w:b w:val="0"/>
          <w:szCs w:val="28"/>
          <w:lang w:eastAsia="en-US"/>
        </w:rPr>
      </w:r>
      <w:r>
        <w:rPr>
          <w:rFonts w:eastAsiaTheme="minorHAnsi"/>
          <w:b w:val="0"/>
          <w:szCs w:val="28"/>
          <w:lang w:eastAsia="en-US"/>
        </w:rPr>
      </w:r>
    </w:p>
    <w:p>
      <w:pPr>
        <w:jc w:val="both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</w:r>
      <w:r>
        <w:rPr>
          <w:rFonts w:cs="Times New Roman"/>
          <w:szCs w:val="28"/>
        </w:rPr>
      </w:r>
      <w:r>
        <w:rPr>
          <w:rFonts w:cs="Times New Roman"/>
          <w:szCs w:val="28"/>
        </w:rPr>
      </w:r>
    </w:p>
    <w:p>
      <w:pPr>
        <w:jc w:val="right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 w:val="28"/>
          <w:szCs w:val="28"/>
        </w:rPr>
      </w:r>
      <w:r>
        <w:rPr>
          <w:rFonts w:cs="Times New Roman"/>
          <w:sz w:val="28"/>
          <w:szCs w:val="28"/>
        </w:rPr>
        <w:t xml:space="preserve">Таблица 1</w:t>
      </w:r>
      <w:r>
        <w:rPr>
          <w:rFonts w:cs="Times New Roman"/>
          <w:sz w:val="28"/>
          <w:szCs w:val="28"/>
        </w:rPr>
      </w:r>
    </w:p>
    <w:p>
      <w:pPr>
        <w:jc w:val="center"/>
        <w:spacing w:after="0" w:line="240" w:lineRule="exact"/>
        <w:rPr>
          <w:rFonts w:eastAsia="Times New Roman" w:cs="Times New Roman"/>
          <w:b/>
          <w:szCs w:val="20"/>
          <w:lang w:eastAsia="ru-RU"/>
        </w:rPr>
      </w:pPr>
      <w:r>
        <w:rPr>
          <w:rFonts w:eastAsia="Times New Roman" w:cs="Times New Roman"/>
          <w:b/>
          <w:szCs w:val="20"/>
          <w:lang w:eastAsia="ru-RU"/>
        </w:rPr>
      </w:r>
      <w:r>
        <w:rPr>
          <w:rFonts w:eastAsia="Times New Roman" w:cs="Times New Roman"/>
          <w:b/>
          <w:szCs w:val="20"/>
          <w:lang w:eastAsia="ru-RU"/>
        </w:rPr>
      </w:r>
      <w:r>
        <w:rPr>
          <w:rFonts w:eastAsia="Times New Roman" w:cs="Times New Roman"/>
          <w:b/>
          <w:szCs w:val="20"/>
          <w:lang w:eastAsia="ru-RU"/>
        </w:rPr>
      </w:r>
    </w:p>
    <w:p>
      <w:pPr>
        <w:jc w:val="center"/>
        <w:spacing w:after="0" w:line="240" w:lineRule="exact"/>
        <w:rPr>
          <w:rFonts w:eastAsia="Times New Roman" w:cs="Times New Roman"/>
          <w:b/>
          <w:szCs w:val="20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 xml:space="preserve">РАЗМЕРЫ</w:t>
      </w:r>
      <w:r>
        <w:rPr>
          <w:rFonts w:eastAsia="Times New Roman" w:cs="Times New Roman"/>
          <w:b/>
          <w:sz w:val="28"/>
          <w:szCs w:val="28"/>
          <w:lang w:eastAsia="ru-RU"/>
        </w:rPr>
      </w:r>
      <w:r>
        <w:rPr>
          <w:rFonts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exact"/>
        <w:rPr>
          <w:rFonts w:eastAsia="Calibri" w:cs="Times New Roman"/>
          <w:b/>
          <w:bCs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должностных окладов работников муниципального учреждения в сфере </w:t>
      </w:r>
      <w:r>
        <w:rPr>
          <w:rFonts w:eastAsia="Calibri" w:cs="Times New Roman"/>
          <w:b/>
          <w:bCs/>
          <w:sz w:val="28"/>
          <w:szCs w:val="28"/>
        </w:rPr>
      </w:r>
      <w:r>
        <w:rPr>
          <w:rFonts w:eastAsia="Calibri" w:cs="Times New Roman"/>
          <w:b/>
          <w:bCs/>
          <w:sz w:val="28"/>
          <w:szCs w:val="28"/>
        </w:rPr>
      </w:r>
    </w:p>
    <w:p>
      <w:pPr>
        <w:jc w:val="center"/>
        <w:spacing w:after="0" w:line="240" w:lineRule="exact"/>
        <w:rPr>
          <w:rFonts w:eastAsia="Calibri" w:cs="Times New Roman"/>
          <w:b/>
          <w:bCs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санитарной очистки и содержания территории общего пользования города Перми, занимающих должности, включенные в профессиональные </w:t>
      </w:r>
      <w:r>
        <w:rPr>
          <w:rFonts w:eastAsia="Calibri" w:cs="Times New Roman"/>
          <w:b/>
          <w:sz w:val="28"/>
          <w:szCs w:val="28"/>
        </w:rPr>
        <w:br/>
        <w:t xml:space="preserve">квалификационные группы общеотраслевых должностей руководителей, специалистов и служащих</w:t>
      </w:r>
      <w:r>
        <w:rPr>
          <w:rFonts w:eastAsia="Calibri" w:cs="Times New Roman"/>
          <w:b/>
          <w:bCs/>
          <w:sz w:val="28"/>
          <w:szCs w:val="28"/>
        </w:rPr>
      </w:r>
      <w:r>
        <w:rPr>
          <w:rFonts w:eastAsia="Calibri" w:cs="Times New Roman"/>
          <w:b/>
          <w:bCs/>
          <w:sz w:val="28"/>
          <w:szCs w:val="28"/>
        </w:rPr>
      </w:r>
    </w:p>
    <w:p>
      <w:pPr>
        <w:jc w:val="both"/>
        <w:spacing w:after="0" w:line="240" w:lineRule="auto"/>
        <w:rPr>
          <w:rFonts w:eastAsia="Times New Roman" w:cs="Times New Roman"/>
          <w:szCs w:val="20"/>
        </w:rPr>
      </w:pPr>
      <w:r>
        <w:rPr>
          <w:rFonts w:eastAsia="Times New Roman" w:cs="Times New Roman"/>
          <w:sz w:val="28"/>
          <w:szCs w:val="28"/>
          <w:lang w:eastAsia="ru-RU"/>
        </w:rPr>
      </w:r>
      <w:r>
        <w:rPr>
          <w:rFonts w:eastAsia="Times New Roman" w:cs="Times New Roman"/>
          <w:sz w:val="28"/>
          <w:szCs w:val="28"/>
          <w:lang w:eastAsia="ru-RU"/>
        </w:rPr>
      </w:r>
      <w:r>
        <w:rPr>
          <w:rFonts w:eastAsia="Times New Roman" w:cs="Times New Roman"/>
          <w:sz w:val="28"/>
          <w:szCs w:val="28"/>
          <w:lang w:eastAsia="ru-RU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440"/>
        <w:gridCol w:w="3548"/>
        <w:gridCol w:w="3324"/>
        <w:gridCol w:w="2599"/>
      </w:tblGrid>
      <w:tr>
        <w:tblPrEx/>
        <w:trPr>
          <w:trHeight w:val="65"/>
          <w:tblHeader/>
        </w:trPr>
        <w:tc>
          <w:tcPr>
            <w:tcW w:w="44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№ 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363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Квалификационные уровни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Наименование должности, </w:t>
            </w:r>
            <w:r>
              <w:rPr>
                <w:rFonts w:eastAsia="Calibri" w:cs="Times New Roman"/>
                <w:sz w:val="24"/>
                <w:szCs w:val="24"/>
              </w:rPr>
              <w:br/>
              <w:t xml:space="preserve">профессии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26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0"/>
                <w:szCs w:val="20"/>
                <w:vertAlign w:val="superscript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Должностной оклад, руб.*</w:t>
            </w:r>
            <w:r>
              <w:rPr>
                <w:rFonts w:eastAsia="Calibri" w:cs="Times New Roman"/>
                <w:sz w:val="24"/>
                <w:szCs w:val="24"/>
                <w:vertAlign w:val="superscript"/>
                <w:lang w:eastAsia="ru-RU"/>
              </w:rPr>
            </w:r>
            <w:r>
              <w:rPr>
                <w:rFonts w:eastAsia="Calibri" w:cs="Times New Roman"/>
                <w:sz w:val="24"/>
                <w:szCs w:val="24"/>
                <w:vertAlign w:val="superscript"/>
                <w:lang w:eastAsia="ru-RU"/>
              </w:rPr>
            </w:r>
          </w:p>
        </w:tc>
      </w:tr>
    </w:tbl>
    <w:p>
      <w:pPr>
        <w:spacing w:after="0"/>
        <w:rPr>
          <w:rFonts w:eastAsia="Calibri" w:cs="Times New Roman"/>
          <w:sz w:val="2"/>
          <w:szCs w:val="2"/>
        </w:rPr>
      </w:pP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405"/>
        <w:gridCol w:w="3583"/>
        <w:gridCol w:w="3324"/>
        <w:gridCol w:w="2599"/>
      </w:tblGrid>
      <w:tr>
        <w:tblPrEx/>
        <w:trPr>
          <w:trHeight w:val="52"/>
          <w:tblHeader/>
        </w:trPr>
        <w:tc>
          <w:tcPr>
            <w:tcBorders>
              <w:bottom w:val="single" w:color="000000" w:sz="4" w:space="0"/>
            </w:tcBorders>
            <w:tcW w:w="4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1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36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2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3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6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4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195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Общеотраслевые должности служащих второго уровня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43"/>
        </w:trPr>
        <w:tc>
          <w:tcPr>
            <w:tcBorders>
              <w:top w:val="single" w:color="000000" w:sz="4" w:space="0"/>
            </w:tcBorders>
            <w:tcW w:w="4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1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3667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4-й квалификационный уровень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ведущий диспетчер 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26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19 470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43"/>
        </w:trPr>
        <w:tc>
          <w:tcPr>
            <w:tcBorders>
              <w:bottom w:val="single" w:color="000000" w:sz="4" w:space="0"/>
            </w:tcBorders>
            <w:tcW w:w="4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2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3667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4-й квалификационный уровень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механик 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6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19 470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25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Общеотраслевые должности служащих третьего уровня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1"/>
        </w:trPr>
        <w:tc>
          <w:tcPr>
            <w:tcBorders>
              <w:top w:val="single" w:color="000000" w:sz="4" w:space="0"/>
            </w:tcBorders>
            <w:tcW w:w="4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3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3667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2-й квалификационный уровень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инженер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2 </w:t>
            </w:r>
            <w:r>
              <w:rPr>
                <w:rFonts w:eastAsia="Calibri" w:cs="Times New Roman"/>
                <w:sz w:val="24"/>
                <w:szCs w:val="24"/>
              </w:rPr>
              <w:t xml:space="preserve">категории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26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20 576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17"/>
        </w:trPr>
        <w:tc>
          <w:tcPr>
            <w:tcW w:w="4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4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3667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2-й квалификационный уровень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инженер-сметчик 2 категории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26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20 576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5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67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2-й квалификационный уровень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инженер по охране труда 2 категории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20 576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17"/>
        </w:trPr>
        <w:tc>
          <w:tcPr>
            <w:tcW w:w="4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6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3667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3-й квалификационный уровень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юрисконсульт 1-й категории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26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23 161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17"/>
        </w:trPr>
        <w:tc>
          <w:tcPr>
            <w:tcW w:w="4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7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3667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3-й квалификационный уровень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экономист 1-й категории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26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23 161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17"/>
        </w:trPr>
        <w:tc>
          <w:tcPr>
            <w:tcBorders>
              <w:bottom w:val="single" w:color="000000" w:sz="4" w:space="0"/>
            </w:tcBorders>
            <w:tcW w:w="4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8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3667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4-й квалификационный уровень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ведущий инженер по охране окружающей среды 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26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26 314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17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13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Общеотраслевые должности служащих четвертого уровня 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32"/>
        </w:trPr>
        <w:tc>
          <w:tcPr>
            <w:tcBorders>
              <w:top w:val="single" w:color="000000" w:sz="4" w:space="0"/>
            </w:tcBorders>
            <w:tcW w:w="40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9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3667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1-й квалификационный уровень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начальник отдела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26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37 986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</w:tr>
    </w:tbl>
    <w:p>
      <w:pPr>
        <w:ind w:right="-104"/>
        <w:jc w:val="both"/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8"/>
          <w:szCs w:val="28"/>
          <w:lang w:eastAsia="ru-RU"/>
        </w:rPr>
      </w:r>
      <w:r>
        <w:rPr>
          <w:rFonts w:eastAsia="Times New Roman" w:cs="Times New Roman"/>
          <w:sz w:val="28"/>
          <w:szCs w:val="28"/>
          <w:lang w:eastAsia="ru-RU"/>
        </w:rPr>
      </w: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ind w:right="-104"/>
        <w:jc w:val="both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---------------------------------</w:t>
      </w:r>
      <w:r>
        <w:rPr>
          <w:rFonts w:eastAsia="Times New Roman" w:cs="Times New Roman"/>
          <w:sz w:val="24"/>
          <w:szCs w:val="24"/>
          <w:lang w:eastAsia="ru-RU"/>
        </w:rPr>
      </w: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ind w:right="-104" w:firstLine="720"/>
        <w:jc w:val="both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* </w:t>
      </w:r>
      <w:r>
        <w:rPr>
          <w:rFonts w:eastAsia="Times New Roman" w:cs="Times New Roman"/>
          <w:sz w:val="24"/>
          <w:szCs w:val="24"/>
          <w:lang w:eastAsia="ru-RU"/>
        </w:rPr>
        <w:t xml:space="preserve">С</w:t>
      </w:r>
      <w:r>
        <w:rPr>
          <w:rFonts w:eastAsia="Times New Roman" w:cs="Times New Roman"/>
          <w:sz w:val="24"/>
          <w:szCs w:val="24"/>
          <w:lang w:eastAsia="ru-RU"/>
        </w:rPr>
        <w:t xml:space="preserve"> учетом индексации должностных окладов на 5,8 % с 01 </w:t>
      </w:r>
      <w:r>
        <w:rPr>
          <w:rFonts w:eastAsia="Times New Roman" w:cs="Times New Roman"/>
          <w:sz w:val="24"/>
          <w:szCs w:val="24"/>
          <w:lang w:eastAsia="ru-RU"/>
        </w:rPr>
        <w:t xml:space="preserve">октября</w:t>
      </w:r>
      <w:r>
        <w:rPr>
          <w:rFonts w:eastAsia="Times New Roman" w:cs="Times New Roman"/>
          <w:sz w:val="24"/>
          <w:szCs w:val="24"/>
          <w:lang w:eastAsia="ru-RU"/>
        </w:rPr>
        <w:t xml:space="preserve"> 2026 г.</w:t>
      </w:r>
      <w:r>
        <w:rPr>
          <w:rFonts w:eastAsia="Times New Roman" w:cs="Times New Roman"/>
          <w:sz w:val="24"/>
          <w:szCs w:val="24"/>
          <w:lang w:eastAsia="ru-RU"/>
        </w:rPr>
      </w: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</w:p>
    <w:p>
      <w:pPr>
        <w:jc w:val="both"/>
        <w:spacing w:after="0" w:line="24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</w:p>
    <w:p>
      <w:pPr>
        <w:ind w:right="-3"/>
        <w:jc w:val="right"/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Таблица 2</w:t>
      </w:r>
      <w:r>
        <w:rPr>
          <w:rFonts w:eastAsia="Times New Roman" w:cs="Times New Roman"/>
          <w:sz w:val="28"/>
          <w:szCs w:val="28"/>
          <w:lang w:eastAsia="ru-RU"/>
        </w:rPr>
      </w: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ind w:right="-104"/>
        <w:jc w:val="both"/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</w:r>
      <w:r>
        <w:rPr>
          <w:rFonts w:eastAsia="Times New Roman" w:cs="Times New Roman"/>
          <w:sz w:val="28"/>
          <w:szCs w:val="28"/>
          <w:lang w:eastAsia="ru-RU"/>
        </w:rPr>
      </w: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ind w:right="-102"/>
        <w:jc w:val="center"/>
        <w:spacing w:after="0" w:line="240" w:lineRule="exact"/>
        <w:rPr>
          <w:rFonts w:eastAsia="Calibri" w:cs="Times New Roman"/>
          <w:b/>
          <w:bCs/>
          <w:szCs w:val="28"/>
        </w:rPr>
      </w:pPr>
      <w:r>
        <w:rPr>
          <w:rFonts w:eastAsia="Calibri" w:cs="Times New Roman"/>
          <w:b/>
          <w:bCs/>
          <w:sz w:val="28"/>
          <w:szCs w:val="28"/>
          <w:lang w:eastAsia="ru-RU"/>
        </w:rPr>
        <w:t xml:space="preserve">РАЗМЕРЫ </w:t>
      </w:r>
      <w:r>
        <w:rPr>
          <w:rFonts w:eastAsia="Calibri" w:cs="Times New Roman"/>
          <w:b/>
          <w:bCs/>
          <w:sz w:val="28"/>
          <w:szCs w:val="28"/>
          <w:lang w:eastAsia="ru-RU"/>
        </w:rPr>
      </w:r>
      <w:r>
        <w:rPr>
          <w:rFonts w:eastAsia="Calibri" w:cs="Times New Roman"/>
          <w:b/>
          <w:bCs/>
          <w:sz w:val="28"/>
          <w:szCs w:val="28"/>
          <w:lang w:eastAsia="ru-RU"/>
        </w:rPr>
      </w:r>
    </w:p>
    <w:p>
      <w:pPr>
        <w:ind w:right="-102"/>
        <w:jc w:val="center"/>
        <w:spacing w:after="0" w:line="240" w:lineRule="exact"/>
        <w:rPr>
          <w:rFonts w:eastAsia="Calibri" w:cs="Times New Roman"/>
          <w:b/>
          <w:bCs/>
          <w:szCs w:val="28"/>
        </w:rPr>
      </w:pPr>
      <w:r>
        <w:rPr>
          <w:rFonts w:eastAsia="Calibri" w:cs="Times New Roman"/>
          <w:b/>
          <w:bCs/>
          <w:sz w:val="28"/>
          <w:szCs w:val="28"/>
          <w:lang w:eastAsia="ru-RU"/>
        </w:rPr>
        <w:t xml:space="preserve">должностных окладов работников муниципального учреждения в сфере </w:t>
      </w:r>
      <w:r>
        <w:rPr>
          <w:rFonts w:eastAsia="Calibri" w:cs="Times New Roman"/>
          <w:b/>
          <w:bCs/>
          <w:sz w:val="28"/>
          <w:szCs w:val="28"/>
          <w:lang w:eastAsia="ru-RU"/>
        </w:rPr>
      </w:r>
      <w:r>
        <w:rPr>
          <w:rFonts w:eastAsia="Calibri" w:cs="Times New Roman"/>
          <w:b/>
          <w:bCs/>
          <w:sz w:val="28"/>
          <w:szCs w:val="28"/>
          <w:lang w:eastAsia="ru-RU"/>
        </w:rPr>
      </w:r>
    </w:p>
    <w:p>
      <w:pPr>
        <w:ind w:right="-102"/>
        <w:jc w:val="center"/>
        <w:spacing w:after="0" w:line="240" w:lineRule="exact"/>
        <w:rPr>
          <w:rFonts w:eastAsia="Times New Roman" w:cs="Times New Roman"/>
          <w:b/>
          <w:bCs/>
          <w:szCs w:val="28"/>
        </w:rPr>
      </w:pPr>
      <w:r>
        <w:rPr>
          <w:rFonts w:eastAsia="Calibri" w:cs="Times New Roman"/>
          <w:b/>
          <w:bCs/>
          <w:sz w:val="28"/>
          <w:szCs w:val="28"/>
          <w:lang w:eastAsia="ru-RU"/>
        </w:rPr>
        <w:t xml:space="preserve">санитарной очистки и содержания территории общего пользования города Перми, занимающих должности, включенные в профессиональные </w:t>
      </w:r>
      <w:r>
        <w:rPr>
          <w:rFonts w:eastAsia="Calibri" w:cs="Times New Roman"/>
          <w:b/>
          <w:bCs/>
          <w:sz w:val="28"/>
          <w:szCs w:val="28"/>
          <w:lang w:eastAsia="ru-RU"/>
        </w:rPr>
        <w:br/>
        <w:t xml:space="preserve">квалификационные группы общеотраслевых должностей 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профессий рабочих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</w:r>
      <w:r>
        <w:rPr>
          <w:rFonts w:eastAsia="Times New Roman" w:cs="Times New Roman"/>
          <w:b/>
          <w:bCs/>
          <w:sz w:val="28"/>
          <w:szCs w:val="28"/>
          <w:lang w:eastAsia="ru-RU"/>
        </w:rPr>
      </w:r>
    </w:p>
    <w:p>
      <w:pPr>
        <w:ind w:right="-102"/>
        <w:jc w:val="center"/>
        <w:spacing w:after="0" w:line="240" w:lineRule="exact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 w:val="28"/>
          <w:szCs w:val="28"/>
          <w:lang w:eastAsia="ru-RU"/>
        </w:rPr>
      </w:r>
      <w:r>
        <w:rPr>
          <w:rFonts w:eastAsia="Times New Roman" w:cs="Times New Roman"/>
          <w:b/>
          <w:sz w:val="28"/>
          <w:szCs w:val="28"/>
          <w:lang w:eastAsia="ru-RU"/>
        </w:rPr>
      </w:r>
      <w:r>
        <w:rPr>
          <w:rFonts w:eastAsia="Times New Roman" w:cs="Times New Roman"/>
          <w:b/>
          <w:sz w:val="28"/>
          <w:szCs w:val="28"/>
          <w:lang w:eastAsia="ru-RU"/>
        </w:rPr>
      </w: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527"/>
        <w:gridCol w:w="3462"/>
        <w:gridCol w:w="3047"/>
        <w:gridCol w:w="2875"/>
      </w:tblGrid>
      <w:tr>
        <w:tblPrEx/>
        <w:trPr>
          <w:cantSplit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Квалификационные уровни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Наименование профессии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  <w:vertAlign w:val="superscript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Должностной оклад, руб.*</w:t>
            </w:r>
            <w:r>
              <w:rPr>
                <w:rFonts w:eastAsia="Calibri" w:cs="Times New Roman"/>
                <w:sz w:val="24"/>
                <w:szCs w:val="24"/>
                <w:vertAlign w:val="superscript"/>
                <w:lang w:eastAsia="ru-RU"/>
              </w:rPr>
            </w:r>
            <w:r>
              <w:rPr>
                <w:rFonts w:eastAsia="Calibri" w:cs="Times New Roman"/>
                <w:sz w:val="24"/>
                <w:szCs w:val="24"/>
                <w:vertAlign w:val="superscript"/>
                <w:lang w:eastAsia="ru-RU"/>
              </w:rPr>
            </w:r>
          </w:p>
        </w:tc>
      </w:tr>
      <w:tr>
        <w:tblPrEx/>
        <w:trPr>
          <w:trHeight w:val="52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0" w:type="dxa"/>
            <w:textDirection w:val="lrTb"/>
            <w:noWrap w:val="false"/>
          </w:tcPr>
          <w:p>
            <w:pPr>
              <w:ind w:right="-104"/>
              <w:jc w:val="center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Профессиональная квалификационная группа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right="-104"/>
              <w:jc w:val="center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«Общеотраслевые профессии рабочих первого уровня»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6" w:type="dxa"/>
            <w:textDirection w:val="lrTb"/>
            <w:noWrap w:val="false"/>
          </w:tcPr>
          <w:p>
            <w:pPr>
              <w:ind w:right="-104"/>
              <w:jc w:val="center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2" w:type="dxa"/>
            <w:textDirection w:val="lrTb"/>
            <w:noWrap w:val="false"/>
          </w:tcPr>
          <w:p>
            <w:pPr>
              <w:ind w:right="-104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1-й квалификационный уровень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ind w:right="-104"/>
              <w:jc w:val="center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подсобный рабочий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textDirection w:val="lrTb"/>
            <w:noWrap w:val="false"/>
          </w:tcPr>
          <w:p>
            <w:pPr>
              <w:ind w:right="-104"/>
              <w:jc w:val="center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13 486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6" w:type="dxa"/>
            <w:textDirection w:val="lrTb"/>
            <w:noWrap w:val="false"/>
          </w:tcPr>
          <w:p>
            <w:pPr>
              <w:ind w:right="-104"/>
              <w:jc w:val="center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2" w:type="dxa"/>
            <w:textDirection w:val="lrTb"/>
            <w:noWrap w:val="false"/>
          </w:tcPr>
          <w:p>
            <w:pPr>
              <w:ind w:right="-104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1-й квалификационный уровень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ind w:right="-104"/>
              <w:jc w:val="center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уборщик производственных </w:t>
            </w:r>
            <w:r>
              <w:rPr>
                <w:rFonts w:eastAsia="Times New Roman" w:cs="Times New Roman"/>
                <w:sz w:val="24"/>
                <w:szCs w:val="24"/>
              </w:rPr>
            </w:r>
            <w:r>
              <w:rPr>
                <w:rFonts w:eastAsia="Times New Roman" w:cs="Times New Roman"/>
                <w:sz w:val="24"/>
                <w:szCs w:val="24"/>
              </w:rPr>
            </w:r>
          </w:p>
          <w:p>
            <w:pPr>
              <w:ind w:right="-104"/>
              <w:jc w:val="center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помещений</w:t>
            </w:r>
            <w:r>
              <w:rPr>
                <w:rFonts w:eastAsia="Times New Roman" w:cs="Times New Roman"/>
                <w:sz w:val="24"/>
                <w:szCs w:val="24"/>
              </w:rPr>
            </w:r>
            <w:r>
              <w:rPr>
                <w:rFonts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textDirection w:val="lrTb"/>
            <w:noWrap w:val="false"/>
          </w:tcPr>
          <w:p>
            <w:pPr>
              <w:ind w:right="-104"/>
              <w:jc w:val="center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13 486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6" w:type="dxa"/>
            <w:textDirection w:val="lrTb"/>
            <w:noWrap w:val="false"/>
          </w:tcPr>
          <w:p>
            <w:pPr>
              <w:ind w:right="-104"/>
              <w:jc w:val="center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2" w:type="dxa"/>
            <w:textDirection w:val="lrTb"/>
            <w:noWrap w:val="false"/>
          </w:tcPr>
          <w:p>
            <w:pPr>
              <w:ind w:right="-104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2-й квалификационный уровень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ind w:right="-104"/>
              <w:jc w:val="center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старший кладовщик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textDirection w:val="lrTb"/>
            <w:noWrap w:val="false"/>
          </w:tcPr>
          <w:p>
            <w:pPr>
              <w:ind w:right="-104"/>
              <w:jc w:val="center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16 619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10" w:type="dxa"/>
            <w:textDirection w:val="lrTb"/>
            <w:noWrap w:val="false"/>
          </w:tcPr>
          <w:p>
            <w:pPr>
              <w:ind w:right="-104"/>
              <w:jc w:val="center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Профессиональная квалификационная группа «Общеотраслевые профессии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right="-104"/>
              <w:jc w:val="center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рабочих второго уровня»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2" w:type="dxa"/>
            <w:textDirection w:val="lrTb"/>
            <w:noWrap w:val="false"/>
          </w:tcPr>
          <w:p>
            <w:pPr>
              <w:ind w:right="-104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1-й квалификационный уровень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ind w:right="-104"/>
              <w:jc w:val="center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слесарь 5 разряда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textDirection w:val="lrTb"/>
            <w:noWrap w:val="false"/>
          </w:tcPr>
          <w:p>
            <w:pPr>
              <w:ind w:right="-104"/>
              <w:jc w:val="center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16 619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2" w:type="dxa"/>
            <w:textDirection w:val="lrTb"/>
            <w:noWrap w:val="false"/>
          </w:tcPr>
          <w:p>
            <w:pPr>
              <w:ind w:right="-104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1-й квалификационный уровень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ind w:right="-104"/>
              <w:jc w:val="center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слесарь-сантехник 5 разряда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textDirection w:val="lrTb"/>
            <w:noWrap w:val="false"/>
          </w:tcPr>
          <w:p>
            <w:pPr>
              <w:ind w:right="-104"/>
              <w:jc w:val="center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16 619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2" w:type="dxa"/>
            <w:textDirection w:val="lrTb"/>
            <w:noWrap w:val="false"/>
          </w:tcPr>
          <w:p>
            <w:pPr>
              <w:ind w:right="-104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1-й квалификационный уровень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ind w:right="-104"/>
              <w:jc w:val="center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оператор котельной 5 разряда </w:t>
            </w:r>
            <w:r>
              <w:rPr>
                <w:rFonts w:eastAsia="Times New Roman" w:cs="Times New Roman"/>
                <w:sz w:val="24"/>
                <w:szCs w:val="24"/>
              </w:rPr>
            </w:r>
            <w:r>
              <w:rPr>
                <w:rFonts w:eastAsia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textDirection w:val="lrTb"/>
            <w:noWrap w:val="false"/>
          </w:tcPr>
          <w:p>
            <w:pPr>
              <w:ind w:right="-104"/>
              <w:jc w:val="center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16 619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62" w:type="dxa"/>
            <w:textDirection w:val="lrTb"/>
            <w:noWrap w:val="false"/>
          </w:tcPr>
          <w:p>
            <w:pPr>
              <w:ind w:right="-104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1-й квалификационный уровень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47" w:type="dxa"/>
            <w:textDirection w:val="lrTb"/>
            <w:noWrap w:val="false"/>
          </w:tcPr>
          <w:p>
            <w:pPr>
              <w:ind w:right="-104"/>
              <w:jc w:val="center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водитель автомобиля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75" w:type="dxa"/>
            <w:textDirection w:val="lrTb"/>
            <w:noWrap w:val="false"/>
          </w:tcPr>
          <w:p>
            <w:pPr>
              <w:ind w:right="-104"/>
              <w:jc w:val="center"/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19 470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ind w:right="-104"/>
        <w:jc w:val="both"/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</w:r>
      <w:r>
        <w:rPr>
          <w:rFonts w:eastAsia="Times New Roman" w:cs="Times New Roman"/>
          <w:sz w:val="24"/>
          <w:szCs w:val="24"/>
          <w:lang w:eastAsia="ru-RU"/>
        </w:rPr>
      </w: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ind w:right="-104"/>
        <w:jc w:val="both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---------------------------------</w:t>
      </w:r>
      <w:r>
        <w:rPr>
          <w:rFonts w:eastAsia="Times New Roman" w:cs="Times New Roman"/>
          <w:sz w:val="24"/>
          <w:szCs w:val="24"/>
          <w:lang w:eastAsia="ru-RU"/>
        </w:rPr>
      </w: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ind w:right="-104" w:firstLine="720"/>
        <w:jc w:val="both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* </w:t>
      </w:r>
      <w:r>
        <w:rPr>
          <w:rFonts w:eastAsia="Times New Roman" w:cs="Times New Roman"/>
          <w:sz w:val="24"/>
          <w:szCs w:val="24"/>
          <w:lang w:eastAsia="ru-RU"/>
        </w:rPr>
        <w:t xml:space="preserve">С</w:t>
      </w:r>
      <w:r>
        <w:rPr>
          <w:rFonts w:eastAsia="Times New Roman" w:cs="Times New Roman"/>
          <w:sz w:val="24"/>
          <w:szCs w:val="24"/>
          <w:lang w:eastAsia="ru-RU"/>
        </w:rPr>
        <w:t xml:space="preserve"> учетом индексации должностных окладов на 5,8 % с 01 октября 2026 г.</w:t>
      </w:r>
      <w:r>
        <w:rPr>
          <w:rFonts w:eastAsia="Times New Roman" w:cs="Times New Roman"/>
          <w:sz w:val="24"/>
          <w:szCs w:val="24"/>
          <w:lang w:eastAsia="ru-RU"/>
        </w:rPr>
      </w: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ind w:right="-6"/>
        <w:jc w:val="right"/>
        <w:spacing w:after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</w:p>
    <w:p>
      <w:pPr>
        <w:ind w:right="-6"/>
        <w:jc w:val="right"/>
        <w:spacing w:after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</w:p>
    <w:p>
      <w:pPr>
        <w:ind w:right="-6"/>
        <w:jc w:val="right"/>
        <w:spacing w:after="0"/>
        <w:rPr>
          <w:rFonts w:eastAsia="Calibri" w:cs="Times New Roman"/>
          <w:szCs w:val="28"/>
        </w:rPr>
      </w:pPr>
      <w:r>
        <w:rPr>
          <w:rFonts w:eastAsia="Calibri" w:cs="Times New Roman"/>
          <w:sz w:val="28"/>
          <w:szCs w:val="28"/>
        </w:rPr>
        <w:t xml:space="preserve">Таблица 3</w:t>
      </w:r>
      <w:r>
        <w:rPr>
          <w:rFonts w:eastAsia="Calibri" w:cs="Times New Roman"/>
          <w:sz w:val="28"/>
          <w:szCs w:val="28"/>
        </w:rPr>
      </w:r>
      <w:r>
        <w:rPr>
          <w:rFonts w:eastAsia="Calibri" w:cs="Times New Roman"/>
          <w:sz w:val="28"/>
          <w:szCs w:val="28"/>
        </w:rPr>
      </w:r>
    </w:p>
    <w:p>
      <w:pPr>
        <w:ind w:right="-6"/>
        <w:jc w:val="right"/>
        <w:spacing w:after="0"/>
        <w:rPr>
          <w:rFonts w:eastAsia="Calibri" w:cs="Times New Roman"/>
          <w:szCs w:val="28"/>
        </w:rPr>
      </w:pPr>
      <w:r>
        <w:rPr>
          <w:rFonts w:eastAsia="Calibri" w:cs="Times New Roman"/>
          <w:sz w:val="28"/>
          <w:szCs w:val="28"/>
        </w:rPr>
      </w:r>
      <w:r>
        <w:rPr>
          <w:rFonts w:eastAsia="Calibri" w:cs="Times New Roman"/>
          <w:sz w:val="28"/>
          <w:szCs w:val="28"/>
        </w:rPr>
      </w:r>
      <w:r>
        <w:rPr>
          <w:rFonts w:eastAsia="Calibri" w:cs="Times New Roman"/>
          <w:sz w:val="28"/>
          <w:szCs w:val="28"/>
        </w:rPr>
      </w:r>
    </w:p>
    <w:p>
      <w:pPr>
        <w:jc w:val="center"/>
        <w:spacing w:after="0" w:line="240" w:lineRule="exact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РАЗМЕРЫ </w:t>
      </w:r>
      <w:r>
        <w:rPr>
          <w:rFonts w:eastAsia="Calibri" w:cs="Times New Roman"/>
          <w:b/>
          <w:sz w:val="28"/>
          <w:szCs w:val="28"/>
        </w:rPr>
      </w:r>
      <w:r>
        <w:rPr>
          <w:rFonts w:eastAsia="Calibri" w:cs="Times New Roman"/>
          <w:b/>
          <w:sz w:val="28"/>
          <w:szCs w:val="28"/>
        </w:rPr>
      </w:r>
    </w:p>
    <w:p>
      <w:pPr>
        <w:jc w:val="center"/>
        <w:spacing w:after="0" w:line="240" w:lineRule="exact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b/>
          <w:sz w:val="28"/>
          <w:szCs w:val="28"/>
        </w:rPr>
        <w:t xml:space="preserve">должностных окладов работников муниципального учреждения в сфере </w:t>
      </w:r>
      <w:r>
        <w:rPr>
          <w:rFonts w:eastAsia="Calibri" w:cs="Times New Roman"/>
          <w:b/>
          <w:sz w:val="28"/>
          <w:szCs w:val="28"/>
        </w:rPr>
        <w:br/>
        <w:t xml:space="preserve">санитарной очистки и содержания территории общего пользования города Перми, занимающих должности, не включенные в профессиональные </w:t>
      </w:r>
      <w:r>
        <w:rPr>
          <w:rFonts w:eastAsia="Calibri" w:cs="Times New Roman"/>
          <w:b/>
          <w:sz w:val="28"/>
          <w:szCs w:val="28"/>
        </w:rPr>
        <w:br/>
        <w:t xml:space="preserve">квалификационные группы общеотраслевых должностей руководителей, специалистов и служащих</w:t>
      </w:r>
      <w:r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p>
      <w:pPr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  <w:r>
        <w:rPr>
          <w:rFonts w:eastAsia="Calibri" w:cs="Times New Roman"/>
          <w:sz w:val="24"/>
          <w:szCs w:val="24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410"/>
        <w:gridCol w:w="4826"/>
        <w:gridCol w:w="4675"/>
      </w:tblGrid>
      <w:tr>
        <w:tblPrEx/>
        <w:trPr>
          <w:trHeight w:val="170"/>
        </w:trPr>
        <w:tc>
          <w:tcPr>
            <w:tcW w:w="4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№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493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Наименование должности, профессии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47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Должностной оклад, руб.*</w:t>
            </w:r>
            <w:r>
              <w:rPr>
                <w:rFonts w:eastAsia="Calibri" w:cs="Times New Roman"/>
                <w:sz w:val="24"/>
                <w:szCs w:val="24"/>
                <w:vertAlign w:val="superscript"/>
                <w:lang w:eastAsia="ru-RU"/>
              </w:rPr>
            </w:r>
            <w:r>
              <w:rPr>
                <w:rFonts w:eastAsia="Calibri" w:cs="Times New Roman"/>
                <w:sz w:val="24"/>
                <w:szCs w:val="24"/>
                <w:vertAlign w:val="superscript"/>
                <w:lang w:eastAsia="ru-RU"/>
              </w:rPr>
            </w:r>
          </w:p>
        </w:tc>
      </w:tr>
    </w:tbl>
    <w:p>
      <w:pPr>
        <w:spacing w:after="0" w:line="240" w:lineRule="auto"/>
        <w:rPr>
          <w:rFonts w:eastAsia="Times New Roman" w:cs="Times New Roman"/>
          <w:sz w:val="2"/>
          <w:szCs w:val="2"/>
          <w:lang w:eastAsia="ru-RU"/>
        </w:rPr>
      </w:pPr>
      <w:r>
        <w:rPr>
          <w:rFonts w:eastAsia="Times New Roman" w:cs="Times New Roman"/>
          <w:sz w:val="2"/>
          <w:szCs w:val="2"/>
          <w:lang w:eastAsia="ru-RU"/>
        </w:rPr>
      </w:r>
      <w:r>
        <w:rPr>
          <w:rFonts w:eastAsia="Times New Roman" w:cs="Times New Roman"/>
          <w:sz w:val="2"/>
          <w:szCs w:val="2"/>
          <w:lang w:eastAsia="ru-RU"/>
        </w:rPr>
      </w:r>
      <w:r>
        <w:rPr>
          <w:rFonts w:eastAsia="Times New Roman" w:cs="Times New Roman"/>
          <w:sz w:val="2"/>
          <w:szCs w:val="2"/>
          <w:lang w:eastAsia="ru-RU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63"/>
        <w:gridCol w:w="4672"/>
        <w:gridCol w:w="4676"/>
      </w:tblGrid>
      <w:tr>
        <w:tblPrEx/>
        <w:trPr>
          <w:trHeight w:val="250"/>
          <w:tblHeader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1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467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2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46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3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1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4672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Рабочий на разгрузочной площадке 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46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16 619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2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Дежурный рабочий на КПП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16 619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3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Оператор-кассир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20 576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4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4672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Помощник руководителя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46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20 576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5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4672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Специалист по закупкам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46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23 161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highlight w:val="white"/>
              </w:rPr>
              <w:t xml:space="preserve">6</w:t>
            </w:r>
            <w:r>
              <w:rPr>
                <w:rFonts w:eastAsia="Calibri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eastAsia="Calibri" w:cs="Times New Roman"/>
                <w:sz w:val="24"/>
                <w:szCs w:val="24"/>
                <w:highlight w:val="white"/>
                <w:lang w:eastAsia="ru-RU"/>
              </w:rPr>
            </w:r>
          </w:p>
        </w:tc>
        <w:tc>
          <w:tcPr>
            <w:tcW w:w="4672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Calibri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highlight w:val="white"/>
              </w:rPr>
              <w:t xml:space="preserve">Специалист по учету и расчетам</w:t>
            </w:r>
            <w:r>
              <w:rPr>
                <w:rFonts w:eastAsia="Calibri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eastAsia="Calibri" w:cs="Times New Roman"/>
                <w:sz w:val="24"/>
                <w:szCs w:val="24"/>
                <w:highlight w:val="white"/>
                <w:lang w:eastAsia="ru-RU"/>
              </w:rPr>
            </w:r>
          </w:p>
        </w:tc>
        <w:tc>
          <w:tcPr>
            <w:tcW w:w="46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highlight w:val="white"/>
              </w:rPr>
              <w:t xml:space="preserve">23 161</w:t>
            </w:r>
            <w:r>
              <w:rPr>
                <w:rFonts w:eastAsia="Calibri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eastAsia="Calibri" w:cs="Times New Roman"/>
                <w:sz w:val="24"/>
                <w:szCs w:val="24"/>
                <w:highlight w:val="white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highlight w:val="white"/>
              </w:rPr>
              <w:t xml:space="preserve">7</w:t>
            </w:r>
            <w:r>
              <w:rPr>
                <w:rFonts w:eastAsia="Calibri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eastAsia="Calibri" w:cs="Times New Roman"/>
                <w:sz w:val="24"/>
                <w:szCs w:val="24"/>
                <w:highlight w:val="white"/>
                <w:lang w:eastAsia="ru-RU"/>
              </w:rPr>
            </w:r>
          </w:p>
        </w:tc>
        <w:tc>
          <w:tcPr>
            <w:tcW w:w="4672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Calibri" w:cs="Times New Roman"/>
                <w:sz w:val="24"/>
                <w:szCs w:val="24"/>
                <w:highlight w:val="white"/>
                <w:vertAlign w:val="superscript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highlight w:val="white"/>
              </w:rPr>
              <w:t xml:space="preserve">Специалист по договорной работе</w:t>
            </w:r>
            <w:r>
              <w:rPr>
                <w:rFonts w:eastAsia="Calibri" w:cs="Times New Roman"/>
                <w:sz w:val="24"/>
                <w:szCs w:val="24"/>
                <w:highlight w:val="white"/>
                <w:vertAlign w:val="superscript"/>
                <w:lang w:eastAsia="ru-RU"/>
              </w:rPr>
            </w:r>
            <w:r>
              <w:rPr>
                <w:rFonts w:eastAsia="Calibri" w:cs="Times New Roman"/>
                <w:sz w:val="24"/>
                <w:szCs w:val="24"/>
                <w:highlight w:val="white"/>
                <w:vertAlign w:val="superscript"/>
                <w:lang w:eastAsia="ru-RU"/>
              </w:rPr>
            </w:r>
          </w:p>
        </w:tc>
        <w:tc>
          <w:tcPr>
            <w:tcW w:w="46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highlight w:val="white"/>
              </w:rPr>
              <w:t xml:space="preserve">23 161</w:t>
            </w:r>
            <w:r>
              <w:rPr>
                <w:rFonts w:eastAsia="Calibri" w:cs="Times New Roman"/>
                <w:sz w:val="24"/>
                <w:szCs w:val="24"/>
                <w:highlight w:val="white"/>
                <w:lang w:eastAsia="ru-RU"/>
              </w:rPr>
            </w:r>
            <w:r>
              <w:rPr>
                <w:rFonts w:eastAsia="Calibri" w:cs="Times New Roman"/>
                <w:sz w:val="24"/>
                <w:szCs w:val="24"/>
                <w:highlight w:val="white"/>
                <w:lang w:eastAsia="ru-RU"/>
              </w:rPr>
            </w:r>
          </w:p>
        </w:tc>
      </w:tr>
      <w:tr>
        <w:tblPrEx/>
        <w:trPr>
          <w:trHeight w:val="170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8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4672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Системный администратор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46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23 280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8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9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4672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Специалист по ливневой канализации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46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23 280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10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Мастер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29 677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170"/>
        </w:trPr>
        <w:tc>
          <w:tcPr>
            <w:tcW w:w="56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11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4672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Заместитель начальника отдела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46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29 677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</w:tr>
    </w:tbl>
    <w:p>
      <w:pPr>
        <w:ind w:right="-104"/>
        <w:jc w:val="both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  <w:r>
        <w:rPr>
          <w:rFonts w:eastAsia="Times New Roman" w:cs="Times New Roman"/>
          <w:sz w:val="24"/>
          <w:szCs w:val="24"/>
          <w:lang w:eastAsia="ru-RU"/>
        </w:rPr>
      </w: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ind w:right="-104"/>
        <w:jc w:val="both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---------------------------------</w:t>
      </w:r>
      <w:r>
        <w:rPr>
          <w:rFonts w:eastAsia="Times New Roman" w:cs="Times New Roman"/>
          <w:sz w:val="24"/>
          <w:szCs w:val="24"/>
          <w:lang w:eastAsia="ru-RU"/>
        </w:rPr>
      </w: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ind w:right="-104" w:firstLine="720"/>
        <w:jc w:val="both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* </w:t>
      </w:r>
      <w:r>
        <w:rPr>
          <w:rFonts w:eastAsia="Times New Roman" w:cs="Times New Roman"/>
          <w:sz w:val="24"/>
          <w:szCs w:val="24"/>
          <w:lang w:eastAsia="ru-RU"/>
        </w:rPr>
        <w:t xml:space="preserve">С</w:t>
      </w:r>
      <w:r>
        <w:rPr>
          <w:rFonts w:eastAsia="Times New Roman" w:cs="Times New Roman"/>
          <w:sz w:val="24"/>
          <w:szCs w:val="24"/>
          <w:lang w:eastAsia="ru-RU"/>
        </w:rPr>
        <w:t xml:space="preserve"> учетом индексации должностных окладов на 5,8 % с 01 октября 2026 г.</w:t>
      </w:r>
      <w:r>
        <w:rPr>
          <w:rFonts w:eastAsia="Times New Roman" w:cs="Times New Roman"/>
          <w:sz w:val="24"/>
          <w:szCs w:val="24"/>
          <w:lang w:eastAsia="ru-RU"/>
        </w:rPr>
      </w: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</w:p>
    <w:p>
      <w:pPr>
        <w:jc w:val="both"/>
        <w:spacing w:after="0" w:line="24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</w:p>
    <w:p>
      <w:pPr>
        <w:jc w:val="both"/>
        <w:spacing w:after="0" w:line="24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</w:p>
    <w:p>
      <w:pPr>
        <w:ind w:right="-104"/>
        <w:jc w:val="right"/>
        <w:spacing w:after="0" w:line="240" w:lineRule="auto"/>
        <w:rPr>
          <w:rFonts w:eastAsia="Times New Roman" w:cs="Times New Roman"/>
          <w:szCs w:val="28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Таблица 4</w:t>
      </w:r>
      <w:r>
        <w:rPr>
          <w:rFonts w:eastAsia="Times New Roman" w:cs="Times New Roman"/>
          <w:sz w:val="28"/>
          <w:szCs w:val="28"/>
          <w:lang w:eastAsia="ru-RU"/>
        </w:rPr>
      </w: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ind w:right="-104"/>
        <w:jc w:val="right"/>
        <w:spacing w:after="0"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</w:r>
      <w:r>
        <w:rPr>
          <w:rFonts w:eastAsia="Times New Roman" w:cs="Times New Roman"/>
          <w:szCs w:val="28"/>
          <w:lang w:eastAsia="ru-RU"/>
        </w:rPr>
      </w:r>
      <w:r>
        <w:rPr>
          <w:rFonts w:eastAsia="Times New Roman" w:cs="Times New Roman"/>
          <w:szCs w:val="28"/>
          <w:lang w:eastAsia="ru-RU"/>
        </w:rPr>
      </w:r>
    </w:p>
    <w:p>
      <w:pPr>
        <w:ind w:right="-102"/>
        <w:jc w:val="center"/>
        <w:spacing w:after="0" w:line="240" w:lineRule="exact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 xml:space="preserve">РАЗМЕРЫ</w:t>
      </w:r>
      <w:r>
        <w:rPr>
          <w:rFonts w:eastAsia="Times New Roman" w:cs="Times New Roman"/>
          <w:b/>
          <w:sz w:val="28"/>
          <w:szCs w:val="28"/>
          <w:lang w:eastAsia="ru-RU"/>
        </w:rPr>
      </w:r>
      <w:r>
        <w:rPr>
          <w:rFonts w:eastAsia="Times New Roman" w:cs="Times New Roman"/>
          <w:b/>
          <w:sz w:val="28"/>
          <w:szCs w:val="28"/>
          <w:lang w:eastAsia="ru-RU"/>
        </w:rPr>
      </w:r>
    </w:p>
    <w:p>
      <w:pPr>
        <w:ind w:right="-102"/>
        <w:jc w:val="center"/>
        <w:spacing w:after="0" w:line="240" w:lineRule="exact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 xml:space="preserve">должностных окладов работников муниципального учреждения в сфере 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</w:r>
      <w:r>
        <w:rPr>
          <w:rFonts w:eastAsia="Times New Roman" w:cs="Times New Roman"/>
          <w:b/>
          <w:bCs/>
          <w:sz w:val="28"/>
          <w:szCs w:val="28"/>
          <w:lang w:eastAsia="ru-RU"/>
        </w:rPr>
      </w:r>
    </w:p>
    <w:p>
      <w:pPr>
        <w:ind w:right="-102"/>
        <w:jc w:val="center"/>
        <w:spacing w:after="0" w:line="240" w:lineRule="exact"/>
        <w:rPr>
          <w:rFonts w:eastAsia="Times New Roman" w:cs="Times New Roman"/>
          <w:b/>
          <w:bCs/>
          <w:szCs w:val="28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 xml:space="preserve">санитарной очистки и содержания территории общего пользования города Перми, занимающих должности, не включенные в профессиональные </w:t>
      </w:r>
      <w:r>
        <w:rPr>
          <w:rFonts w:eastAsia="Times New Roman" w:cs="Times New Roman"/>
          <w:b/>
          <w:sz w:val="28"/>
          <w:szCs w:val="28"/>
          <w:lang w:eastAsia="ru-RU"/>
        </w:rPr>
        <w:br/>
        <w:t xml:space="preserve">квалификационные группы общеотраслевых должностей профессий рабочих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</w:r>
      <w:r>
        <w:rPr>
          <w:rFonts w:eastAsia="Times New Roman" w:cs="Times New Roman"/>
          <w:b/>
          <w:bCs/>
          <w:sz w:val="28"/>
          <w:szCs w:val="28"/>
          <w:lang w:eastAsia="ru-RU"/>
        </w:rPr>
      </w:r>
    </w:p>
    <w:p>
      <w:pPr>
        <w:ind w:right="-102"/>
        <w:jc w:val="center"/>
        <w:spacing w:after="0" w:line="240" w:lineRule="exact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</w:r>
      <w:r>
        <w:rPr>
          <w:rFonts w:eastAsia="Times New Roman" w:cs="Times New Roman"/>
          <w:b/>
          <w:szCs w:val="28"/>
          <w:lang w:eastAsia="ru-RU"/>
        </w:rPr>
      </w:r>
      <w:r>
        <w:rPr>
          <w:rFonts w:eastAsia="Times New Roman" w:cs="Times New Roman"/>
          <w:b/>
          <w:szCs w:val="28"/>
          <w:lang w:eastAsia="ru-RU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446"/>
        <w:gridCol w:w="4408"/>
        <w:gridCol w:w="5057"/>
      </w:tblGrid>
      <w:tr>
        <w:tblPrEx/>
        <w:trPr>
          <w:trHeight w:val="20"/>
        </w:trPr>
        <w:tc>
          <w:tcPr>
            <w:tcW w:w="22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№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222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Наименование должности, профессии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255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Должностной оклад, руб.*</w:t>
            </w:r>
            <w:r>
              <w:rPr>
                <w:rFonts w:eastAsia="Calibri" w:cs="Times New Roman"/>
                <w:sz w:val="24"/>
                <w:szCs w:val="24"/>
                <w:vertAlign w:val="superscript"/>
                <w:lang w:eastAsia="ru-RU"/>
              </w:rPr>
            </w:r>
            <w:r>
              <w:rPr>
                <w:rFonts w:eastAsia="Calibri" w:cs="Times New Roman"/>
                <w:sz w:val="24"/>
                <w:szCs w:val="24"/>
                <w:vertAlign w:val="superscript"/>
                <w:lang w:eastAsia="ru-RU"/>
              </w:rPr>
            </w:r>
          </w:p>
        </w:tc>
      </w:tr>
      <w:tr>
        <w:tblPrEx/>
        <w:trPr>
          <w:trHeight w:val="20"/>
        </w:trPr>
        <w:tc>
          <w:tcPr>
            <w:tcW w:w="22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1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2224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2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255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3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0"/>
        </w:trPr>
        <w:tc>
          <w:tcPr>
            <w:tcW w:w="22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1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2224" w:type="pct"/>
            <w:textDirection w:val="lrTb"/>
            <w:noWrap w:val="false"/>
          </w:tcPr>
          <w:p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Машинист экскаватора 7 разряда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255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20 576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2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2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2224" w:type="pct"/>
            <w:textDirection w:val="lrTb"/>
            <w:noWrap w:val="false"/>
          </w:tcPr>
          <w:p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Машинист бульдозера 7 разряда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255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20 576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3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4" w:type="pct"/>
            <w:textDirection w:val="lrTb"/>
            <w:noWrap w:val="false"/>
          </w:tcPr>
          <w:p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Машинист бульдозера 8 разряда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23 161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5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4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24" w:type="pct"/>
            <w:textDirection w:val="lrTb"/>
            <w:noWrap w:val="false"/>
          </w:tcPr>
          <w:p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Машинист бульдозера-уплотнителя 8 разряда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pc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23 161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</w:tr>
    </w:tbl>
    <w:p>
      <w:pPr>
        <w:ind w:right="-104"/>
        <w:jc w:val="both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  <w:r>
        <w:rPr>
          <w:rFonts w:eastAsia="Times New Roman" w:cs="Times New Roman"/>
          <w:sz w:val="24"/>
          <w:szCs w:val="24"/>
          <w:lang w:eastAsia="ru-RU"/>
        </w:rPr>
      </w: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ind w:right="-104"/>
        <w:jc w:val="both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---------------------------------</w:t>
      </w:r>
      <w:r>
        <w:rPr>
          <w:rFonts w:eastAsia="Times New Roman" w:cs="Times New Roman"/>
          <w:sz w:val="24"/>
          <w:szCs w:val="24"/>
          <w:lang w:eastAsia="ru-RU"/>
        </w:rPr>
      </w: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ind w:right="-104" w:firstLine="720"/>
        <w:jc w:val="both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* </w:t>
      </w:r>
      <w:r>
        <w:rPr>
          <w:rFonts w:eastAsia="Times New Roman" w:cs="Times New Roman"/>
          <w:sz w:val="24"/>
          <w:szCs w:val="24"/>
          <w:lang w:eastAsia="ru-RU"/>
        </w:rPr>
        <w:t xml:space="preserve">С</w:t>
      </w:r>
      <w:r>
        <w:rPr>
          <w:rFonts w:eastAsia="Times New Roman" w:cs="Times New Roman"/>
          <w:sz w:val="24"/>
          <w:szCs w:val="24"/>
          <w:lang w:eastAsia="ru-RU"/>
        </w:rPr>
        <w:t xml:space="preserve"> учетом индексации должностных окладов на 5,8 % с 01 октября 2026 г.</w:t>
      </w:r>
      <w:r>
        <w:rPr>
          <w:rFonts w:eastAsia="Times New Roman" w:cs="Times New Roman"/>
          <w:sz w:val="24"/>
          <w:szCs w:val="24"/>
          <w:lang w:eastAsia="ru-RU"/>
        </w:rPr>
      </w: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ind w:right="-104" w:firstLine="720"/>
        <w:jc w:val="both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  <w:r>
        <w:rPr>
          <w:rFonts w:eastAsia="Times New Roman" w:cs="Times New Roman"/>
          <w:sz w:val="24"/>
          <w:szCs w:val="24"/>
          <w:lang w:eastAsia="ru-RU"/>
        </w:rPr>
      </w: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jc w:val="right"/>
        <w:spacing w:after="0" w:line="24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</w:p>
    <w:p>
      <w:pPr>
        <w:jc w:val="right"/>
        <w:spacing w:after="0" w:line="240" w:lineRule="auto"/>
        <w:rPr>
          <w:rFonts w:eastAsia="Calibri" w:cs="Times New Roman"/>
          <w:szCs w:val="28"/>
        </w:rPr>
      </w:pPr>
      <w:r>
        <w:rPr>
          <w:rFonts w:eastAsia="Calibri" w:cs="Times New Roman"/>
          <w:sz w:val="28"/>
          <w:szCs w:val="28"/>
        </w:rPr>
        <w:t xml:space="preserve">Таблица 5</w:t>
      </w:r>
      <w:r>
        <w:rPr>
          <w:rFonts w:eastAsia="Calibri" w:cs="Times New Roman"/>
          <w:sz w:val="28"/>
          <w:szCs w:val="28"/>
        </w:rPr>
      </w:r>
      <w:r>
        <w:rPr>
          <w:rFonts w:eastAsia="Calibri" w:cs="Times New Roman"/>
          <w:szCs w:val="28"/>
        </w:rPr>
      </w:r>
    </w:p>
    <w:p>
      <w:pPr>
        <w:jc w:val="right"/>
        <w:spacing w:after="0" w:line="24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</w:p>
    <w:p>
      <w:pPr>
        <w:jc w:val="center"/>
        <w:spacing w:after="0" w:line="240" w:lineRule="exact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РАЗМЕРЫ</w:t>
      </w:r>
      <w:r>
        <w:rPr>
          <w:rFonts w:eastAsia="Calibri" w:cs="Times New Roman"/>
          <w:b/>
          <w:sz w:val="28"/>
          <w:szCs w:val="28"/>
        </w:rPr>
      </w:r>
      <w:r>
        <w:rPr>
          <w:rFonts w:eastAsia="Calibri" w:cs="Times New Roman"/>
          <w:b/>
          <w:sz w:val="28"/>
          <w:szCs w:val="28"/>
        </w:rPr>
      </w:r>
    </w:p>
    <w:p>
      <w:pPr>
        <w:jc w:val="center"/>
        <w:spacing w:after="0" w:line="240" w:lineRule="exact"/>
        <w:rPr>
          <w:rFonts w:eastAsia="Calibri" w:cs="Times New Roman"/>
          <w:b/>
          <w:bCs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должностных окладов директора, заместителя директора, главного инженера муниципального учреждения в сфере санитарной очистки и содержания </w:t>
      </w:r>
      <w:r>
        <w:rPr>
          <w:rFonts w:eastAsia="Calibri" w:cs="Times New Roman"/>
          <w:b/>
          <w:bCs/>
          <w:sz w:val="28"/>
          <w:szCs w:val="28"/>
        </w:rPr>
      </w:r>
      <w:r>
        <w:rPr>
          <w:rFonts w:eastAsia="Calibri" w:cs="Times New Roman"/>
          <w:b/>
          <w:bCs/>
          <w:sz w:val="28"/>
          <w:szCs w:val="28"/>
        </w:rPr>
      </w:r>
    </w:p>
    <w:p>
      <w:pPr>
        <w:jc w:val="center"/>
        <w:spacing w:after="0" w:line="240" w:lineRule="exact"/>
        <w:rPr>
          <w:rFonts w:eastAsia="Calibri" w:cs="Times New Roman"/>
          <w:b/>
          <w:bCs/>
          <w:szCs w:val="28"/>
        </w:rPr>
      </w:pPr>
      <w:r>
        <w:rPr>
          <w:rFonts w:eastAsia="Calibri" w:cs="Times New Roman"/>
          <w:b/>
          <w:sz w:val="28"/>
          <w:szCs w:val="28"/>
        </w:rPr>
        <w:t xml:space="preserve">территории общего пользования города Перми</w:t>
      </w:r>
      <w:r>
        <w:rPr>
          <w:rFonts w:eastAsia="Calibri" w:cs="Times New Roman"/>
          <w:b/>
          <w:bCs/>
          <w:sz w:val="28"/>
          <w:szCs w:val="28"/>
        </w:rPr>
      </w:r>
      <w:r>
        <w:rPr>
          <w:rFonts w:eastAsia="Calibri" w:cs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  <w:r>
        <w:rPr>
          <w:rFonts w:eastAsia="Calibri" w:cs="Times New Roman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664"/>
        <w:gridCol w:w="4156"/>
        <w:gridCol w:w="5091"/>
      </w:tblGrid>
      <w:tr>
        <w:tblPrEx/>
        <w:trPr>
          <w:trHeight w:val="85"/>
        </w:trPr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№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Наименование должности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Должностной оклад, руб.*</w:t>
            </w:r>
            <w:r>
              <w:rPr>
                <w:rFonts w:eastAsia="Calibri" w:cs="Times New Roman"/>
                <w:sz w:val="24"/>
                <w:szCs w:val="24"/>
                <w:vertAlign w:val="superscript"/>
                <w:lang w:eastAsia="ru-RU"/>
              </w:rPr>
            </w:r>
            <w:r>
              <w:rPr>
                <w:rFonts w:eastAsia="Calibri" w:cs="Times New Roman"/>
                <w:sz w:val="24"/>
                <w:szCs w:val="24"/>
                <w:vertAlign w:val="superscript"/>
                <w:lang w:eastAsia="ru-RU"/>
              </w:rPr>
            </w:r>
          </w:p>
        </w:tc>
      </w:tr>
      <w:tr>
        <w:tblPrEx/>
        <w:trPr>
          <w:trHeight w:val="81"/>
        </w:trPr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1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2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3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53"/>
        </w:trPr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1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Директор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47 219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18"/>
        </w:trPr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2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Заместитель директора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42 933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W w:w="6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3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4252" w:type="dxa"/>
            <w:textDirection w:val="lrTb"/>
            <w:noWrap w:val="false"/>
          </w:tcPr>
          <w:p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Главный инженер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 xml:space="preserve">42 933</w:t>
            </w:r>
            <w:r>
              <w:rPr>
                <w:rFonts w:eastAsia="Calibri" w:cs="Times New Roman"/>
                <w:sz w:val="24"/>
                <w:szCs w:val="24"/>
              </w:rPr>
            </w:r>
            <w:r>
              <w:rPr>
                <w:rFonts w:eastAsia="Calibri" w:cs="Times New Roman"/>
                <w:sz w:val="24"/>
                <w:szCs w:val="24"/>
              </w:rPr>
            </w:r>
          </w:p>
        </w:tc>
      </w:tr>
    </w:tbl>
    <w:p>
      <w:pPr>
        <w:ind w:right="-104"/>
        <w:jc w:val="both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</w:r>
      <w:r>
        <w:rPr>
          <w:rFonts w:eastAsia="Times New Roman" w:cs="Times New Roman"/>
          <w:sz w:val="24"/>
          <w:szCs w:val="24"/>
          <w:lang w:eastAsia="ru-RU"/>
        </w:rPr>
      </w: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ind w:right="-104"/>
        <w:jc w:val="both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---------------------------------</w:t>
      </w:r>
      <w:r>
        <w:rPr>
          <w:rFonts w:eastAsia="Times New Roman" w:cs="Times New Roman"/>
          <w:sz w:val="24"/>
          <w:szCs w:val="24"/>
          <w:lang w:eastAsia="ru-RU"/>
        </w:rPr>
      </w: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ind w:right="-104" w:firstLine="720"/>
        <w:jc w:val="both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* </w:t>
      </w:r>
      <w:r>
        <w:rPr>
          <w:rFonts w:eastAsia="Times New Roman" w:cs="Times New Roman"/>
          <w:sz w:val="24"/>
          <w:szCs w:val="24"/>
          <w:lang w:eastAsia="ru-RU"/>
        </w:rPr>
        <w:t xml:space="preserve">С</w:t>
      </w:r>
      <w:r>
        <w:rPr>
          <w:rFonts w:eastAsia="Times New Roman" w:cs="Times New Roman"/>
          <w:sz w:val="24"/>
          <w:szCs w:val="24"/>
          <w:lang w:eastAsia="ru-RU"/>
        </w:rPr>
        <w:t xml:space="preserve"> учетом индексации должностных окладов на 5,8 % с 01 октября 2026 г.</w:t>
      </w:r>
      <w:r>
        <w:rPr>
          <w:rFonts w:eastAsia="Times New Roman" w:cs="Times New Roman"/>
          <w:sz w:val="24"/>
          <w:szCs w:val="24"/>
          <w:lang w:eastAsia="ru-RU"/>
        </w:rPr>
      </w:r>
      <w:r>
        <w:rPr>
          <w:rFonts w:eastAsia="Times New Roman" w:cs="Times New Roman"/>
          <w:sz w:val="24"/>
          <w:szCs w:val="24"/>
          <w:lang w:eastAsia="ru-RU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3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5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8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5"/>
      <w:rPr>
        <w:rStyle w:val="884"/>
      </w:rPr>
      <w:framePr w:wrap="around" w:vAnchor="text" w:hAnchor="margin" w:xAlign="center" w:y="1"/>
    </w:pPr>
    <w:r>
      <w:rPr>
        <w:rStyle w:val="884"/>
      </w:rPr>
      <w:fldChar w:fldCharType="begin"/>
    </w:r>
    <w:r>
      <w:rPr>
        <w:rStyle w:val="884"/>
      </w:rPr>
      <w:instrText xml:space="preserve">PAGE  </w:instrText>
    </w:r>
    <w:r>
      <w:rPr>
        <w:rStyle w:val="884"/>
      </w:rPr>
      <w:fldChar w:fldCharType="end"/>
    </w:r>
    <w:r>
      <w:rPr>
        <w:rStyle w:val="884"/>
      </w:rPr>
    </w:r>
    <w:r>
      <w:rPr>
        <w:rStyle w:val="884"/>
      </w:rPr>
    </w:r>
  </w:p>
  <w:p>
    <w:pPr>
      <w:pStyle w:val="88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5">
    <w:name w:val="Heading 1 Char"/>
    <w:basedOn w:val="877"/>
    <w:link w:val="875"/>
    <w:uiPriority w:val="9"/>
    <w:rPr>
      <w:rFonts w:ascii="Arial" w:hAnsi="Arial" w:eastAsia="Arial" w:cs="Arial"/>
      <w:sz w:val="40"/>
      <w:szCs w:val="40"/>
    </w:rPr>
  </w:style>
  <w:style w:type="character" w:styleId="706">
    <w:name w:val="Heading 2 Char"/>
    <w:basedOn w:val="877"/>
    <w:link w:val="876"/>
    <w:uiPriority w:val="9"/>
    <w:rPr>
      <w:rFonts w:ascii="Arial" w:hAnsi="Arial" w:eastAsia="Arial" w:cs="Arial"/>
      <w:sz w:val="34"/>
    </w:rPr>
  </w:style>
  <w:style w:type="paragraph" w:styleId="707">
    <w:name w:val="Heading 3"/>
    <w:basedOn w:val="874"/>
    <w:next w:val="874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8">
    <w:name w:val="Heading 3 Char"/>
    <w:basedOn w:val="877"/>
    <w:link w:val="707"/>
    <w:uiPriority w:val="9"/>
    <w:rPr>
      <w:rFonts w:ascii="Arial" w:hAnsi="Arial" w:eastAsia="Arial" w:cs="Arial"/>
      <w:sz w:val="30"/>
      <w:szCs w:val="30"/>
    </w:rPr>
  </w:style>
  <w:style w:type="paragraph" w:styleId="709">
    <w:name w:val="Heading 4"/>
    <w:basedOn w:val="874"/>
    <w:next w:val="874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0">
    <w:name w:val="Heading 4 Char"/>
    <w:basedOn w:val="877"/>
    <w:link w:val="709"/>
    <w:uiPriority w:val="9"/>
    <w:rPr>
      <w:rFonts w:ascii="Arial" w:hAnsi="Arial" w:eastAsia="Arial" w:cs="Arial"/>
      <w:b/>
      <w:bCs/>
      <w:sz w:val="26"/>
      <w:szCs w:val="26"/>
    </w:rPr>
  </w:style>
  <w:style w:type="paragraph" w:styleId="711">
    <w:name w:val="Heading 5"/>
    <w:basedOn w:val="874"/>
    <w:next w:val="874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2">
    <w:name w:val="Heading 5 Char"/>
    <w:basedOn w:val="877"/>
    <w:link w:val="711"/>
    <w:uiPriority w:val="9"/>
    <w:rPr>
      <w:rFonts w:ascii="Arial" w:hAnsi="Arial" w:eastAsia="Arial" w:cs="Arial"/>
      <w:b/>
      <w:bCs/>
      <w:sz w:val="24"/>
      <w:szCs w:val="24"/>
    </w:rPr>
  </w:style>
  <w:style w:type="paragraph" w:styleId="713">
    <w:name w:val="Heading 6"/>
    <w:basedOn w:val="874"/>
    <w:next w:val="874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4">
    <w:name w:val="Heading 6 Char"/>
    <w:basedOn w:val="877"/>
    <w:link w:val="713"/>
    <w:uiPriority w:val="9"/>
    <w:rPr>
      <w:rFonts w:ascii="Arial" w:hAnsi="Arial" w:eastAsia="Arial" w:cs="Arial"/>
      <w:b/>
      <w:bCs/>
      <w:sz w:val="22"/>
      <w:szCs w:val="22"/>
    </w:rPr>
  </w:style>
  <w:style w:type="paragraph" w:styleId="715">
    <w:name w:val="Heading 7"/>
    <w:basedOn w:val="874"/>
    <w:next w:val="874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6">
    <w:name w:val="Heading 7 Char"/>
    <w:basedOn w:val="877"/>
    <w:link w:val="71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7">
    <w:name w:val="Heading 8"/>
    <w:basedOn w:val="874"/>
    <w:next w:val="874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8">
    <w:name w:val="Heading 8 Char"/>
    <w:basedOn w:val="877"/>
    <w:link w:val="717"/>
    <w:uiPriority w:val="9"/>
    <w:rPr>
      <w:rFonts w:ascii="Arial" w:hAnsi="Arial" w:eastAsia="Arial" w:cs="Arial"/>
      <w:i/>
      <w:iCs/>
      <w:sz w:val="22"/>
      <w:szCs w:val="22"/>
    </w:rPr>
  </w:style>
  <w:style w:type="paragraph" w:styleId="719">
    <w:name w:val="Heading 9"/>
    <w:basedOn w:val="874"/>
    <w:next w:val="874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0">
    <w:name w:val="Heading 9 Char"/>
    <w:basedOn w:val="877"/>
    <w:link w:val="719"/>
    <w:uiPriority w:val="9"/>
    <w:rPr>
      <w:rFonts w:ascii="Arial" w:hAnsi="Arial" w:eastAsia="Arial" w:cs="Arial"/>
      <w:i/>
      <w:iCs/>
      <w:sz w:val="21"/>
      <w:szCs w:val="21"/>
    </w:rPr>
  </w:style>
  <w:style w:type="paragraph" w:styleId="721">
    <w:name w:val="Title"/>
    <w:basedOn w:val="874"/>
    <w:next w:val="874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>
    <w:name w:val="Title Char"/>
    <w:basedOn w:val="877"/>
    <w:link w:val="721"/>
    <w:uiPriority w:val="10"/>
    <w:rPr>
      <w:sz w:val="48"/>
      <w:szCs w:val="48"/>
    </w:rPr>
  </w:style>
  <w:style w:type="paragraph" w:styleId="723">
    <w:name w:val="Subtitle"/>
    <w:basedOn w:val="874"/>
    <w:next w:val="874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>
    <w:name w:val="Subtitle Char"/>
    <w:basedOn w:val="877"/>
    <w:link w:val="723"/>
    <w:uiPriority w:val="11"/>
    <w:rPr>
      <w:sz w:val="24"/>
      <w:szCs w:val="24"/>
    </w:rPr>
  </w:style>
  <w:style w:type="paragraph" w:styleId="725">
    <w:name w:val="Quote"/>
    <w:basedOn w:val="874"/>
    <w:next w:val="874"/>
    <w:link w:val="726"/>
    <w:uiPriority w:val="29"/>
    <w:qFormat/>
    <w:pPr>
      <w:ind w:left="720" w:right="720"/>
    </w:pPr>
    <w:rPr>
      <w:i/>
    </w:rPr>
  </w:style>
  <w:style w:type="character" w:styleId="726">
    <w:name w:val="Quote Char"/>
    <w:link w:val="725"/>
    <w:uiPriority w:val="29"/>
    <w:rPr>
      <w:i/>
    </w:rPr>
  </w:style>
  <w:style w:type="paragraph" w:styleId="727">
    <w:name w:val="Intense Quote"/>
    <w:basedOn w:val="874"/>
    <w:next w:val="874"/>
    <w:link w:val="7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>
    <w:name w:val="Intense Quote Char"/>
    <w:link w:val="727"/>
    <w:uiPriority w:val="30"/>
    <w:rPr>
      <w:i/>
    </w:rPr>
  </w:style>
  <w:style w:type="character" w:styleId="729">
    <w:name w:val="Header Char"/>
    <w:basedOn w:val="877"/>
    <w:link w:val="885"/>
    <w:uiPriority w:val="99"/>
  </w:style>
  <w:style w:type="character" w:styleId="730">
    <w:name w:val="Footer Char"/>
    <w:basedOn w:val="877"/>
    <w:link w:val="883"/>
    <w:uiPriority w:val="99"/>
  </w:style>
  <w:style w:type="character" w:styleId="731">
    <w:name w:val="Caption Char"/>
    <w:basedOn w:val="877"/>
    <w:link w:val="880"/>
    <w:uiPriority w:val="35"/>
    <w:rPr>
      <w:b/>
      <w:bCs/>
      <w:color w:val="4f81bd" w:themeColor="accent1"/>
      <w:sz w:val="18"/>
      <w:szCs w:val="18"/>
    </w:rPr>
  </w:style>
  <w:style w:type="table" w:styleId="732">
    <w:name w:val="Table Grid Light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Plain Table 1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2"/>
    <w:basedOn w:val="87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6">
    <w:name w:val="Plain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Plain Table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8">
    <w:name w:val="Grid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0">
    <w:name w:val="Grid Table 4 - Accent 1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1">
    <w:name w:val="Grid Table 4 - Accent 2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Grid Table 4 - Accent 3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3">
    <w:name w:val="Grid Table 4 - Accent 4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Grid Table 4 - Accent 5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5">
    <w:name w:val="Grid Table 4 - Accent 6"/>
    <w:basedOn w:val="87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6">
    <w:name w:val="Grid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7">
    <w:name w:val="Grid Table 5 Dark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3">
    <w:name w:val="Grid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4">
    <w:name w:val="Grid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5">
    <w:name w:val="Grid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6">
    <w:name w:val="Grid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7">
    <w:name w:val="Grid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8">
    <w:name w:val="Grid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5">
    <w:name w:val="List Table 2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6">
    <w:name w:val="List Table 2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7">
    <w:name w:val="List Table 2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8">
    <w:name w:val="List Table 2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9">
    <w:name w:val="List Table 2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0">
    <w:name w:val="List Table 2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1">
    <w:name w:val="List Table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5 Dark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6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3">
    <w:name w:val="List Table 6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4">
    <w:name w:val="List Table 6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5">
    <w:name w:val="List Table 6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6">
    <w:name w:val="List Table 6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7">
    <w:name w:val="List Table 6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8">
    <w:name w:val="List Table 6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9">
    <w:name w:val="List Table 7 Colorful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0">
    <w:name w:val="List Table 7 Colorful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1">
    <w:name w:val="List Table 7 Colorful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2">
    <w:name w:val="List Table 7 Colorful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3">
    <w:name w:val="List Table 7 Colorful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4">
    <w:name w:val="List Table 7 Colorful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5">
    <w:name w:val="List Table 7 Colorful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6">
    <w:name w:val="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 &amp; Lined - Accent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4">
    <w:name w:val="Bordered &amp; Lined - Accent 1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5">
    <w:name w:val="Bordered &amp; Lined - Accent 2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6">
    <w:name w:val="Bordered &amp; Lined - Accent 3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7">
    <w:name w:val="Bordered &amp; Lined - Accent 4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8">
    <w:name w:val="Bordered &amp; Lined - Accent 5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9">
    <w:name w:val="Bordered &amp; Lined - Accent 6"/>
    <w:basedOn w:val="87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0">
    <w:name w:val="Bordered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1">
    <w:name w:val="Bordered - Accent 1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2">
    <w:name w:val="Bordered - Accent 2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3">
    <w:name w:val="Bordered - Accent 3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4">
    <w:name w:val="Bordered - Accent 4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5">
    <w:name w:val="Bordered - Accent 5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6">
    <w:name w:val="Bordered - Accent 6"/>
    <w:basedOn w:val="87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7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7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</w:style>
  <w:style w:type="paragraph" w:styleId="875">
    <w:name w:val="Heading 1"/>
    <w:basedOn w:val="874"/>
    <w:next w:val="874"/>
    <w:qFormat/>
    <w:pPr>
      <w:ind w:right="-1" w:firstLine="709"/>
      <w:jc w:val="both"/>
      <w:keepNext/>
      <w:outlineLvl w:val="0"/>
    </w:pPr>
    <w:rPr>
      <w:sz w:val="24"/>
    </w:rPr>
  </w:style>
  <w:style w:type="paragraph" w:styleId="876">
    <w:name w:val="Heading 2"/>
    <w:basedOn w:val="874"/>
    <w:next w:val="874"/>
    <w:qFormat/>
    <w:pPr>
      <w:ind w:right="-1"/>
      <w:jc w:val="both"/>
      <w:keepNext/>
      <w:outlineLvl w:val="1"/>
    </w:pPr>
    <w:rPr>
      <w:sz w:val="24"/>
    </w:rPr>
  </w:style>
  <w:style w:type="character" w:styleId="877" w:default="1">
    <w:name w:val="Default Paragraph Font"/>
    <w:semiHidden/>
  </w:style>
  <w:style w:type="table" w:styleId="878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9" w:default="1">
    <w:name w:val="No List"/>
    <w:semiHidden/>
  </w:style>
  <w:style w:type="paragraph" w:styleId="880">
    <w:name w:val="Caption"/>
    <w:basedOn w:val="874"/>
    <w:next w:val="874"/>
    <w:link w:val="731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1">
    <w:name w:val="Body Text"/>
    <w:basedOn w:val="874"/>
    <w:link w:val="909"/>
    <w:pPr>
      <w:ind w:right="3117"/>
    </w:pPr>
    <w:rPr>
      <w:rFonts w:ascii="Courier New" w:hAnsi="Courier New"/>
      <w:sz w:val="26"/>
    </w:rPr>
  </w:style>
  <w:style w:type="paragraph" w:styleId="882">
    <w:name w:val="Body Text Indent"/>
    <w:basedOn w:val="874"/>
    <w:pPr>
      <w:ind w:right="-1"/>
      <w:jc w:val="both"/>
    </w:pPr>
    <w:rPr>
      <w:sz w:val="26"/>
    </w:rPr>
  </w:style>
  <w:style w:type="paragraph" w:styleId="883">
    <w:name w:val="Footer"/>
    <w:basedOn w:val="874"/>
    <w:link w:val="968"/>
    <w:uiPriority w:val="99"/>
    <w:pPr>
      <w:tabs>
        <w:tab w:val="center" w:pos="4153" w:leader="none"/>
        <w:tab w:val="right" w:pos="8306" w:leader="none"/>
      </w:tabs>
    </w:pPr>
  </w:style>
  <w:style w:type="character" w:styleId="884">
    <w:name w:val="page number"/>
    <w:basedOn w:val="877"/>
  </w:style>
  <w:style w:type="paragraph" w:styleId="885">
    <w:name w:val="Header"/>
    <w:basedOn w:val="874"/>
    <w:link w:val="888"/>
    <w:uiPriority w:val="99"/>
    <w:pPr>
      <w:tabs>
        <w:tab w:val="center" w:pos="4153" w:leader="none"/>
        <w:tab w:val="right" w:pos="8306" w:leader="none"/>
      </w:tabs>
    </w:pPr>
  </w:style>
  <w:style w:type="paragraph" w:styleId="886">
    <w:name w:val="Balloon Text"/>
    <w:basedOn w:val="874"/>
    <w:link w:val="887"/>
    <w:uiPriority w:val="99"/>
    <w:rPr>
      <w:rFonts w:ascii="Segoe UI" w:hAnsi="Segoe UI" w:cs="Segoe UI"/>
      <w:sz w:val="18"/>
      <w:szCs w:val="18"/>
    </w:rPr>
  </w:style>
  <w:style w:type="character" w:styleId="887" w:customStyle="1">
    <w:name w:val="Текст выноски Знак"/>
    <w:link w:val="886"/>
    <w:uiPriority w:val="99"/>
    <w:rPr>
      <w:rFonts w:ascii="Segoe UI" w:hAnsi="Segoe UI" w:cs="Segoe UI"/>
      <w:sz w:val="18"/>
      <w:szCs w:val="18"/>
    </w:rPr>
  </w:style>
  <w:style w:type="character" w:styleId="888" w:customStyle="1">
    <w:name w:val="Верхний колонтитул Знак"/>
    <w:link w:val="885"/>
    <w:uiPriority w:val="99"/>
  </w:style>
  <w:style w:type="numbering" w:styleId="889" w:customStyle="1">
    <w:name w:val="Нет списка1"/>
    <w:next w:val="879"/>
    <w:uiPriority w:val="99"/>
    <w:semiHidden/>
    <w:unhideWhenUsed/>
  </w:style>
  <w:style w:type="paragraph" w:styleId="890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91">
    <w:name w:val="Hyperlink"/>
    <w:uiPriority w:val="99"/>
    <w:unhideWhenUsed/>
    <w:rPr>
      <w:color w:val="0000ff"/>
      <w:u w:val="single"/>
    </w:rPr>
  </w:style>
  <w:style w:type="character" w:styleId="892">
    <w:name w:val="FollowedHyperlink"/>
    <w:uiPriority w:val="99"/>
    <w:unhideWhenUsed/>
    <w:rPr>
      <w:color w:val="800080"/>
      <w:u w:val="single"/>
    </w:rPr>
  </w:style>
  <w:style w:type="paragraph" w:styleId="893" w:customStyle="1">
    <w:name w:val="xl65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4" w:customStyle="1">
    <w:name w:val="xl66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5" w:customStyle="1">
    <w:name w:val="xl67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6" w:customStyle="1">
    <w:name w:val="xl68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7" w:customStyle="1">
    <w:name w:val="xl69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8" w:customStyle="1">
    <w:name w:val="xl70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9" w:customStyle="1">
    <w:name w:val="xl71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2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3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4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xl75"/>
    <w:basedOn w:val="87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4" w:customStyle="1">
    <w:name w:val="xl76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5" w:customStyle="1">
    <w:name w:val="xl77"/>
    <w:basedOn w:val="874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78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79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8" w:customStyle="1">
    <w:name w:val="Форма"/>
    <w:rPr>
      <w:sz w:val="28"/>
      <w:szCs w:val="28"/>
    </w:rPr>
  </w:style>
  <w:style w:type="character" w:styleId="909" w:customStyle="1">
    <w:name w:val="Основной текст Знак"/>
    <w:link w:val="881"/>
    <w:rPr>
      <w:rFonts w:ascii="Courier New" w:hAnsi="Courier New"/>
      <w:sz w:val="26"/>
    </w:rPr>
  </w:style>
  <w:style w:type="paragraph" w:styleId="910" w:customStyle="1">
    <w:name w:val="ConsPlusNormal"/>
    <w:rPr>
      <w:sz w:val="28"/>
      <w:szCs w:val="28"/>
    </w:rPr>
  </w:style>
  <w:style w:type="numbering" w:styleId="911" w:customStyle="1">
    <w:name w:val="Нет списка11"/>
    <w:next w:val="879"/>
    <w:uiPriority w:val="99"/>
    <w:semiHidden/>
    <w:unhideWhenUsed/>
  </w:style>
  <w:style w:type="numbering" w:styleId="912" w:customStyle="1">
    <w:name w:val="Нет списка111"/>
    <w:next w:val="879"/>
    <w:uiPriority w:val="99"/>
    <w:semiHidden/>
    <w:unhideWhenUsed/>
  </w:style>
  <w:style w:type="paragraph" w:styleId="913" w:customStyle="1">
    <w:name w:val="font5"/>
    <w:basedOn w:val="874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14" w:customStyle="1">
    <w:name w:val="xl80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5" w:customStyle="1">
    <w:name w:val="xl81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6" w:customStyle="1">
    <w:name w:val="xl82"/>
    <w:basedOn w:val="874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7">
    <w:name w:val="Table Grid"/>
    <w:basedOn w:val="878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8" w:customStyle="1">
    <w:name w:val="xl8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 w:customStyle="1">
    <w:name w:val="xl8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8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8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2" w:customStyle="1">
    <w:name w:val="xl8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3" w:customStyle="1">
    <w:name w:val="xl88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4" w:customStyle="1">
    <w:name w:val="xl89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0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1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92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8" w:customStyle="1">
    <w:name w:val="xl9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9" w:customStyle="1">
    <w:name w:val="xl94"/>
    <w:basedOn w:val="874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9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9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9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98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34" w:customStyle="1">
    <w:name w:val="xl99"/>
    <w:basedOn w:val="874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5" w:customStyle="1">
    <w:name w:val="xl100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1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2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3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0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06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07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3" w:customStyle="1">
    <w:name w:val="xl108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09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0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6" w:customStyle="1">
    <w:name w:val="xl111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12"/>
    <w:basedOn w:val="874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8" w:customStyle="1">
    <w:name w:val="xl113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4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15"/>
    <w:basedOn w:val="874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51" w:customStyle="1">
    <w:name w:val="xl116"/>
    <w:basedOn w:val="874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17"/>
    <w:basedOn w:val="874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18"/>
    <w:basedOn w:val="874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19"/>
    <w:basedOn w:val="874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20"/>
    <w:basedOn w:val="874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6" w:customStyle="1">
    <w:name w:val="xl121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7" w:customStyle="1">
    <w:name w:val="xl122"/>
    <w:basedOn w:val="874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23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9" w:customStyle="1">
    <w:name w:val="xl124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0" w:customStyle="1">
    <w:name w:val="xl125"/>
    <w:basedOn w:val="874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61" w:customStyle="1">
    <w:name w:val="Нет списка2"/>
    <w:next w:val="879"/>
    <w:uiPriority w:val="99"/>
    <w:semiHidden/>
    <w:unhideWhenUsed/>
  </w:style>
  <w:style w:type="numbering" w:styleId="962" w:customStyle="1">
    <w:name w:val="Нет списка3"/>
    <w:next w:val="879"/>
    <w:uiPriority w:val="99"/>
    <w:semiHidden/>
    <w:unhideWhenUsed/>
  </w:style>
  <w:style w:type="paragraph" w:styleId="963" w:customStyle="1">
    <w:name w:val="font6"/>
    <w:basedOn w:val="87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4" w:customStyle="1">
    <w:name w:val="font7"/>
    <w:basedOn w:val="874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5" w:customStyle="1">
    <w:name w:val="font8"/>
    <w:basedOn w:val="874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6" w:customStyle="1">
    <w:name w:val="Нет списка4"/>
    <w:next w:val="879"/>
    <w:uiPriority w:val="99"/>
    <w:semiHidden/>
    <w:unhideWhenUsed/>
  </w:style>
  <w:style w:type="paragraph" w:styleId="967">
    <w:name w:val="List Paragraph"/>
    <w:basedOn w:val="874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8" w:customStyle="1">
    <w:name w:val="Нижний колонтитул Знак"/>
    <w:link w:val="883"/>
    <w:uiPriority w:val="99"/>
  </w:style>
  <w:style w:type="paragraph" w:styleId="1_734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shavkunova-ka</cp:lastModifiedBy>
  <cp:revision>6</cp:revision>
  <dcterms:created xsi:type="dcterms:W3CDTF">2024-10-25T06:26:00Z</dcterms:created>
  <dcterms:modified xsi:type="dcterms:W3CDTF">2026-06-15T07:10:29Z</dcterms:modified>
</cp:coreProperties>
</file>