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10.06.2026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10.06.2026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проекта 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ограниченной ул. Пермской,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ул. Сибирской,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ул. Екатерининской,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ул. Газеты «Звезда» в Ленинском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районе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sz w:val="28"/>
          <w:szCs w:val="28"/>
          <w:highlight w:val="none"/>
        </w:rPr>
        <w:t xml:space="preserve">Федера</w:t>
      </w:r>
      <w:r>
        <w:rPr>
          <w:sz w:val="28"/>
          <w:szCs w:val="28"/>
          <w:highlight w:val="none"/>
        </w:rPr>
        <w:t xml:space="preserve">ль</w:t>
      </w:r>
      <w:r>
        <w:rPr>
          <w:sz w:val="28"/>
          <w:szCs w:val="28"/>
          <w:highlight w:val="none"/>
        </w:rPr>
        <w:t xml:space="preserve">ного закона </w:t>
      </w:r>
      <w:r>
        <w:rPr>
          <w:sz w:val="28"/>
          <w:szCs w:val="28"/>
          <w:highlight w:val="non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  <w:highlight w:val="none"/>
        </w:rPr>
        <w:t xml:space="preserve">об утверждении документации по планировке террит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</w:t>
        <w:br/>
        <w:t xml:space="preserve">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от 23 декабря 2020 г. № 1</w:t>
      </w:r>
      <w:r>
        <w:rPr>
          <w:sz w:val="28"/>
          <w:szCs w:val="28"/>
          <w:highlight w:val="none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20 мая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г. № 31-02-1-4-1093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</w:t>
      </w:r>
      <w:r>
        <w:rPr>
          <w:sz w:val="28"/>
          <w:szCs w:val="28"/>
        </w:rPr>
        <w:t xml:space="preserve">межевания территории, ограниченной ул. Пермской, ул. Сибирской, </w:t>
      </w:r>
      <w:r>
        <w:rPr>
          <w:sz w:val="28"/>
          <w:szCs w:val="28"/>
        </w:rPr>
        <w:t xml:space="preserve">ул. Екатерининской, ул. Газеты Звезда в Ленинском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организации </w:t>
      </w:r>
      <w:r>
        <w:rPr>
          <w:sz w:val="28"/>
          <w:szCs w:val="28"/>
        </w:rPr>
        <w:t xml:space="preserve">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highlight w:val="none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  <w:highlight w:val="none"/>
          </w:rPr>
          <w:t xml:space="preserve">решения</w:t>
        </w:r>
      </w:hyperlink>
      <w:r>
        <w:rPr>
          <w:sz w:val="28"/>
          <w:szCs w:val="28"/>
          <w:highlight w:val="none"/>
        </w:rPr>
        <w:t xml:space="preserve"> Пермской городской Думы </w:t>
      </w:r>
      <w:r>
        <w:rPr>
          <w:sz w:val="28"/>
          <w:szCs w:val="28"/>
          <w:highlight w:val="none"/>
        </w:rPr>
        <w:t xml:space="preserve">от 26 июня </w:t>
        <w:br/>
        <w:t xml:space="preserve">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  <w:highlight w:val="none"/>
        </w:rPr>
        <w:t xml:space="preserve">просам гр</w:t>
      </w:r>
      <w:r>
        <w:rPr>
          <w:sz w:val="28"/>
          <w:szCs w:val="28"/>
          <w:highlight w:val="none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22 мая </w:t>
      </w:r>
      <w:r>
        <w:rPr>
          <w:sz w:val="28"/>
          <w:szCs w:val="28"/>
          <w:highlight w:val="white"/>
        </w:rPr>
        <w:t xml:space="preserve">2026 г. № 31-07-1-5исх-369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</w:t>
      </w:r>
      <w:r>
        <w:rPr>
          <w:sz w:val="28"/>
          <w:szCs w:val="28"/>
        </w:rPr>
        <w:t xml:space="preserve">межевания территории, ограниченной ул. Пермской, ул. Сибирской,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Екатерининской, ул. Газеты Звезда в Ленинском районе города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</w:t>
      </w:r>
      <w:r>
        <w:rPr>
          <w:sz w:val="28"/>
          <w:szCs w:val="28"/>
        </w:rPr>
        <w:t xml:space="preserve">ебованиям градостроительного законодательства Российской Федерации от 19 мая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ПОСТАНОВЛЯЮ: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1. Назначить общественные обсуждения по рассмотре</w:t>
      </w:r>
      <w:r>
        <w:rPr>
          <w:sz w:val="28"/>
          <w:szCs w:val="28"/>
          <w:highlight w:val="none"/>
        </w:rPr>
        <w:t xml:space="preserve">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</w:t>
      </w:r>
      <w:r>
        <w:rPr>
          <w:sz w:val="28"/>
          <w:szCs w:val="28"/>
        </w:rPr>
        <w:t xml:space="preserve">межевания территории, ограниченной ул. Пермской, ул. Сибирской,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Екатерининской, ул. Газеты «Звезда» в Ленинском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(далее − Проект).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Департаменту градостроительства и архитектуры адми</w:t>
      </w:r>
      <w:r>
        <w:rPr>
          <w:sz w:val="28"/>
          <w:szCs w:val="28"/>
          <w:highlight w:val="none"/>
        </w:rPr>
        <w:t xml:space="preserve">нистрации города </w:t>
      </w:r>
      <w:r>
        <w:rPr>
          <w:sz w:val="28"/>
          <w:szCs w:val="28"/>
          <w:highlight w:val="none"/>
        </w:rPr>
        <w:t xml:space="preserve">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  <w:highlight w:val="none"/>
        </w:rPr>
        <w:t xml:space="preserve">ами </w:t>
        <w:br/>
      </w:r>
      <w:r>
        <w:rPr>
          <w:sz w:val="28"/>
          <w:szCs w:val="28"/>
          <w:highlight w:val="none"/>
        </w:rPr>
        <w:t xml:space="preserve">к нему, направленных Министерством по управлению имуществом </w:t>
      </w:r>
      <w:r>
        <w:rPr>
          <w:sz w:val="28"/>
          <w:szCs w:val="28"/>
          <w:highlight w:val="none"/>
        </w:rPr>
        <w:t xml:space="preserve">и градостроительной деятельности Пермского края, 23 июня </w:t>
      </w:r>
      <w:r>
        <w:rPr>
          <w:sz w:val="28"/>
          <w:szCs w:val="28"/>
          <w:highlight w:val="none"/>
        </w:rPr>
        <w:t xml:space="preserve">2026 г. </w:t>
      </w:r>
      <w:r>
        <w:rPr>
          <w:sz w:val="28"/>
          <w:szCs w:val="28"/>
          <w:highlight w:val="none"/>
        </w:rPr>
        <w:t xml:space="preserve">одновременно: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highlight w:val="none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 (далее – Информационная система);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сетевом издани</w:t>
      </w:r>
      <w:r>
        <w:rPr>
          <w:sz w:val="28"/>
          <w:szCs w:val="28"/>
          <w:highlight w:val="none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3"/>
            <w:color w:val="000000"/>
            <w:sz w:val="28"/>
            <w:szCs w:val="28"/>
            <w:highlight w:val="none"/>
            <w:u w:val="none"/>
          </w:rPr>
          <w:t xml:space="preserve">www.gorodperm.ru</w:t>
        </w:r>
      </w:hyperlink>
      <w:r>
        <w:rPr>
          <w:sz w:val="28"/>
          <w:szCs w:val="28"/>
          <w:highlight w:val="none"/>
        </w:rPr>
        <w:t xml:space="preserve">» (далее – Официальный сайт);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территориальный организационный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ко</w:t>
      </w:r>
      <w:r>
        <w:rPr>
          <w:sz w:val="28"/>
          <w:szCs w:val="28"/>
          <w:highlight w:val="none"/>
        </w:rPr>
        <w:t xml:space="preserve">митет по</w:t>
      </w:r>
      <w:r>
        <w:rPr>
          <w:sz w:val="28"/>
          <w:szCs w:val="28"/>
          <w:highlight w:val="none"/>
        </w:rPr>
        <w:t xml:space="preserve"> проведению общественных обсуждений по вопросам градостроительной деятельности при администрации Ленинского района города Перми (далее – Территориальный организационный комитет) для организации проведения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подготовке протокола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Проекта,</w:t>
      </w:r>
      <w:r>
        <w:rPr>
          <w:sz w:val="28"/>
          <w:szCs w:val="28"/>
          <w:highlight w:val="none"/>
        </w:rPr>
        <w:br/>
        <w:t xml:space="preserve">при представлении предложений и за</w:t>
      </w:r>
      <w:r>
        <w:rPr>
          <w:sz w:val="28"/>
          <w:szCs w:val="28"/>
          <w:highlight w:val="none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2.5. своевременно подготовить протокол общественных обсуждений и направить его в </w:t>
      </w:r>
      <w:r>
        <w:rPr>
          <w:sz w:val="28"/>
          <w:szCs w:val="28"/>
          <w:highlight w:val="none"/>
        </w:rPr>
        <w:t xml:space="preserve">Министерство по управлению имуществом и градостроительной деятельности Пермского края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2.6. </w:t>
      </w:r>
      <w:r>
        <w:rPr>
          <w:sz w:val="28"/>
          <w:szCs w:val="28"/>
          <w:highlight w:val="none"/>
        </w:rPr>
        <w:t xml:space="preserve">своевременно подготовить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заключение о результатах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б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ч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 опубликование</w:t>
      </w:r>
      <w:r>
        <w:rPr>
          <w:sz w:val="28"/>
          <w:szCs w:val="28"/>
          <w:highlight w:val="none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Пермь», размещение на Официальном сайте и </w:t>
      </w:r>
      <w:r>
        <w:rPr>
          <w:sz w:val="28"/>
          <w:szCs w:val="28"/>
          <w:highlight w:val="none"/>
        </w:rPr>
        <w:t xml:space="preserve">разместить данное заключение </w:t>
      </w:r>
      <w:r>
        <w:rPr>
          <w:sz w:val="28"/>
          <w:szCs w:val="28"/>
          <w:highlight w:val="none"/>
        </w:rPr>
        <w:t xml:space="preserve">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2.7. направить </w:t>
      </w:r>
      <w:r>
        <w:rPr>
          <w:sz w:val="28"/>
          <w:szCs w:val="28"/>
          <w:highlight w:val="none"/>
        </w:rPr>
        <w:t xml:space="preserve">заключение о результатах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в </w:t>
      </w:r>
      <w:r>
        <w:rPr>
          <w:sz w:val="28"/>
          <w:szCs w:val="28"/>
          <w:highlight w:val="none"/>
        </w:rPr>
        <w:t xml:space="preserve">Министерство по управлению имуществом и градостроительной деятельности Пермского края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установленн</w:t>
      </w:r>
      <w:r>
        <w:rPr>
          <w:sz w:val="28"/>
          <w:szCs w:val="28"/>
          <w:highlight w:val="none"/>
        </w:rPr>
        <w:t xml:space="preserve">ый срок.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Территориальному организационному комитету: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  <w:highlight w:val="none"/>
        </w:rPr>
        <w:t xml:space="preserve">бсуждений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 указанной информации;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</w:r>
      <w:r>
        <w:rPr>
          <w:sz w:val="28"/>
          <w:szCs w:val="28"/>
          <w:highlight w:val="none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23 июня 2026 г. </w:t>
      </w:r>
      <w:r>
        <w:rPr>
          <w:sz w:val="28"/>
          <w:szCs w:val="28"/>
          <w:highlight w:val="white"/>
        </w:rPr>
        <w:br/>
        <w:t xml:space="preserve">по 26 июня 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614000, г. Пермь, ул. Пермская, 57,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24 июня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614000, г. Пермь, ул. Пермская, 57, каб. 15,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  <w:highlight w:val="none"/>
        </w:rPr>
        <w:t xml:space="preserve">при организац</w:t>
      </w:r>
      <w:r>
        <w:rPr>
          <w:sz w:val="28"/>
          <w:szCs w:val="28"/>
          <w:highlight w:val="none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3.7. осуществить сбор замечаний и п</w:t>
      </w:r>
      <w:r>
        <w:rPr>
          <w:sz w:val="28"/>
          <w:szCs w:val="28"/>
          <w:highlight w:val="none"/>
        </w:rPr>
        <w:t xml:space="preserve">редложений участников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  <w:highlight w:val="none"/>
        </w:rPr>
        <w:t xml:space="preserve">рода Перми в установленные сроки.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  <w:highlight w:val="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Участникам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соответствии </w:t>
      </w:r>
      <w:r>
        <w:rPr>
          <w:sz w:val="28"/>
          <w:szCs w:val="28"/>
          <w:highlight w:val="none"/>
        </w:rPr>
        <w:t xml:space="preserve">с требованиями статьи 5.1 Градостроительного кодекса Ро</w:t>
      </w:r>
      <w:r>
        <w:rPr>
          <w:sz w:val="28"/>
          <w:szCs w:val="28"/>
          <w:highlight w:val="none"/>
        </w:rPr>
        <w:t xml:space="preserve">ссийской Федерации обеспечить: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  <w:highlight w:val="none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  <w:highlight w:val="none"/>
        </w:rPr>
        <w:t xml:space="preserve">ального строительства.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  <w:highlight w:val="none"/>
        </w:rPr>
        <w:t xml:space="preserve">по фор</w:t>
      </w:r>
      <w:r>
        <w:rPr>
          <w:sz w:val="28"/>
          <w:szCs w:val="28"/>
          <w:highlight w:val="none"/>
        </w:rPr>
        <w:t xml:space="preserve">ме согласно приложению 1 </w:t>
      </w:r>
      <w:r>
        <w:rPr>
          <w:sz w:val="28"/>
          <w:szCs w:val="28"/>
          <w:highlight w:val="none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  <w:highlight w:val="none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  <w:highlight w:val="none"/>
        </w:rPr>
        <w:t xml:space="preserve">, утвержденному</w:t>
      </w:r>
      <w:r>
        <w:rPr>
          <w:sz w:val="28"/>
          <w:szCs w:val="28"/>
          <w:highlight w:val="none"/>
        </w:rPr>
        <w:t xml:space="preserve"> решением Пермской городской Думы</w:t>
      </w:r>
      <w:r>
        <w:rPr>
          <w:sz w:val="28"/>
          <w:szCs w:val="28"/>
          <w:highlight w:val="none"/>
        </w:rPr>
        <w:t xml:space="preserve"> от 26 апреля 2022 г. № 83, в период проведения экспозиции </w:t>
      </w:r>
      <w:r>
        <w:rPr>
          <w:sz w:val="28"/>
          <w:szCs w:val="28"/>
          <w:highlight w:val="none"/>
        </w:rPr>
        <w:t xml:space="preserve">с 23 июня 2026 г. по 26 июня 2026 г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6.1. в </w:t>
      </w:r>
      <w:r>
        <w:rPr>
          <w:sz w:val="28"/>
          <w:szCs w:val="28"/>
          <w:highlight w:val="none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в пункте 3.3 настоящего постановления, посредством записи в книге (журнале) учета посетителей экспозиции Проекта и </w:t>
      </w:r>
      <w:r>
        <w:rPr>
          <w:sz w:val="28"/>
          <w:szCs w:val="28"/>
          <w:highlight w:val="none"/>
        </w:rPr>
        <w:t xml:space="preserve">информационных материалов к нему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 в </w:t>
      </w:r>
      <w:r>
        <w:rPr>
          <w:sz w:val="28"/>
          <w:szCs w:val="28"/>
          <w:highlight w:val="none"/>
        </w:rPr>
        <w:t xml:space="preserve">департамент градостроительства и архитектуры администрации города Перми: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6.2.1.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посредством Информационной системы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6.2.2. в форме электронного документа</w:t>
      </w:r>
      <w:r>
        <w:rPr>
          <w:sz w:val="28"/>
          <w:szCs w:val="28"/>
          <w:highlight w:val="none"/>
        </w:rPr>
        <w:t xml:space="preserve">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highlight w:val="none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@</w:t>
      </w:r>
      <w:r>
        <w:rPr>
          <w:sz w:val="28"/>
          <w:szCs w:val="28"/>
          <w:highlight w:val="none"/>
          <w:lang w:eastAsia="en-US"/>
        </w:rPr>
        <w:t xml:space="preserve">perm.permkrai.</w:t>
      </w:r>
      <w:r>
        <w:rPr>
          <w:sz w:val="28"/>
          <w:szCs w:val="28"/>
          <w:highlight w:val="none"/>
          <w:lang w:val="en-US" w:eastAsia="en-US"/>
        </w:rPr>
        <w:t xml:space="preserve">ru</w:t>
      </w:r>
      <w:r>
        <w:rPr>
          <w:sz w:val="28"/>
          <w:szCs w:val="28"/>
          <w:highlight w:val="none"/>
        </w:rPr>
        <w:t xml:space="preserve">;</w:t>
      </w:r>
      <w:r>
        <w:rPr>
          <w:rFonts w:eastAsia="Calibri"/>
          <w:bCs/>
          <w:sz w:val="28"/>
          <w:szCs w:val="28"/>
          <w:highlight w:val="none"/>
        </w:rPr>
      </w:r>
      <w:r>
        <w:rPr>
          <w:rFonts w:eastAsia="Calibri"/>
          <w:bCs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6.2.3. </w:t>
      </w:r>
      <w:r>
        <w:rPr>
          <w:sz w:val="28"/>
          <w:szCs w:val="28"/>
          <w:highlight w:val="none"/>
        </w:rPr>
        <w:t xml:space="preserve">в </w:t>
      </w:r>
      <w:r>
        <w:rPr>
          <w:rFonts w:eastAsia="Calibri"/>
          <w:bCs/>
          <w:sz w:val="28"/>
          <w:szCs w:val="28"/>
          <w:highlight w:val="none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highlight w:val="none"/>
          <w:lang w:eastAsia="en-US"/>
        </w:rPr>
        <w:br/>
      </w:r>
      <w:r>
        <w:rPr>
          <w:sz w:val="28"/>
          <w:szCs w:val="28"/>
          <w:highlight w:val="none"/>
        </w:rPr>
        <w:t xml:space="preserve">по адресу: 614000, г. Пермь, ул. Сибирская, 15, каб. 003.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  <w:highlight w:val="none"/>
        </w:rPr>
        <w:t xml:space="preserve">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  <w:highlight w:val="none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  <w:highlight w:val="none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  <w:lang w:val="en-US"/>
        </w:rPr>
        <w:t xml:space="preserve">www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gorodperm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ru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  <w:highlight w:val="none"/>
        </w:rPr>
        <w:br/>
      </w:r>
      <w:r>
        <w:rPr>
          <w:sz w:val="28"/>
          <w:szCs w:val="28"/>
          <w:highlight w:val="none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6" w:customStyle="1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46</cp:revision>
  <dcterms:created xsi:type="dcterms:W3CDTF">2024-10-25T06:16:00Z</dcterms:created>
  <dcterms:modified xsi:type="dcterms:W3CDTF">2026-06-10T11:53:18Z</dcterms:modified>
</cp:coreProperties>
</file>