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3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736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tabs>
          <w:tab w:val="left" w:pos="5103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Методик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расчета объема </w:t>
      </w:r>
      <w:r>
        <w:rPr>
          <w:b/>
          <w:sz w:val="28"/>
          <w:szCs w:val="28"/>
        </w:rPr>
        <w:t xml:space="preserve">расходов бюджета города Перми </w:t>
      </w:r>
      <w:r>
        <w:rPr>
          <w:b/>
          <w:sz w:val="28"/>
          <w:szCs w:val="28"/>
        </w:rPr>
        <w:t xml:space="preserve">на выполнение функций </w:t>
      </w:r>
      <w:r>
        <w:rPr>
          <w:b/>
          <w:sz w:val="28"/>
          <w:szCs w:val="28"/>
        </w:rPr>
        <w:t xml:space="preserve">по организации обустройства </w:t>
        <w:br/>
      </w:r>
      <w:r>
        <w:rPr>
          <w:b/>
          <w:sz w:val="28"/>
          <w:szCs w:val="28"/>
        </w:rPr>
        <w:t xml:space="preserve">организованных мест отдыха </w:t>
      </w:r>
      <w:r>
        <w:rPr>
          <w:b/>
          <w:sz w:val="28"/>
          <w:szCs w:val="28"/>
        </w:rPr>
        <w:t xml:space="preserve">людей у воды на территории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, утвержденн</w:t>
      </w:r>
      <w:r>
        <w:rPr>
          <w:b/>
          <w:bCs/>
          <w:sz w:val="28"/>
          <w:szCs w:val="28"/>
        </w:rPr>
        <w:t xml:space="preserve">ую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04.10.2011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559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Методики расчета </w:t>
      </w:r>
      <w:r>
        <w:rPr>
          <w:b/>
          <w:sz w:val="28"/>
          <w:szCs w:val="28"/>
        </w:rPr>
        <w:t xml:space="preserve">объема расходов бюджета города </w:t>
      </w:r>
      <w:r>
        <w:rPr>
          <w:b/>
          <w:sz w:val="28"/>
          <w:szCs w:val="28"/>
        </w:rPr>
        <w:t xml:space="preserve">Перми на выполнение функций </w:t>
      </w:r>
      <w:r>
        <w:rPr>
          <w:b/>
          <w:sz w:val="28"/>
          <w:szCs w:val="28"/>
        </w:rPr>
        <w:t xml:space="preserve">по организации обустройства </w:t>
        <w:br/>
      </w:r>
      <w:r>
        <w:rPr>
          <w:b/>
          <w:sz w:val="28"/>
          <w:szCs w:val="28"/>
        </w:rPr>
        <w:t xml:space="preserve">организованных мест отдыха людей </w:t>
      </w:r>
      <w:r>
        <w:rPr>
          <w:b/>
          <w:sz w:val="28"/>
          <w:szCs w:val="28"/>
        </w:rPr>
        <w:t xml:space="preserve">у воды на территории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jc w:val="center"/>
        <w:spacing w:line="240" w:lineRule="exact"/>
        <w:tabs>
          <w:tab w:val="left" w:pos="510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14" w:tooltip="consultantplus://offline/ref=BCC55E179F68BAA6B507E0886CD7F6C77EB15F1D97854C545D84FCBD30DE82E282EE9B568B250C055F6C25E1E7X347J" w:history="1">
        <w:r>
          <w:rPr>
            <w:sz w:val="28"/>
            <w:szCs w:val="28"/>
          </w:rPr>
          <w:t xml:space="preserve">кодексом </w:t>
        </w:r>
      </w:hyperlink>
      <w:r>
        <w:rPr>
          <w:sz w:val="28"/>
          <w:szCs w:val="28"/>
        </w:rPr>
        <w:t xml:space="preserve">Российской Федерации, Федеральными законами от 06 октября </w:t>
      </w:r>
      <w:r>
        <w:rPr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</w:t>
      </w:r>
      <w:hyperlink r:id="rId15" w:tooltip="consultantplus://offline/ref=BCC55E179F68BAA6B507FE857ABBABCC72B803119781400109D0FAEA6F8E84B7D0AEC50FCA631F04577227E3E73FB2E458187F9D2203A5263DF205CEXE44J" w:history="1">
        <w:r>
          <w:rPr>
            <w:sz w:val="28"/>
            <w:szCs w:val="28"/>
          </w:rPr>
          <w:t xml:space="preserve">от 20 марта 2025 г. </w:t>
        </w:r>
        <w:r>
          <w:rPr>
            <w:sz w:val="28"/>
            <w:szCs w:val="28"/>
          </w:rPr>
          <w:br/>
          <w:t xml:space="preserve">№ 33-ФЗ «</w:t>
        </w:r>
        <w:r>
          <w:rPr>
            <w:sz w:val="28"/>
            <w:szCs w:val="28"/>
            <w:highlight w:val="white"/>
          </w:rPr>
          <w:t xml:space="preserve">Об общих принципах организации местного самоуправления </w:t>
        </w:r>
        <w:r>
          <w:rPr>
            <w:sz w:val="28"/>
            <w:szCs w:val="28"/>
            <w:highlight w:val="white"/>
          </w:rPr>
          <w:br/>
          <w:t xml:space="preserve">в единой системе публичной власти</w:t>
        </w:r>
        <w:r>
          <w:rPr>
            <w:sz w:val="28"/>
            <w:szCs w:val="28"/>
          </w:rPr>
          <w:t xml:space="preserve">», Уставом</w:t>
        </w:r>
      </w:hyperlink>
      <w:r>
        <w:rPr>
          <w:sz w:val="28"/>
          <w:szCs w:val="28"/>
        </w:rPr>
        <w:t xml:space="preserve"> города Перми, </w:t>
      </w:r>
      <w:hyperlink r:id="rId16" w:tooltip="consultantplus://offline/ref=BCC55E179F68BAA6B507FE857ABBABCC72B803119780470606D1FAEA6F8E84B7D0AEC50FD8634708557039E1ED2AE4B51EX44EJ" w:history="1">
        <w:r>
          <w:rPr>
            <w:sz w:val="28"/>
            <w:szCs w:val="28"/>
          </w:rPr>
          <w:t xml:space="preserve">решениями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Пермской городской Думы от 28 августа 2007 г. № 185 «Об утверждении Положения </w:t>
      </w:r>
      <w:r>
        <w:rPr>
          <w:sz w:val="28"/>
          <w:szCs w:val="28"/>
        </w:rPr>
        <w:br/>
        <w:t xml:space="preserve">о бюджете и бюджетном процессе в городе Перми», от 25 июня 2019 г. № 141 </w:t>
      </w:r>
      <w:r>
        <w:rPr>
          <w:sz w:val="28"/>
          <w:szCs w:val="28"/>
        </w:rPr>
        <w:br/>
        <w:t xml:space="preserve">«О </w:t>
      </w:r>
      <w:r>
        <w:rPr>
          <w:sz w:val="28"/>
          <w:szCs w:val="28"/>
        </w:rPr>
        <w:t xml:space="preserve">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раздел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к Методике </w:t>
      </w:r>
      <w:r>
        <w:rPr>
          <w:sz w:val="28"/>
          <w:szCs w:val="28"/>
        </w:rPr>
        <w:t xml:space="preserve">расчета объема расходов бюджета города Перми на выполнение функций по организации обустройства организованных мест о</w:t>
      </w:r>
      <w:r>
        <w:rPr>
          <w:sz w:val="28"/>
          <w:szCs w:val="28"/>
        </w:rPr>
        <w:t xml:space="preserve">тдыха людей у воды на территории города Перми, утвержденную постановлением администрации города Перми от 04 октября 2011 г. № 559 «Об утверждении Методики расчета объема расходов бюджета города Перми на выполнение функций по организации обустройства органи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ованных мест отдыха людей у воды на территории города Перми» (в ред. от 01.11.2012 № 728, от 21.10.2016 </w:t>
        <w:br/>
        <w:t xml:space="preserve">№ 933, от 18.02.2021 № 85, от 28.06.2021 № 478, от 08.10.2021 № 830, от 02.11.2022 № 1117 (ред. 02.11.2022), от 19.12.2023 № 1429, от 19.02.2024 № 124)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4.3.1.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«подготовка организованных мест отдыха к сезону эксплуатации: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уборка территории от мусора </w:t>
      </w:r>
      <w:r>
        <w:rPr>
          <w:sz w:val="28"/>
          <w:szCs w:val="28"/>
        </w:rPr>
        <w:t xml:space="preserve">(комплексная уборка) </w:t>
      </w:r>
      <w:r>
        <w:rPr>
          <w:sz w:val="28"/>
          <w:szCs w:val="28"/>
        </w:rPr>
        <w:t xml:space="preserve">с последующим сбором и вывозом </w:t>
      </w:r>
      <w:r>
        <w:rPr>
          <w:sz w:val="28"/>
          <w:szCs w:val="28"/>
        </w:rPr>
        <w:t xml:space="preserve">мусора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снос</w:t>
      </w:r>
      <w:r>
        <w:rPr>
          <w:sz w:val="28"/>
          <w:szCs w:val="28"/>
        </w:rPr>
        <w:t xml:space="preserve"> дерева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вырубка кустарника и поросли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воды, почвы с территории организованного места отдыха с получением санитарно-эпидемиологического заключения;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ремонт элементов и объектов благоустройства</w:t>
      </w:r>
      <w:r>
        <w:rPr>
          <w:sz w:val="28"/>
          <w:szCs w:val="28"/>
        </w:rPr>
        <w:t xml:space="preserve">, в том числе мойка элементов благоустройства, ремонт асфальтобетонных и плиточных покрытий, ремонт или замена бор</w:t>
      </w:r>
      <w:r>
        <w:rPr>
          <w:sz w:val="28"/>
          <w:szCs w:val="28"/>
        </w:rPr>
        <w:t xml:space="preserve">тового</w:t>
      </w:r>
      <w:r>
        <w:rPr>
          <w:sz w:val="28"/>
          <w:szCs w:val="28"/>
        </w:rPr>
        <w:t xml:space="preserve"> камня, ремонт деревянных и металлических элементов благоустройства, покраска деревянных и металлических элементов благоустройства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акаризации и дератизации территории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пункт 4.3.5.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содержание организованных мест отдыха: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ежедневная </w:t>
      </w:r>
      <w:r>
        <w:rPr>
          <w:sz w:val="28"/>
          <w:szCs w:val="28"/>
        </w:rPr>
        <w:t xml:space="preserve">уборка территории от мусора, с последующим сбором и вывозом мусора;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кошение трав</w:t>
      </w:r>
      <w:r>
        <w:rPr>
          <w:sz w:val="28"/>
          <w:szCs w:val="28"/>
        </w:rPr>
        <w:t xml:space="preserve">остоя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охрана территории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раздел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 Методике расчета объема расходов бюджета города Перми на выполнение функций по организации обустройства организованных мест отдыха людей у воды на </w:t>
      </w:r>
      <w:r>
        <w:rPr>
          <w:sz w:val="28"/>
          <w:szCs w:val="28"/>
        </w:rPr>
        <w:t xml:space="preserve">территории города Перми, утвержденную постановлением администрации города Перми от 04 октября 2011 г. № 559 «Об утверждении Методики расчета объема расходов бюджета города Перми на выполнение функций по организации обустройства организованных мест отдыха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дей у воды на территории города Перми» (в ред. от 01.11.2012 № 728, от 21.10.2016 </w:t>
        <w:br/>
        <w:t xml:space="preserve">№ 933, от 18.02.2021 № 85, от 28.06.2021 № 478, от 08.10.2021 № 830, от 02.11.2022 № 1117 (ред. 02.11.2022), от 19.12.2023 № 1429, от 19.02.2024 № 124),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пункт 5.3 дополнить абазами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деревьев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бортового камня</w:t>
      </w:r>
      <w:r>
        <w:rPr>
          <w:sz w:val="28"/>
          <w:szCs w:val="28"/>
        </w:rPr>
        <w:t xml:space="preserve"> и наружного освещения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территории, подлежащей акаризации и дератизации - 1 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территории, подлежащей охране – чел./час.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5.4.1.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«расходы на подготовку организованного места отдыха к сезону эксплуатации рассчитываются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Сподг = Сочтер + Сивпэ + Сэб,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Сочтер - расходы на выполнение работ (у</w:t>
      </w:r>
      <w:r>
        <w:rPr>
          <w:sz w:val="28"/>
          <w:szCs w:val="28"/>
        </w:rPr>
        <w:t xml:space="preserve">слуг) по </w:t>
      </w:r>
      <w:r>
        <w:rPr>
          <w:sz w:val="28"/>
          <w:szCs w:val="28"/>
        </w:rPr>
        <w:t xml:space="preserve">уборк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территории от мусора с последующим сбором и вывозом </w:t>
      </w:r>
      <w:r>
        <w:rPr>
          <w:sz w:val="28"/>
          <w:szCs w:val="28"/>
        </w:rPr>
        <w:t xml:space="preserve">мусора, восполнению покрытия, </w:t>
      </w:r>
      <w:r>
        <w:rPr>
          <w:sz w:val="28"/>
          <w:szCs w:val="28"/>
        </w:rPr>
        <w:t xml:space="preserve">сносу</w:t>
      </w:r>
      <w:r>
        <w:rPr>
          <w:sz w:val="28"/>
          <w:szCs w:val="28"/>
        </w:rPr>
        <w:t xml:space="preserve"> деревьев, ремонту элементов и объектов бл</w:t>
      </w:r>
      <w:r>
        <w:rPr>
          <w:sz w:val="28"/>
          <w:szCs w:val="28"/>
        </w:rPr>
        <w:t xml:space="preserve">агоустройства,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роведени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акаризации и дератизации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лабораторны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которые рассчитываются по формуле: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Сочтер = </w:t>
      </w:r>
      <w:r>
        <w:rPr>
          <w:sz w:val="28"/>
          <w:szCs w:val="28"/>
        </w:rPr>
        <w:t xml:space="preserve">П x </w:t>
      </w:r>
      <w:r>
        <w:rPr>
          <w:sz w:val="28"/>
          <w:szCs w:val="28"/>
        </w:rPr>
        <w:t xml:space="preserve">Со + Пп x Сп + </w:t>
      </w:r>
      <w:r>
        <w:rPr>
          <w:sz w:val="28"/>
          <w:szCs w:val="28"/>
        </w:rPr>
        <w:t xml:space="preserve">Клд x Слд 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Пк x Св + </w:t>
      </w:r>
      <w:r>
        <w:rPr>
          <w:sz w:val="28"/>
          <w:szCs w:val="28"/>
        </w:rPr>
        <w:t xml:space="preserve">Ki x Срi 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Кэб x См +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+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 x Ср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збк x Сзбк + Ппэб x Спэб + </w:t>
      </w:r>
      <w:r>
        <w:rPr>
          <w:sz w:val="28"/>
          <w:szCs w:val="28"/>
        </w:rPr>
        <w:t xml:space="preserve">Пад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x</w:t>
      </w:r>
      <w:r>
        <w:rPr>
          <w:sz w:val="28"/>
          <w:szCs w:val="28"/>
        </w:rPr>
        <w:t xml:space="preserve"> Сад+</w:t>
      </w:r>
      <w:r>
        <w:rPr>
          <w:sz w:val="28"/>
          <w:szCs w:val="28"/>
        </w:rPr>
        <w:t xml:space="preserve"> Сивпэ,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 - площадь территории;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 - стоимость уборки 1 кв. м от </w:t>
      </w:r>
      <w:r>
        <w:rPr>
          <w:sz w:val="28"/>
          <w:szCs w:val="28"/>
        </w:rPr>
        <w:t xml:space="preserve">отходов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последующим сбором и вывозом мусора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Пп - площадь </w:t>
      </w:r>
      <w:r>
        <w:rPr>
          <w:sz w:val="28"/>
          <w:szCs w:val="28"/>
        </w:rPr>
        <w:t xml:space="preserve">обновления</w:t>
      </w:r>
      <w:r>
        <w:rPr>
          <w:sz w:val="28"/>
          <w:szCs w:val="28"/>
        </w:rPr>
        <w:t xml:space="preserve"> песка;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 - стоимость </w:t>
      </w:r>
      <w:r>
        <w:rPr>
          <w:sz w:val="28"/>
          <w:szCs w:val="28"/>
        </w:rPr>
        <w:t xml:space="preserve">обновлени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песка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Клд - </w:t>
      </w:r>
      <w:r>
        <w:rPr>
          <w:sz w:val="28"/>
          <w:szCs w:val="28"/>
        </w:rPr>
        <w:t xml:space="preserve">количество деревьев, подлежащих </w:t>
      </w:r>
      <w:r>
        <w:rPr>
          <w:sz w:val="28"/>
          <w:szCs w:val="28"/>
        </w:rPr>
        <w:t xml:space="preserve">сносу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Слд – стоимость </w:t>
      </w:r>
      <w:r>
        <w:rPr>
          <w:sz w:val="28"/>
          <w:szCs w:val="28"/>
        </w:rPr>
        <w:t xml:space="preserve">сноса</w:t>
      </w:r>
      <w:r>
        <w:rPr>
          <w:sz w:val="28"/>
          <w:szCs w:val="28"/>
        </w:rPr>
        <w:t xml:space="preserve"> дерев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Пк - размер площади, занятой порослью древесно-кустарниковой растительности;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Св - стоимость </w:t>
      </w:r>
      <w:r>
        <w:rPr>
          <w:sz w:val="28"/>
          <w:szCs w:val="28"/>
        </w:rPr>
        <w:t xml:space="preserve">вырубка кустарника и поросли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кв. 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i - вид элемента благоустройства;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- количество элементов благоустройства одного вида;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Срi - стоимость ремонта элементов благоустройства;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Кэб - колич</w:t>
      </w:r>
      <w:r>
        <w:rPr>
          <w:sz w:val="28"/>
          <w:szCs w:val="28"/>
        </w:rPr>
        <w:t xml:space="preserve">ество элементов благоустройства;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См - стоимость мойки элемента благоустройства;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 – </w:t>
      </w:r>
      <w:r>
        <w:rPr>
          <w:sz w:val="28"/>
          <w:szCs w:val="28"/>
        </w:rPr>
        <w:t xml:space="preserve">площадь</w:t>
      </w:r>
      <w:r>
        <w:rPr>
          <w:sz w:val="28"/>
          <w:szCs w:val="28"/>
        </w:rPr>
        <w:t xml:space="preserve"> ремонта покрытий одного вида;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 - ремонта покрытий одного вида;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збк – протяженность бортового камня, требующего замены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Сзбк - стоимость замены бортового камня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Ппэб – площадь покраски элементов благоустройства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Спэб – стоимость кокраски элементов благоустройства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Пад - площадь, подлежащая акаризации</w:t>
      </w:r>
      <w:r>
        <w:rPr>
          <w:sz w:val="28"/>
          <w:szCs w:val="28"/>
        </w:rPr>
        <w:t xml:space="preserve"> и дератизации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Сад - расходы на проведение акаризации и дератизации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Сивпэ - расходы на проведение лабораторных исследований воды, почвы с территории организованного места отдыха с получением санитарно-эпидемиологического заключения, которые рассчитываются по формуле: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Сивпэ = Ивп x Сивп + Сэ,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Ивп - количество лабораторных исследований воды, почвы;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Сивп - стоимость лабораторного исследования воды, почвы;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Сэ - стоимость получения санитарно-эпидемиологической заключения;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5.4.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«расходы на содержание организованного места отдыха рассчитываются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center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Ссод = П x Сеу x Дэ + Стр x </w:t>
      </w:r>
      <w:r>
        <w:rPr>
          <w:sz w:val="28"/>
          <w:szCs w:val="28"/>
        </w:rPr>
        <w:t xml:space="preserve">Птр + Сохр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 xml:space="preserve">Чохр</w:t>
      </w:r>
      <w:r>
        <w:rPr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 - площадь территории организованного места отдыха;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Сеу - стоимость </w:t>
      </w:r>
      <w:r>
        <w:rPr>
          <w:sz w:val="28"/>
          <w:szCs w:val="28"/>
        </w:rPr>
        <w:t xml:space="preserve">ежедневной </w:t>
      </w:r>
      <w:r>
        <w:rPr>
          <w:sz w:val="28"/>
          <w:szCs w:val="28"/>
        </w:rPr>
        <w:t xml:space="preserve">уборк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территории от мусора, с последующим сбором и вывозом мусора;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Дэ - количество дней сезона эксплуатации;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Стр - стоимость кошения;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Птр - площадь кошения;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Сохр - стоимость</w:t>
      </w:r>
      <w:r>
        <w:rPr>
          <w:sz w:val="28"/>
          <w:szCs w:val="28"/>
        </w:rPr>
        <w:t xml:space="preserve"> услуг по охране территории за 1 </w:t>
      </w:r>
      <w:r>
        <w:rPr>
          <w:sz w:val="28"/>
          <w:szCs w:val="28"/>
        </w:rPr>
        <w:t xml:space="preserve">час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хр</w:t>
      </w:r>
      <w:r>
        <w:rPr>
          <w:sz w:val="28"/>
          <w:szCs w:val="28"/>
        </w:rPr>
        <w:t xml:space="preserve"> - количество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, необходимых для охраны территории организованного места отдыха;».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Дополнить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Методику расчета объема расходов бюджета города Перми на выполнение функций по организации обустройства организованных мест отдыха людей</w:t>
      </w:r>
      <w:r>
        <w:rPr>
          <w:sz w:val="28"/>
          <w:szCs w:val="28"/>
        </w:rPr>
        <w:t xml:space="preserve"> у воды на территории города Перми, утвержденную постановлением администрации города Перми от 04 октября 2011 г. № 559 «Об утверждении Методики расчета объема расходов бюджета города Перми на выполнение функций по организации обустройства организованных ме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 отдыха людей у воды на территории города Перми» (в ред. от 01.11.2012 № 728, от 21.10.2016 № 933, от 18.02.2021 </w:t>
        <w:br/>
        <w:t xml:space="preserve">№ 85, от 28.06.2021 № 478, от 08.10.2021 № 830, от 02.11.2022 № 1117 (ред. 02.11.2022), от 19.12.2023 № 1429, от 19.02.2024 № 124), разделом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V</w:t>
      </w: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Порядок финансового обеспечения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</w:t>
      </w:r>
      <w:r>
        <w:rPr>
          <w:sz w:val="28"/>
          <w:szCs w:val="28"/>
        </w:rPr>
        <w:t xml:space="preserve">ер стоимости работ по организации обустройства организованных мест отдыха людей у воды на территории города Перми определен в ценах 2026 года и является базовой стоимостью для определения объемов финансирования из бюджета города Перми на очередной финансов</w:t>
      </w:r>
      <w:r>
        <w:rPr>
          <w:sz w:val="28"/>
          <w:szCs w:val="28"/>
        </w:rPr>
        <w:t xml:space="preserve">ый год и плановый период с применением среднегодовых индексов потребительских цен (либо индексов роста доходов), доведенных с учетом сценарных условий функционирования экономики города Перми, и с учетом процента обеспеченности финансированием на очередной </w:t>
      </w:r>
      <w:r>
        <w:rPr>
          <w:sz w:val="28"/>
          <w:szCs w:val="28"/>
        </w:rPr>
        <w:t xml:space="preserve">финансовый год и плановый период в соответствии с </w:t>
      </w:r>
      <w:hyperlink r:id="rId17" w:tooltip="https://login.consultant.ru/link/?req=doc&amp;base=RLAW368&amp;n=221962&amp;dst=100317&amp;field=134&amp;date=11.06.2026" w:history="1">
        <w:r>
          <w:rPr>
            <w:rStyle w:val="898"/>
            <w:rFonts w:eastAsia="Arial"/>
            <w:color w:val="auto"/>
            <w:sz w:val="28"/>
            <w:szCs w:val="28"/>
            <w:u w:val="none"/>
          </w:rPr>
          <w:t xml:space="preserve">приложением 2</w:t>
        </w:r>
      </w:hyperlink>
      <w:r>
        <w:rPr>
          <w:sz w:val="28"/>
          <w:szCs w:val="28"/>
        </w:rPr>
        <w:t xml:space="preserve"> к настоящей Методике.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Заказчик работ по организации обустройства организованных мест отдыха людей у воды на территории города Перми самостоятельно формирует бюджетную смету на очередной финансовый год по </w:t>
      </w:r>
      <w:hyperlink r:id="rId18" w:tooltip="https://login.consultant.ru/link/?req=doc&amp;base=LAW&amp;n=525280&amp;dst=101121&amp;field=134&amp;date=11.06.2026" w:history="1">
        <w:r>
          <w:rPr>
            <w:rStyle w:val="898"/>
            <w:rFonts w:eastAsia="Arial"/>
            <w:color w:val="auto"/>
            <w:sz w:val="28"/>
            <w:szCs w:val="28"/>
            <w:u w:val="none"/>
          </w:rPr>
          <w:t xml:space="preserve">классификациям</w:t>
        </w:r>
      </w:hyperlink>
      <w:r>
        <w:rPr>
          <w:sz w:val="28"/>
          <w:szCs w:val="28"/>
        </w:rPr>
        <w:t xml:space="preserve"> операций сектора государственного управления (КОСГУ) в пределах </w:t>
      </w:r>
      <w:r>
        <w:rPr>
          <w:sz w:val="28"/>
          <w:szCs w:val="28"/>
        </w:rPr>
        <w:t xml:space="preserve">доведенных </w:t>
      </w:r>
      <w:r>
        <w:rPr>
          <w:sz w:val="28"/>
          <w:szCs w:val="28"/>
        </w:rPr>
        <w:t xml:space="preserve">денежных средств.»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прилагаемый </w:t>
      </w:r>
      <w:hyperlink r:id="rId19" w:tooltip="https://login.consultant.ru/link/?req=doc&amp;base=RLAW368&amp;n=178093&amp;dst=100013&amp;field=134&amp;date=10.06.2026" w:history="1">
        <w:r>
          <w:rPr>
            <w:rStyle w:val="898"/>
            <w:rFonts w:eastAsia="Arial"/>
            <w:color w:val="auto"/>
            <w:sz w:val="28"/>
            <w:szCs w:val="28"/>
            <w:u w:val="none"/>
          </w:rPr>
          <w:t xml:space="preserve">размер</w:t>
        </w:r>
      </w:hyperlink>
      <w:r>
        <w:rPr>
          <w:sz w:val="28"/>
          <w:szCs w:val="28"/>
        </w:rPr>
        <w:t xml:space="preserve"> стоимости товаров, работ (услуг) по организации обустройства организованных мест отдыха людей у воды на территории города Перми, согласно приложению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</w:t>
      </w:r>
      <w:r>
        <w:rPr>
          <w:sz w:val="28"/>
          <w:szCs w:val="28"/>
        </w:rPr>
        <w:t xml:space="preserve">тверди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прилагаемый </w:t>
      </w:r>
      <w:r>
        <w:rPr>
          <w:sz w:val="28"/>
          <w:szCs w:val="28"/>
        </w:rPr>
        <w:t xml:space="preserve">размер обеспеченности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финансированием работ по организации обустройства организованных мест отдыха людей у воды на территории города Перми на 2026-2028 годы</w:t>
      </w:r>
      <w:r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Признать утратившим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08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1139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размера стоимости товаров, работ (услуг) по организации обустройства организованных мест отдыха людей у воды на территории города Перми на 2023 год и плановый период 2024 и 2025 годов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Управлению по общим вопр</w:t>
      </w:r>
      <w:r>
        <w:rPr>
          <w:color w:val="000000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83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Приложение </w:t>
      </w:r>
      <w:r>
        <w:rPr>
          <w:color w:val="000000"/>
          <w:sz w:val="28"/>
          <w:szCs w:val="22"/>
        </w:rPr>
        <w:t xml:space="preserve">№ 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к постановлению администрации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от </w:t>
      </w:r>
      <w:r>
        <w:rPr>
          <w:color w:val="000000"/>
          <w:sz w:val="28"/>
          <w:szCs w:val="22"/>
        </w:rPr>
        <w:t xml:space="preserve">                    </w:t>
      </w:r>
      <w:r>
        <w:rPr>
          <w:color w:val="000000"/>
          <w:sz w:val="28"/>
          <w:szCs w:val="22"/>
        </w:rPr>
        <w:t xml:space="preserve"> №</w:t>
      </w:r>
      <w:r>
        <w:rPr>
          <w:color w:val="000000"/>
          <w:sz w:val="28"/>
          <w:szCs w:val="22"/>
        </w:rPr>
      </w:r>
      <w:r>
        <w:rPr>
          <w:color w:val="000000"/>
          <w:sz w:val="28"/>
          <w:szCs w:val="22"/>
        </w:rPr>
      </w:r>
    </w:p>
    <w:p>
      <w:pPr>
        <w:ind w:left="5669"/>
        <w:spacing w:line="238" w:lineRule="exact"/>
        <w:rPr>
          <w:color w:val="00000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</w:r>
      <w:r>
        <w:rPr>
          <w:color w:val="000000"/>
          <w:sz w:val="28"/>
          <w:szCs w:val="22"/>
        </w:rPr>
      </w:r>
      <w:r>
        <w:rPr>
          <w:color w:val="000000"/>
          <w:sz w:val="28"/>
          <w:szCs w:val="22"/>
        </w:rPr>
      </w:r>
    </w:p>
    <w:p>
      <w:pPr>
        <w:ind w:left="5669"/>
        <w:spacing w:line="238" w:lineRule="exac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РАЗМЕР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СТОИМОСТИ ТОВАРОВ, РАБОТ (УСЛУГ) ПО ОРГАНИЗАЦИИ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ОБУСТРОЙСТВА ОРГАНИЗОВАННЫХ МЕСТ ОТДЫХА ЛЮДЕЙ У ВОДЫ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ТЕРРИТОРИИ ГОРОДА ПЕРМИ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6382"/>
        <w:gridCol w:w="991"/>
        <w:gridCol w:w="1700"/>
      </w:tblGrid>
      <w:tr>
        <w:tblPrEx/>
        <w:trPr>
          <w:trHeight w:val="8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расходов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pStyle w:val="927"/>
              <w:jc w:val="center"/>
              <w:spacing w:before="0" w:beforeAutospacing="0" w:after="0" w:afterAutospacing="0"/>
            </w:pPr>
            <w:r>
              <w:t xml:space="preserve">Стоимость</w:t>
            </w:r>
            <w:r>
              <w:t xml:space="preserve"> за расчетный </w:t>
            </w:r>
            <w:r/>
          </w:p>
          <w:p>
            <w:pPr>
              <w:pStyle w:val="927"/>
              <w:jc w:val="center"/>
              <w:spacing w:before="0" w:beforeAutospacing="0" w:after="0" w:afterAutospacing="0"/>
            </w:pPr>
            <w:r>
              <w:t xml:space="preserve">период</w:t>
            </w:r>
            <w:r>
              <w:t xml:space="preserve">, руб.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организованных мест отдыха людей у воды к сезону эксплуатации: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 от мусора</w:t>
            </w:r>
            <w:r>
              <w:rPr>
                <w:sz w:val="24"/>
                <w:szCs w:val="24"/>
              </w:rPr>
              <w:t xml:space="preserve"> (комплексная уборка)</w:t>
            </w:r>
            <w:r>
              <w:rPr>
                <w:sz w:val="24"/>
                <w:szCs w:val="24"/>
              </w:rPr>
              <w:t xml:space="preserve">, в том числе погрузка и вывоз мусора;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</w:t>
            </w:r>
            <w:r>
              <w:rPr>
                <w:sz w:val="24"/>
                <w:szCs w:val="24"/>
              </w:rPr>
              <w:t xml:space="preserve"> песка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294,52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снос</w:t>
            </w:r>
            <w:r>
              <w:t xml:space="preserve"> дерева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15 450,26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вырубка кустарника и поросли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абораторные исследования воды (в том числе питьевой), почвы, санитарно-эпидемиологическая экспертиза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44 074,94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элементов благоустройства: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мойка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246,61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асфальтобетонных покрытий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3 193,28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плиточных покрытий,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4 343,00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бортового камня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1 510,57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бортового камня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3 089,80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деревянных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1 916,26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металлических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2 272,59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покраска деревянных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246,66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покраска металлических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663,64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покраска лаком деревянных элементов благоустройства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кв. м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проведение акаризации и дератизации территории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9 500,00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организованных мест отдыха людей у воды: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ежедневная уборка территории от мусора, в том числе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погрузка и вывоз мусора;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кошение трав</w:t>
            </w:r>
            <w:r>
              <w:rPr>
                <w:sz w:val="24"/>
                <w:szCs w:val="24"/>
              </w:rPr>
              <w:t xml:space="preserve">остоя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территории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чел./час.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396,34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и установка новых элементов благоустройства организованных мест отдыха у воды: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п</w:t>
            </w:r>
            <w:r>
              <w:t xml:space="preserve">риобретение новых элементов благоустройства организованных мест отдыха у воды: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24 900,00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теневые навесы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25 417,00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скамейки для отдыха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18 600,00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шезлонги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13 467,00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кабинки для переодевания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56 462,00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пост охраны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213 000,00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стенды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49 068,00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навигационные указатели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24 458,00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дорожки (твердое покрытие)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2 920,00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pStyle w:val="927"/>
              <w:spacing w:before="0" w:beforeAutospacing="0" w:after="0" w:afterAutospacing="0" w:line="288" w:lineRule="atLeast"/>
            </w:pPr>
            <w:r>
              <w:t xml:space="preserve">дорожки (дощатый настил)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3 007,00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становка новых элементов благоустройства организованных мест отдыха у воды: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99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6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теневые навесы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34 243,00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скамейки для отдыха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1 589,00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шезлонги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кабинки для переодевания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5 966,00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 охраны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12 081,00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стенды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навигационные указатели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2 959,00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наружное освещение (кабель)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1 878,00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наружное освещение (опоры)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57 605,00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Приложение № 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к постановлению администрации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от </w:t>
      </w:r>
      <w:r>
        <w:rPr>
          <w:color w:val="000000"/>
          <w:sz w:val="28"/>
          <w:szCs w:val="22"/>
        </w:rPr>
        <w:t xml:space="preserve">                     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38" w:lineRule="exac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38" w:lineRule="exac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2"/>
        </w:rPr>
        <w:t xml:space="preserve">РАЗМЕР ОБЕСПЕЧЕННОСТИ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38" w:lineRule="exact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финансированием работ по организации обустройства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организованных мест отдыха людей у воды на территории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на 2026-2028 годы</w:t>
      </w:r>
      <w:r>
        <w:rPr>
          <w:b/>
          <w:bCs/>
          <w:color w:val="000000"/>
          <w:sz w:val="32"/>
          <w:szCs w:val="32"/>
        </w:rPr>
      </w:r>
      <w:r>
        <w:rPr>
          <w:b/>
          <w:bCs/>
          <w:color w:val="000000"/>
          <w:sz w:val="32"/>
          <w:szCs w:val="32"/>
        </w:rPr>
      </w:r>
    </w:p>
    <w:p>
      <w:pPr>
        <w:jc w:val="center"/>
        <w:spacing w:line="74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7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4679"/>
        <w:gridCol w:w="2025"/>
        <w:gridCol w:w="25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Процент </w:t>
            </w:r>
            <w:r>
              <w:rPr>
                <w:sz w:val="24"/>
                <w:szCs w:val="24"/>
              </w:rPr>
              <w:br/>
              <w:t xml:space="preserve">обеспеченности,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не ниже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9" w:type="dxa"/>
            <w:textDirection w:val="lrTb"/>
            <w:noWrap w:val="false"/>
          </w:tcPr>
          <w:p>
            <w:pPr>
              <w:rPr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Cs/>
                <w:sz w:val="24"/>
                <w:szCs w:val="24"/>
              </w:rPr>
              <w:t xml:space="preserve">Организация обустройства организованных мест отдыха людей у воды на территории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25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9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</w:rPr>
              <w:t xml:space="preserve">17,5</w:t>
            </w:r>
            <w:r>
              <w:rPr>
                <w:color w:val="ff0000"/>
                <w:sz w:val="24"/>
                <w:szCs w:val="24"/>
                <w:highlight w:val="white"/>
              </w:rPr>
            </w:r>
            <w:r>
              <w:rPr>
                <w:color w:val="ff0000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7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</w:pPr>
    <w:r/>
    <w:r/>
  </w:p>
  <w:p>
    <w:pPr>
      <w:pStyle w:val="7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4"/>
    <w:link w:val="735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44"/>
    <w:link w:val="736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4"/>
    <w:link w:val="758"/>
    <w:uiPriority w:val="10"/>
    <w:rPr>
      <w:sz w:val="48"/>
      <w:szCs w:val="48"/>
    </w:rPr>
  </w:style>
  <w:style w:type="character" w:styleId="727">
    <w:name w:val="Subtitle Char"/>
    <w:basedOn w:val="744"/>
    <w:link w:val="760"/>
    <w:uiPriority w:val="11"/>
    <w:rPr>
      <w:sz w:val="24"/>
      <w:szCs w:val="24"/>
    </w:rPr>
  </w:style>
  <w:style w:type="character" w:styleId="728">
    <w:name w:val="Quote Char"/>
    <w:link w:val="762"/>
    <w:uiPriority w:val="29"/>
    <w:rPr>
      <w:i/>
    </w:rPr>
  </w:style>
  <w:style w:type="character" w:styleId="729">
    <w:name w:val="Intense Quote Char"/>
    <w:link w:val="764"/>
    <w:uiPriority w:val="30"/>
    <w:rPr>
      <w:i/>
    </w:rPr>
  </w:style>
  <w:style w:type="character" w:styleId="730">
    <w:name w:val="Footer Char"/>
    <w:basedOn w:val="744"/>
    <w:link w:val="768"/>
    <w:uiPriority w:val="99"/>
  </w:style>
  <w:style w:type="character" w:styleId="731">
    <w:name w:val="Caption Char"/>
    <w:basedOn w:val="744"/>
    <w:link w:val="770"/>
    <w:uiPriority w:val="35"/>
    <w:rPr>
      <w:b/>
      <w:bCs/>
      <w:color w:val="4f81bd" w:themeColor="accent1"/>
      <w:sz w:val="18"/>
      <w:szCs w:val="18"/>
    </w:rPr>
  </w:style>
  <w:style w:type="character" w:styleId="732">
    <w:name w:val="Footnote Text Char"/>
    <w:link w:val="899"/>
    <w:uiPriority w:val="99"/>
    <w:rPr>
      <w:sz w:val="18"/>
    </w:rPr>
  </w:style>
  <w:style w:type="character" w:styleId="733">
    <w:name w:val="Endnote Text Char"/>
    <w:link w:val="902"/>
    <w:uiPriority w:val="99"/>
    <w:rPr>
      <w:sz w:val="20"/>
    </w:rPr>
  </w:style>
  <w:style w:type="paragraph" w:styleId="734" w:default="1">
    <w:name w:val="Normal"/>
    <w:qFormat/>
    <w:rPr>
      <w:lang w:eastAsia="ru-RU"/>
    </w:rPr>
  </w:style>
  <w:style w:type="paragraph" w:styleId="735">
    <w:name w:val="Heading 1"/>
    <w:basedOn w:val="734"/>
    <w:next w:val="734"/>
    <w:link w:val="747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link w:val="748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Заголовок 1 Знак"/>
    <w:link w:val="735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36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34"/>
    <w:uiPriority w:val="34"/>
    <w:qFormat/>
    <w:pPr>
      <w:contextualSpacing/>
      <w:ind w:left="720"/>
    </w:pPr>
  </w:style>
  <w:style w:type="paragraph" w:styleId="757">
    <w:name w:val="No Spacing"/>
    <w:uiPriority w:val="1"/>
    <w:qFormat/>
  </w:style>
  <w:style w:type="paragraph" w:styleId="758">
    <w:name w:val="Title"/>
    <w:basedOn w:val="734"/>
    <w:next w:val="734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34"/>
    <w:next w:val="734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34"/>
    <w:next w:val="734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34"/>
    <w:next w:val="734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34"/>
    <w:link w:val="921"/>
    <w:uiPriority w:val="99"/>
    <w:pPr>
      <w:tabs>
        <w:tab w:val="center" w:pos="4153" w:leader="none"/>
        <w:tab w:val="right" w:pos="8306" w:leader="none"/>
      </w:tabs>
    </w:pPr>
  </w:style>
  <w:style w:type="character" w:styleId="767" w:customStyle="1">
    <w:name w:val="Header Char"/>
    <w:uiPriority w:val="99"/>
  </w:style>
  <w:style w:type="paragraph" w:styleId="768">
    <w:name w:val="Footer"/>
    <w:basedOn w:val="734"/>
    <w:link w:val="769"/>
    <w:pPr>
      <w:tabs>
        <w:tab w:val="center" w:pos="4153" w:leader="none"/>
        <w:tab w:val="right" w:pos="8306" w:leader="none"/>
      </w:tabs>
    </w:pPr>
  </w:style>
  <w:style w:type="character" w:styleId="769" w:customStyle="1">
    <w:name w:val="Нижний колонтитул Знак"/>
    <w:link w:val="768"/>
    <w:uiPriority w:val="99"/>
  </w:style>
  <w:style w:type="paragraph" w:styleId="770">
    <w:name w:val="Caption"/>
    <w:basedOn w:val="734"/>
    <w:next w:val="734"/>
    <w:link w:val="77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1" w:customStyle="1">
    <w:name w:val="Название объекта Знак"/>
    <w:link w:val="770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734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34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34"/>
    <w:next w:val="734"/>
    <w:uiPriority w:val="39"/>
    <w:unhideWhenUsed/>
    <w:pPr>
      <w:spacing w:after="57"/>
    </w:pPr>
  </w:style>
  <w:style w:type="paragraph" w:styleId="906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07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08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9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10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11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12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13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4"/>
    <w:next w:val="734"/>
    <w:uiPriority w:val="99"/>
    <w:unhideWhenUsed/>
  </w:style>
  <w:style w:type="paragraph" w:styleId="916">
    <w:name w:val="Body Text"/>
    <w:basedOn w:val="734"/>
    <w:link w:val="923"/>
    <w:pPr>
      <w:ind w:right="3117"/>
    </w:pPr>
    <w:rPr>
      <w:rFonts w:ascii="Courier New" w:hAnsi="Courier New"/>
      <w:sz w:val="26"/>
    </w:rPr>
  </w:style>
  <w:style w:type="paragraph" w:styleId="917">
    <w:name w:val="Body Text Indent"/>
    <w:basedOn w:val="734"/>
    <w:pPr>
      <w:ind w:right="-1"/>
      <w:jc w:val="both"/>
    </w:pPr>
    <w:rPr>
      <w:sz w:val="26"/>
    </w:rPr>
  </w:style>
  <w:style w:type="character" w:styleId="918">
    <w:name w:val="page number"/>
    <w:basedOn w:val="744"/>
  </w:style>
  <w:style w:type="paragraph" w:styleId="919">
    <w:name w:val="Balloon Text"/>
    <w:basedOn w:val="734"/>
    <w:link w:val="920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rPr>
      <w:rFonts w:ascii="Segoe UI" w:hAnsi="Segoe UI" w:cs="Segoe UI"/>
      <w:sz w:val="18"/>
      <w:szCs w:val="18"/>
    </w:rPr>
  </w:style>
  <w:style w:type="character" w:styleId="921" w:customStyle="1">
    <w:name w:val="Верхний колонтитул Знак"/>
    <w:link w:val="766"/>
    <w:uiPriority w:val="99"/>
  </w:style>
  <w:style w:type="paragraph" w:styleId="922" w:customStyle="1">
    <w:name w:val="Форма"/>
    <w:rPr>
      <w:sz w:val="28"/>
      <w:szCs w:val="28"/>
      <w:lang w:eastAsia="ru-RU"/>
    </w:rPr>
  </w:style>
  <w:style w:type="character" w:styleId="923" w:customStyle="1">
    <w:name w:val="Основной текст Знак"/>
    <w:link w:val="916"/>
    <w:rPr>
      <w:rFonts w:ascii="Courier New" w:hAnsi="Courier New"/>
      <w:sz w:val="26"/>
    </w:rPr>
  </w:style>
  <w:style w:type="paragraph" w:styleId="924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2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26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  <w:lang w:eastAsia="ru-RU"/>
    </w:rPr>
  </w:style>
  <w:style w:type="paragraph" w:styleId="927">
    <w:name w:val="Normal (Web)"/>
    <w:basedOn w:val="73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CC55E179F68BAA6B507E0886CD7F6C77EB15F1D97854C545D84FCBD30DE82E282EE9B568B250C055F6C25E1E7X347J" TargetMode="External"/><Relationship Id="rId15" Type="http://schemas.openxmlformats.org/officeDocument/2006/relationships/hyperlink" Target="consultantplus://offline/ref=BCC55E179F68BAA6B507FE857ABBABCC72B803119781400109D0FAEA6F8E84B7D0AEC50FCA631F04577227E3E73FB2E458187F9D2203A5263DF205CEXE44J" TargetMode="External"/><Relationship Id="rId16" Type="http://schemas.openxmlformats.org/officeDocument/2006/relationships/hyperlink" Target="consultantplus://offline/ref=BCC55E179F68BAA6B507FE857ABBABCC72B803119780470606D1FAEA6F8E84B7D0AEC50FD8634708557039E1ED2AE4B51EX44EJ" TargetMode="External"/><Relationship Id="rId17" Type="http://schemas.openxmlformats.org/officeDocument/2006/relationships/hyperlink" Target="https://login.consultant.ru/link/?req=doc&amp;base=RLAW368&amp;n=221962&amp;dst=100317&amp;field=134&amp;date=11.06.2026" TargetMode="External"/><Relationship Id="rId18" Type="http://schemas.openxmlformats.org/officeDocument/2006/relationships/hyperlink" Target="https://login.consultant.ru/link/?req=doc&amp;base=LAW&amp;n=525280&amp;dst=101121&amp;field=134&amp;date=11.06.2026" TargetMode="External"/><Relationship Id="rId19" Type="http://schemas.openxmlformats.org/officeDocument/2006/relationships/hyperlink" Target="https://login.consultant.ru/link/?req=doc&amp;base=RLAW368&amp;n=178093&amp;dst=100013&amp;field=134&amp;date=10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shumilova-yan</cp:lastModifiedBy>
  <cp:revision>110</cp:revision>
  <dcterms:created xsi:type="dcterms:W3CDTF">2023-08-16T09:56:00Z</dcterms:created>
  <dcterms:modified xsi:type="dcterms:W3CDTF">2026-06-24T06:20:49Z</dcterms:modified>
  <cp:version>917504</cp:version>
</cp:coreProperties>
</file>