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386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386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/>
        <w:jc w:val="center"/>
        <w:spacing w:line="240" w:lineRule="auto"/>
        <w:rPr>
          <w:b/>
          <w:bCs/>
        </w:rPr>
        <w:suppressLineNumbers w:val="0"/>
      </w:pPr>
      <w:r>
        <w:rPr>
          <w:b/>
        </w:rPr>
        <w:t xml:space="preserve">О в</w:t>
      </w:r>
      <w:r>
        <w:rPr>
          <w:b/>
        </w:rPr>
        <w:t xml:space="preserve">несении изменений </w:t>
      </w:r>
      <w:r>
        <w:rPr>
          <w:b/>
        </w:rPr>
        <w:t xml:space="preserve">в Административный регламент</w:t>
      </w:r>
      <w:r>
        <w:rPr>
          <w:b/>
          <w:bCs/>
        </w:rPr>
        <w:t xml:space="preserve"> </w:t>
      </w:r>
      <w:r>
        <w:rPr>
          <w:b/>
        </w:rPr>
        <w:t xml:space="preserve">предоставления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образовательными организациями, расположенными на территории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муниципального </w:t>
      </w:r>
      <w:r>
        <w:rPr>
          <w:b/>
        </w:rPr>
        <w:t xml:space="preserve">образования город Пермь, </w:t>
      </w:r>
      <w:r>
        <w:rPr>
          <w:b/>
        </w:rPr>
        <w:t xml:space="preserve">подведомственными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департаменту образования администрации </w:t>
      </w:r>
      <w:r>
        <w:rPr>
          <w:b/>
        </w:rPr>
        <w:t xml:space="preserve">города Перми, </w:t>
      </w:r>
      <w:r>
        <w:rPr>
          <w:b/>
        </w:rPr>
        <w:t xml:space="preserve">муниципальной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услуги </w:t>
      </w:r>
      <w:r>
        <w:rPr>
          <w:b/>
        </w:rPr>
        <w:t xml:space="preserve">«</w:t>
      </w:r>
      <w:r>
        <w:rPr>
          <w:b/>
        </w:rPr>
        <w:t xml:space="preserve">Запись на обучение </w:t>
      </w:r>
      <w:r>
        <w:rPr>
          <w:b/>
        </w:rPr>
        <w:t xml:space="preserve">по дополнительной </w:t>
      </w:r>
      <w:r>
        <w:rPr>
          <w:b/>
        </w:rPr>
        <w:t xml:space="preserve">общеобразовательной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программе»</w:t>
      </w:r>
      <w:r>
        <w:rPr>
          <w:b/>
        </w:rPr>
        <w:t xml:space="preserve">, утвержденный постановлением </w:t>
      </w:r>
      <w:r>
        <w:rPr>
          <w:b/>
        </w:rPr>
        <w:t xml:space="preserve">администрации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right="0"/>
        <w:jc w:val="center"/>
        <w:spacing w:line="240" w:lineRule="exact"/>
        <w:suppressLineNumbers w:val="0"/>
      </w:pPr>
      <w:r>
        <w:rPr>
          <w:b/>
        </w:rPr>
        <w:t xml:space="preserve">от 28.07.2022 № 639</w:t>
      </w:r>
      <w:r>
        <w:rPr>
          <w:b/>
        </w:rPr>
        <w:t xml:space="preserve"> </w:t>
      </w:r>
      <w:r/>
    </w:p>
    <w:p>
      <w:pPr>
        <w:pStyle w:val="718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8"/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18"/>
        <w:ind w:firstLine="720"/>
        <w:jc w:val="both"/>
        <w:shd w:val="clear" w:color="auto" w:fill="auto"/>
        <w:rPr>
          <w:iCs/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 законом от 27 июля 2010 г. № 210-ФЗ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в </w:t>
      </w:r>
      <w:r>
        <w:rPr>
          <w:iCs/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firstLine="0"/>
        <w:jc w:val="both"/>
        <w:shd w:val="clear" w:color="auto" w:fill="auto"/>
        <w:rPr>
          <w:color w:val="000000"/>
          <w:sz w:val="28"/>
          <w:szCs w:val="28"/>
        </w:rPr>
        <w:suppressLineNumbers w:val="0"/>
      </w:pPr>
      <w:r>
        <w:rPr>
          <w:iCs/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ind w:firstLine="709"/>
        <w:jc w:val="both"/>
        <w:spacing w:before="0" w:beforeAutospacing="0" w:after="0" w:afterAutospacing="0"/>
        <w:shd w:val="clear" w:color="auto" w:fill="auto"/>
        <w:rPr>
          <w:color w:val="000000"/>
          <w:highlight w:val="none"/>
        </w:rPr>
        <w:suppressLineNumbers w:val="0"/>
      </w:pPr>
      <w:r>
        <w:rPr>
          <w:sz w:val="28"/>
          <w:szCs w:val="28"/>
        </w:rPr>
      </w:r>
      <w:r>
        <w:rPr>
          <w:color w:val="000000"/>
        </w:rPr>
        <w:t xml:space="preserve">1. </w:t>
      </w:r>
      <w:r>
        <w:rPr>
          <w:color w:val="000000" w:themeColor="text1"/>
        </w:rPr>
        <w:t xml:space="preserve">Внести в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</w:t>
      </w:r>
      <w:r>
        <w:rPr>
          <w:color w:val="000000" w:themeColor="text1"/>
        </w:rPr>
        <w:t xml:space="preserve">«</w:t>
      </w:r>
      <w:r>
        <w:rPr>
          <w:color w:val="000000" w:themeColor="text1"/>
        </w:rPr>
        <w:t xml:space="preserve">Запись на обучение по дополнительной общеобразовательной программе</w:t>
      </w:r>
      <w:r>
        <w:rPr>
          <w:color w:val="000000" w:themeColor="text1"/>
        </w:rPr>
        <w:t xml:space="preserve">»</w:t>
      </w:r>
      <w:r>
        <w:rPr>
          <w:color w:val="000000" w:themeColor="text1"/>
        </w:rPr>
        <w:t xml:space="preserve">, утвержденный постановлением администрации города Перми от 28 июля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2022 </w:t>
      </w:r>
      <w:r>
        <w:rPr>
          <w:color w:val="000000" w:themeColor="text1"/>
        </w:rPr>
        <w:t xml:space="preserve">г.</w:t>
      </w:r>
      <w:r>
        <w:rPr>
          <w:color w:val="000000" w:themeColor="text1"/>
        </w:rPr>
        <w:t xml:space="preserve"> № 639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в ред. от 13.10.2023</w:t>
      </w:r>
      <w:r>
        <w:rPr>
          <w:color w:val="000000" w:themeColor="text1"/>
          <w:highlight w:val="none"/>
        </w:rPr>
        <w:t xml:space="preserve"> № 1047,</w:t>
      </w:r>
      <w:r>
        <w:rPr>
          <w:color w:val="000000" w:themeColor="text1"/>
          <w:highlight w:val="none"/>
        </w:rPr>
        <w:t xml:space="preserve"> от</w:t>
      </w:r>
      <w:r>
        <w:rPr>
          <w:color w:val="000000" w:themeColor="text1"/>
        </w:rPr>
        <w:t xml:space="preserve"> 28.05</w:t>
      </w:r>
      <w:r>
        <w:rPr>
          <w:color w:val="000000" w:themeColor="text1"/>
        </w:rPr>
        <w:t xml:space="preserve">.2024</w:t>
      </w:r>
      <w:r>
        <w:rPr>
          <w:color w:val="000000" w:themeColor="text1"/>
        </w:rPr>
        <w:t xml:space="preserve"> № 40</w:t>
      </w:r>
      <w:r>
        <w:rPr>
          <w:color w:val="000000" w:themeColor="text1"/>
        </w:rPr>
        <w:t xml:space="preserve">7</w:t>
      </w:r>
      <w:r>
        <w:rPr>
          <w:color w:val="000000" w:themeColor="text1"/>
        </w:rPr>
        <w:t xml:space="preserve">, от 17.03.2026 № 147)</w:t>
      </w:r>
      <w:r>
        <w:t xml:space="preserve">, </w:t>
      </w:r>
      <w:r>
        <w:t xml:space="preserve">следующие изменения</w:t>
      </w:r>
      <w:r>
        <w:rPr>
          <w:color w:val="000000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25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абзаце третьем пункта 2.4 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9 рабочих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«4 рабочих дня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25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1.2. абзац пятый пункта 2.6.1 признать утратившим силу;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пункт 2.6.3 после абзаца третьего дополнить абзацем следующего содержания: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«сведения о рождении ребенка, сведения, подтверждающие родство </w:t>
        <w:br/>
        <w:t xml:space="preserve">Заявителя.»;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57"/>
        <w:ind w:firstLine="709"/>
        <w:jc w:val="both"/>
        <w:spacing w:after="0" w:afterAutospacing="0"/>
        <w:shd w:val="clear" w:color="auto" w:fill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</w:rPr>
        <w:t xml:space="preserve">1.4. </w:t>
      </w:r>
      <w:r>
        <w:rPr>
          <w:color w:val="000000" w:themeColor="text1"/>
        </w:rPr>
        <w:t xml:space="preserve">в пункте 3.6.4 после слов «не более 5 рабочих дней» дополнить словами «, а в случае если вступительные испытания не проводятся, – не более 1 рабочего дня»;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57"/>
        <w:ind w:firstLine="709"/>
        <w:jc w:val="both"/>
        <w:spacing w:after="0" w:afterAutospacing="0"/>
        <w:shd w:val="clear" w:color="auto" w:fill="auto"/>
        <w:rPr>
          <w:color w:val="000000" w:themeColor="text1"/>
        </w:rPr>
        <w:suppressLineNumbers w:val="0"/>
      </w:pPr>
      <w:r>
        <w:rPr>
          <w:color w:val="000000" w:themeColor="text1"/>
          <w:highlight w:val="none"/>
        </w:rPr>
        <w:t xml:space="preserve">1.5. </w:t>
      </w:r>
      <w:r>
        <w:rPr>
          <w:color w:val="000000" w:themeColor="text1"/>
        </w:rPr>
        <w:t xml:space="preserve">приложение 1 изложить </w:t>
      </w:r>
      <w:r>
        <w:rPr>
          <w:color w:val="000000"/>
          <w:sz w:val="28"/>
          <w:szCs w:val="28"/>
          <w:highlight w:val="none"/>
        </w:rPr>
        <w:t xml:space="preserve">в редакции </w:t>
      </w:r>
      <w:r>
        <w:rPr>
          <w:color w:val="000000"/>
          <w:sz w:val="28"/>
          <w:szCs w:val="28"/>
          <w:highlight w:val="none"/>
        </w:rPr>
        <w:t xml:space="preserve">согласно приложению к настоящему постановлению.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Департаменту образования администрации города Перми обеспечить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2.1. размещение, изменение сведений о муниципальной услуге в федеральной государственной инфор</w:t>
      </w:r>
      <w:r>
        <w:rPr>
          <w:color w:val="000000"/>
          <w:sz w:val="28"/>
          <w:szCs w:val="28"/>
          <w:highlight w:val="none"/>
        </w:rPr>
        <w:t xml:space="preserve">мационной системе «Федеральный реестр государственных и муниципальных услуг (функций)» в срок, не превышающий </w:t>
      </w:r>
      <w:r>
        <w:rPr>
          <w:color w:val="000000"/>
          <w:sz w:val="28"/>
          <w:szCs w:val="28"/>
          <w:highlight w:val="none"/>
        </w:rPr>
        <w:t xml:space="preserve">3 рабочих дней со дня вступления в силу настоящего постановления;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2.2. не позднее 30 календарных дней со дня вступления в силу настоящего постановления актуализацию технологических схем оказания муниципально</w:t>
      </w:r>
      <w:r>
        <w:rPr>
          <w:color w:val="000000"/>
          <w:sz w:val="28"/>
          <w:szCs w:val="28"/>
          <w:highlight w:val="none"/>
        </w:rPr>
        <w:t xml:space="preserve">й</w:t>
      </w:r>
      <w:r>
        <w:rPr>
          <w:color w:val="000000"/>
          <w:sz w:val="28"/>
          <w:szCs w:val="28"/>
          <w:highlight w:val="none"/>
        </w:rPr>
        <w:t xml:space="preserve"> услуги, переданных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ГБУ ПК «Пермский краевой МФЦ ПГМУ»), и их направление в адрес </w:t>
      </w:r>
      <w:r>
        <w:rPr>
          <w:color w:val="000000"/>
          <w:sz w:val="28"/>
          <w:szCs w:val="28"/>
          <w:highlight w:val="none"/>
        </w:rPr>
        <w:t xml:space="preserve">ГБУ ПК «Пермский краевой МФЦ ПГМУ»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59"/>
        <w:ind w:firstLine="709"/>
        <w:jc w:val="both"/>
        <w:suppressLineNumbers w:val="0"/>
      </w:pPr>
      <w:r>
        <w:rPr>
          <w:highlight w:val="none"/>
        </w:rPr>
        <w:t xml:space="preserve">3. Настоящее постановление вступает в силу со дня официального опубликования в </w:t>
      </w:r>
      <w:r>
        <w:rPr>
          <w:highlight w:val="none"/>
        </w:rPr>
        <w:t xml:space="preserve">печатном средстве массовой информации «Официальный бюллетень органов местного самоуправления муниципального</w:t>
      </w:r>
      <w:r>
        <w:t xml:space="preserve"> образования город Пермь». </w:t>
      </w:r>
      <w:r/>
    </w:p>
    <w:p>
      <w:pPr>
        <w:pStyle w:val="101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1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 К</w:t>
      </w:r>
      <w:r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4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2"/>
        <w:ind w:left="0" w:right="0" w:firstLine="55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528"/>
        <w:spacing w:after="1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528"/>
        <w:spacing w:after="1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528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24.06.2026 № 386</w:t>
      </w:r>
      <w:r>
        <w:rPr>
          <w:color w:val="000000"/>
          <w:sz w:val="28"/>
          <w:szCs w:val="28"/>
        </w:rPr>
      </w:r>
    </w:p>
    <w:p>
      <w:pPr>
        <w:pStyle w:val="1022"/>
        <w:ind w:left="5670"/>
        <w:spacing w:line="240" w:lineRule="exact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ind w:left="5670"/>
        <w:spacing w:line="240" w:lineRule="exact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ind w:left="5670"/>
        <w:spacing w:line="240" w:lineRule="exact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ind w:left="5670"/>
        <w:spacing w:line="240" w:lineRule="exact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(наименование муниципального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учреждения 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города Перми)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536"/>
        <w:jc w:val="center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(Ф.И.О. заявителя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4536"/>
        <w:jc w:val="center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(представителя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536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—————————————————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очтовый адр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ес (при необходимости)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(контактный телефон)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(адрес электронной почты)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———————————————————————————————————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(реквизиты документа, удостоверяющего личность)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20"/>
        <w:jc w:val="center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(реквизиты документа, подтверждающего полномочия представителя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/>
        <w:jc w:val="center"/>
        <w:spacing w:line="334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/>
        <w:jc w:val="center"/>
        <w:spacing w:line="334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38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ЗАЯВЛЕНИЕ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</w:rPr>
        <w:t xml:space="preserve">предоставлении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Прошу предоставить муниципальную услугу «Запись на обучение </w:t>
        <w:br/>
        <w:t xml:space="preserve">по дополнительной общеобразовательной программе» в целях обучения 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18"/>
          <w:szCs w:val="22"/>
          <w:lang w:eastAsia="en-US"/>
        </w:rPr>
      </w:pPr>
      <w:r>
        <w:rPr>
          <w:rFonts w:eastAsia="Calibri"/>
          <w:szCs w:val="24"/>
          <w:lang w:eastAsia="en-US"/>
        </w:rPr>
        <w:t xml:space="preserve">(Ф.И.О. ребенка, поступающего на обучение)</w:t>
      </w:r>
      <w:r>
        <w:rPr>
          <w:rFonts w:ascii="TimesNewRoman" w:hAnsi="TimesNewRoman" w:eastAsia="TimesNewRoman" w:cs="TimesNewRoman"/>
          <w:sz w:val="24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eastAsia="Calibri"/>
          <w:sz w:val="18"/>
          <w:szCs w:val="22"/>
          <w:lang w:eastAsia="en-US"/>
        </w:rPr>
      </w:r>
      <w:r>
        <w:rPr>
          <w:rFonts w:eastAsia="Calibri"/>
          <w:sz w:val="18"/>
          <w:szCs w:val="22"/>
          <w:lang w:eastAsia="en-US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szCs w:val="28"/>
          <w:highlight w:val="white"/>
          <w:lang w:eastAsia="en-US"/>
        </w:rPr>
        <w:t xml:space="preserve">(</w:t>
      </w:r>
      <w:r>
        <w:rPr>
          <w:rFonts w:eastAsia="Calibri"/>
          <w:szCs w:val="28"/>
          <w:highlight w:val="white"/>
          <w:lang w:eastAsia="en-US"/>
        </w:rPr>
        <w:t xml:space="preserve">н</w:t>
      </w:r>
      <w:r>
        <w:rPr>
          <w:rFonts w:eastAsia="Calibri"/>
          <w:szCs w:val="28"/>
          <w:lang w:eastAsia="en-US"/>
        </w:rPr>
        <w:t xml:space="preserve">аименование дополнительной общеобразовательной программы с указанием ее вида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 xml:space="preserve">(предпрофессиональная/общеразвивающая)</w:t>
      </w:r>
      <w:r>
        <w:rPr>
          <w:rFonts w:ascii="TimesNewRoman" w:hAnsi="TimesNewRoman" w:eastAsia="TimesNewRoman" w:cs="TimesNewRoman"/>
          <w:sz w:val="24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68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уставом образовательной организации, лицензией на право ведения образовательной деятельности по дополнительным общеобразовательным программам, правилами поведения, правилами отчисления, режимом работы образовательной организации ознакомлен(а).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(указывается перечень документов, представляемых заявителем, в соответствии с пунктами </w:t>
      </w:r>
      <w:r>
        <w:rPr>
          <w:sz w:val="20"/>
          <w:szCs w:val="20"/>
          <w:lang w:val="ru-RU"/>
        </w:rPr>
        <w:t xml:space="preserve">2.6.1</w:t>
      </w:r>
      <w:r>
        <w:rPr>
          <w:sz w:val="20"/>
          <w:szCs w:val="20"/>
          <w:lang w:val="ru-RU"/>
        </w:rPr>
        <w:t xml:space="preserve">,</w:t>
      </w:r>
      <w:r>
        <w:rPr>
          <w:sz w:val="20"/>
          <w:szCs w:val="20"/>
          <w:lang w:val="ru-RU"/>
        </w:rPr>
        <w:t xml:space="preserve"> 2.6.2,</w:t>
      </w:r>
      <w:r>
        <w:rPr>
          <w:sz w:val="20"/>
          <w:szCs w:val="20"/>
          <w:lang w:val="ru-RU"/>
        </w:rPr>
        <w:t xml:space="preserve"> 2.7 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102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Административного регламента предоставления образовательными организациями, расположенными 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102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территории муниципального образования город Пермь, подведомственными департаменту образования 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102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администрации города Перми, муниципальной услуги </w:t>
      </w:r>
      <w:r>
        <w:rPr>
          <w:rFonts w:eastAsia="Calibri"/>
          <w:sz w:val="20"/>
          <w:szCs w:val="20"/>
          <w:lang w:val="ru-RU" w:eastAsia="en-US"/>
        </w:rPr>
        <w:t xml:space="preserve">«</w:t>
      </w:r>
      <w:r>
        <w:rPr>
          <w:sz w:val="20"/>
          <w:szCs w:val="20"/>
          <w:lang w:val="ru-RU"/>
        </w:rPr>
        <w:t xml:space="preserve">Запись на обучение по дополнительной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1022"/>
        <w:jc w:val="center"/>
        <w:rPr>
          <w:sz w:val="20"/>
          <w:szCs w:val="20"/>
          <w:highlight w:val="none"/>
        </w:rPr>
      </w:pPr>
      <w:r>
        <w:rPr>
          <w:sz w:val="20"/>
          <w:szCs w:val="20"/>
          <w:lang w:val="ru-RU"/>
        </w:rPr>
        <w:t xml:space="preserve">общеобразовательной программе</w:t>
      </w:r>
      <w:r>
        <w:rPr>
          <w:rFonts w:eastAsia="Calibri"/>
          <w:sz w:val="20"/>
          <w:szCs w:val="20"/>
          <w:lang w:val="ru-RU" w:eastAsia="en-US"/>
        </w:rPr>
        <w:t xml:space="preserve">»</w:t>
      </w:r>
      <w:r>
        <w:rPr>
          <w:sz w:val="20"/>
          <w:szCs w:val="20"/>
          <w:lang w:val="ru-RU"/>
        </w:rPr>
        <w:t xml:space="preserve">)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22"/>
        <w:jc w:val="center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Способы получения результата услуги (отметить нужный способ получения):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FFFFFF" w:sz="4" w:space="0"/>
              <w:bottom w:val="none" w:color="000000" w:sz="4" w:space="0"/>
              <w:right w:val="single" w:color="FFFFFF" w:sz="4" w:space="0"/>
            </w:tcBorders>
            <w:tcW w:w="91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в МФЦ;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single" w:color="FFFFFF" w:sz="4" w:space="0"/>
              <w:right w:val="single" w:color="FFFFFF" w:sz="4" w:space="0"/>
            </w:tcBorders>
            <w:tcW w:w="913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через оператора почтовой связи на почтовый адрес.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3011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022"/>
              <w:jc w:val="center"/>
            </w:pPr>
            <w:r>
              <w:t xml:space="preserve">__________________</w:t>
            </w:r>
            <w:r/>
          </w:p>
          <w:p>
            <w:pPr>
              <w:pStyle w:val="10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заявитель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1022"/>
              <w:jc w:val="center"/>
            </w:pPr>
            <w:r>
              <w:t xml:space="preserve">_______________</w:t>
            </w:r>
            <w:r/>
          </w:p>
          <w:p>
            <w:pPr>
              <w:pStyle w:val="1022"/>
              <w:jc w:val="center"/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подпись</w:t>
            </w:r>
            <w:r>
              <w:rPr>
                <w:sz w:val="20"/>
                <w:szCs w:val="20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22"/>
              <w:jc w:val="center"/>
            </w:pPr>
            <w:r>
              <w:t xml:space="preserve">_________________</w:t>
            </w:r>
            <w:r/>
          </w:p>
          <w:p>
            <w:pPr>
              <w:pStyle w:val="1022"/>
              <w:jc w:val="center"/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расшифровка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подписи</w:t>
            </w:r>
            <w:r>
              <w:rPr>
                <w:sz w:val="20"/>
                <w:szCs w:val="20"/>
              </w:rPr>
              <w:t xml:space="preserve">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4" w:type="dxa"/>
            <w:textDirection w:val="lrTb"/>
            <w:noWrap w:val="false"/>
          </w:tcPr>
          <w:p>
            <w:pPr>
              <w:pStyle w:val="1022"/>
            </w:pPr>
            <w:r>
              <w:rPr>
                <w:highlight w:val="none"/>
              </w:rPr>
            </w:r>
            <w:r/>
          </w:p>
          <w:p>
            <w:pPr>
              <w:pStyle w:val="1022"/>
              <w:rPr>
                <w:highlight w:val="none"/>
              </w:rPr>
            </w:pPr>
            <w:r>
              <w:t xml:space="preserve">Дата</w:t>
            </w:r>
            <w:r>
              <w:t xml:space="preserve"> «___» __________ 20___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_________________________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1022"/>
        <w:ind w:firstLine="70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 Заявителями на получение муниципальной услуги являются физические лица, иностранные граждане и лица без гражданства, являющиеся родителями, законными представителями (опекунами, попечителями) </w:t>
      </w:r>
      <w:r>
        <w:rPr>
          <w:sz w:val="24"/>
          <w:szCs w:val="24"/>
          <w:lang w:val="ru-RU"/>
        </w:rPr>
        <w:t xml:space="preserve">д</w:t>
      </w:r>
      <w:r>
        <w:rPr>
          <w:sz w:val="24"/>
          <w:szCs w:val="24"/>
          <w:lang w:val="ru-RU"/>
        </w:rPr>
        <w:t xml:space="preserve">етей в возрасте от 5 до 18 лет, проживающих постоянно или временно на территории муниципального образования город Пермь, а также сами дети в возрасте </w:t>
        <w:br/>
        <w:t xml:space="preserve">от 14 до 18 лет, проживающие постоянно или временно на территории муниципального образования город Пермь.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2"/>
        <w:ind w:firstLine="70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 Поле, об</w:t>
      </w:r>
      <w:r>
        <w:rPr>
          <w:sz w:val="24"/>
          <w:szCs w:val="24"/>
          <w:lang w:val="ru-RU"/>
        </w:rPr>
        <w:t xml:space="preserve">яза</w:t>
      </w:r>
      <w:r>
        <w:rPr>
          <w:sz w:val="24"/>
          <w:szCs w:val="24"/>
          <w:lang w:val="ru-RU"/>
        </w:rPr>
        <w:t xml:space="preserve">тельное для заполнения.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b w:val="0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b w:val="0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Caption Char"/>
    <w:basedOn w:val="752"/>
    <w:link w:val="751"/>
    <w:uiPriority w:val="99"/>
  </w:style>
  <w:style w:type="paragraph" w:styleId="718" w:default="1">
    <w:name w:val="Normal"/>
    <w:qFormat/>
    <w:rPr>
      <w:lang w:eastAsia="ru-RU"/>
    </w:rPr>
  </w:style>
  <w:style w:type="paragraph" w:styleId="719">
    <w:name w:val="Heading 1"/>
    <w:basedOn w:val="718"/>
    <w:next w:val="718"/>
    <w:link w:val="791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20">
    <w:name w:val="Heading 2"/>
    <w:basedOn w:val="718"/>
    <w:next w:val="718"/>
    <w:link w:val="792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21">
    <w:name w:val="Heading 3"/>
    <w:basedOn w:val="718"/>
    <w:next w:val="718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22">
    <w:name w:val="Heading 4"/>
    <w:basedOn w:val="718"/>
    <w:next w:val="718"/>
    <w:link w:val="7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23">
    <w:name w:val="Heading 5"/>
    <w:basedOn w:val="718"/>
    <w:next w:val="718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4">
    <w:name w:val="Heading 6"/>
    <w:basedOn w:val="718"/>
    <w:next w:val="718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5">
    <w:name w:val="Heading 7"/>
    <w:basedOn w:val="718"/>
    <w:next w:val="718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6">
    <w:name w:val="Heading 8"/>
    <w:basedOn w:val="718"/>
    <w:next w:val="718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7">
    <w:name w:val="Heading 9"/>
    <w:basedOn w:val="718"/>
    <w:next w:val="718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2">
    <w:name w:val="Title"/>
    <w:basedOn w:val="718"/>
    <w:next w:val="718"/>
    <w:link w:val="800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43" w:customStyle="1">
    <w:name w:val="Title Char"/>
    <w:uiPriority w:val="10"/>
    <w:rPr>
      <w:sz w:val="48"/>
      <w:szCs w:val="48"/>
    </w:rPr>
  </w:style>
  <w:style w:type="paragraph" w:styleId="744">
    <w:name w:val="Subtitle"/>
    <w:basedOn w:val="718"/>
    <w:next w:val="718"/>
    <w:link w:val="801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5" w:customStyle="1">
    <w:name w:val="Subtitle Char"/>
    <w:uiPriority w:val="11"/>
    <w:rPr>
      <w:sz w:val="24"/>
      <w:szCs w:val="24"/>
    </w:rPr>
  </w:style>
  <w:style w:type="paragraph" w:styleId="746">
    <w:name w:val="Quote"/>
    <w:basedOn w:val="718"/>
    <w:next w:val="718"/>
    <w:link w:val="802"/>
    <w:uiPriority w:val="29"/>
    <w:qFormat/>
    <w:pPr>
      <w:ind w:left="720" w:right="720"/>
    </w:pPr>
    <w:rPr>
      <w:i/>
      <w:lang w:val="en-US" w:eastAsia="en-US"/>
    </w:rPr>
  </w:style>
  <w:style w:type="character" w:styleId="747" w:customStyle="1">
    <w:name w:val="Quote Char"/>
    <w:uiPriority w:val="29"/>
    <w:rPr>
      <w:i/>
    </w:rPr>
  </w:style>
  <w:style w:type="paragraph" w:styleId="748">
    <w:name w:val="Intense Quote"/>
    <w:basedOn w:val="718"/>
    <w:next w:val="718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9" w:customStyle="1">
    <w:name w:val="Intense Quote Char"/>
    <w:uiPriority w:val="30"/>
    <w:rPr>
      <w:i/>
    </w:rPr>
  </w:style>
  <w:style w:type="paragraph" w:styleId="750">
    <w:name w:val="Header"/>
    <w:basedOn w:val="718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751">
    <w:name w:val="Footer"/>
    <w:basedOn w:val="718"/>
    <w:link w:val="1015"/>
    <w:uiPriority w:val="99"/>
    <w:pPr>
      <w:tabs>
        <w:tab w:val="center" w:pos="4153" w:leader="none"/>
        <w:tab w:val="right" w:pos="8306" w:leader="none"/>
      </w:tabs>
    </w:pPr>
  </w:style>
  <w:style w:type="paragraph" w:styleId="752">
    <w:name w:val="Caption"/>
    <w:basedOn w:val="718"/>
    <w:next w:val="718"/>
    <w:link w:val="806"/>
    <w:qFormat/>
    <w:pPr>
      <w:jc w:val="center"/>
      <w:spacing w:line="360" w:lineRule="exact"/>
      <w:widowControl w:val="off"/>
    </w:pPr>
    <w:rPr>
      <w:b/>
      <w:sz w:val="32"/>
    </w:rPr>
  </w:style>
  <w:style w:type="table" w:styleId="753">
    <w:name w:val="Table Grid"/>
    <w:basedOn w:val="72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3">
    <w:name w:val="Hyperlink"/>
    <w:uiPriority w:val="99"/>
    <w:unhideWhenUsed/>
    <w:rPr>
      <w:color w:val="0000ff"/>
      <w:u w:val="single"/>
    </w:rPr>
  </w:style>
  <w:style w:type="paragraph" w:styleId="774">
    <w:name w:val="footnote text"/>
    <w:basedOn w:val="718"/>
    <w:link w:val="932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5" w:customStyle="1">
    <w:name w:val="Footnote Text Char"/>
    <w:uiPriority w:val="99"/>
    <w:rPr>
      <w:sz w:val="18"/>
    </w:rPr>
  </w:style>
  <w:style w:type="character" w:styleId="776">
    <w:name w:val="footnote reference"/>
    <w:uiPriority w:val="99"/>
    <w:unhideWhenUsed/>
    <w:rPr>
      <w:vertAlign w:val="superscript"/>
    </w:rPr>
  </w:style>
  <w:style w:type="paragraph" w:styleId="777">
    <w:name w:val="endnote text"/>
    <w:basedOn w:val="718"/>
    <w:link w:val="933"/>
    <w:uiPriority w:val="99"/>
    <w:semiHidden/>
    <w:unhideWhenUsed/>
    <w:rPr>
      <w:lang w:val="en-US" w:eastAsia="en-US"/>
    </w:rPr>
  </w:style>
  <w:style w:type="character" w:styleId="778" w:customStyle="1">
    <w:name w:val="Endnote Text Char"/>
    <w:uiPriority w:val="99"/>
    <w:rPr>
      <w:sz w:val="20"/>
    </w:rPr>
  </w:style>
  <w:style w:type="character" w:styleId="779">
    <w:name w:val="endnote reference"/>
    <w:uiPriority w:val="99"/>
    <w:semiHidden/>
    <w:unhideWhenUsed/>
    <w:rPr>
      <w:vertAlign w:val="superscript"/>
    </w:rPr>
  </w:style>
  <w:style w:type="paragraph" w:styleId="780">
    <w:name w:val="toc 1"/>
    <w:basedOn w:val="718"/>
    <w:next w:val="718"/>
    <w:uiPriority w:val="39"/>
    <w:unhideWhenUsed/>
    <w:pPr>
      <w:spacing w:after="57"/>
    </w:pPr>
  </w:style>
  <w:style w:type="paragraph" w:styleId="781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782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783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784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785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786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787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788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718"/>
    <w:next w:val="718"/>
    <w:uiPriority w:val="99"/>
    <w:unhideWhenUsed/>
  </w:style>
  <w:style w:type="character" w:styleId="791" w:customStyle="1">
    <w:name w:val="Заголовок 1 Знак"/>
    <w:link w:val="719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93" w:customStyle="1">
    <w:name w:val="Заголовок 3 Знак"/>
    <w:link w:val="721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Заголовок 6 Знак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Заголовок 7 Знак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Заголовок 8 Знак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Заголовок 9 Знак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Название Знак"/>
    <w:link w:val="742"/>
    <w:uiPriority w:val="10"/>
    <w:rPr>
      <w:sz w:val="48"/>
      <w:szCs w:val="48"/>
    </w:rPr>
  </w:style>
  <w:style w:type="character" w:styleId="801" w:customStyle="1">
    <w:name w:val="Подзаголовок Знак"/>
    <w:link w:val="744"/>
    <w:uiPriority w:val="11"/>
    <w:rPr>
      <w:sz w:val="24"/>
      <w:szCs w:val="24"/>
    </w:rPr>
  </w:style>
  <w:style w:type="character" w:styleId="802" w:customStyle="1">
    <w:name w:val="Цитата 2 Знак"/>
    <w:link w:val="746"/>
    <w:uiPriority w:val="29"/>
    <w:rPr>
      <w:i/>
    </w:rPr>
  </w:style>
  <w:style w:type="character" w:styleId="803" w:customStyle="1">
    <w:name w:val="Выделенная цитата Знак"/>
    <w:link w:val="748"/>
    <w:uiPriority w:val="30"/>
    <w:rPr>
      <w:i/>
    </w:rPr>
  </w:style>
  <w:style w:type="character" w:styleId="804" w:customStyle="1">
    <w:name w:val="Header Char"/>
    <w:uiPriority w:val="99"/>
  </w:style>
  <w:style w:type="character" w:styleId="805" w:customStyle="1">
    <w:name w:val="Footer Char"/>
    <w:uiPriority w:val="99"/>
  </w:style>
  <w:style w:type="character" w:styleId="806" w:customStyle="1">
    <w:name w:val="Название объекта Знак"/>
    <w:link w:val="752"/>
    <w:uiPriority w:val="99"/>
  </w:style>
  <w:style w:type="table" w:styleId="807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2" w:customStyle="1">
    <w:name w:val="Текст сноски Знак"/>
    <w:link w:val="774"/>
    <w:uiPriority w:val="99"/>
    <w:rPr>
      <w:sz w:val="18"/>
    </w:rPr>
  </w:style>
  <w:style w:type="character" w:styleId="933" w:customStyle="1">
    <w:name w:val="Текст концевой сноски Знак"/>
    <w:link w:val="777"/>
    <w:uiPriority w:val="99"/>
    <w:rPr>
      <w:sz w:val="20"/>
    </w:rPr>
  </w:style>
  <w:style w:type="paragraph" w:styleId="934">
    <w:name w:val="Body Text"/>
    <w:basedOn w:val="718"/>
    <w:link w:val="958"/>
    <w:pPr>
      <w:ind w:right="3117"/>
    </w:pPr>
    <w:rPr>
      <w:rFonts w:ascii="Courier New" w:hAnsi="Courier New"/>
      <w:sz w:val="26"/>
      <w:lang w:val="en-US" w:eastAsia="en-US"/>
    </w:rPr>
  </w:style>
  <w:style w:type="paragraph" w:styleId="935">
    <w:name w:val="Body Text Indent"/>
    <w:basedOn w:val="718"/>
    <w:pPr>
      <w:ind w:right="-1"/>
      <w:jc w:val="both"/>
    </w:pPr>
    <w:rPr>
      <w:sz w:val="26"/>
    </w:rPr>
  </w:style>
  <w:style w:type="character" w:styleId="936">
    <w:name w:val="page number"/>
    <w:basedOn w:val="728"/>
  </w:style>
  <w:style w:type="paragraph" w:styleId="937">
    <w:name w:val="Balloon Text"/>
    <w:basedOn w:val="718"/>
    <w:link w:val="938"/>
    <w:uiPriority w:val="99"/>
    <w:rPr>
      <w:rFonts w:ascii="Segoe UI" w:hAnsi="Segoe UI"/>
      <w:sz w:val="18"/>
      <w:szCs w:val="18"/>
      <w:lang w:val="en-US" w:eastAsia="en-US"/>
    </w:rPr>
  </w:style>
  <w:style w:type="character" w:styleId="938" w:customStyle="1">
    <w:name w:val="Текст выноски Знак"/>
    <w:link w:val="937"/>
    <w:uiPriority w:val="99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750"/>
    <w:uiPriority w:val="99"/>
  </w:style>
  <w:style w:type="numbering" w:styleId="940" w:customStyle="1">
    <w:name w:val="Нет списка1"/>
    <w:next w:val="730"/>
    <w:uiPriority w:val="99"/>
    <w:semiHidden/>
    <w:unhideWhenUsed/>
  </w:style>
  <w:style w:type="character" w:styleId="941">
    <w:name w:val="FollowedHyperlink"/>
    <w:uiPriority w:val="99"/>
    <w:unhideWhenUsed/>
    <w:rPr>
      <w:color w:val="800080"/>
      <w:u w:val="single"/>
    </w:rPr>
  </w:style>
  <w:style w:type="paragraph" w:styleId="942" w:customStyle="1">
    <w:name w:val="xl65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67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6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69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0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71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2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3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4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5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7"/>
    <w:basedOn w:val="7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8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9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Форма"/>
    <w:rPr>
      <w:sz w:val="28"/>
      <w:szCs w:val="28"/>
      <w:lang w:eastAsia="ru-RU"/>
    </w:rPr>
  </w:style>
  <w:style w:type="character" w:styleId="958" w:customStyle="1">
    <w:name w:val="Основной текст Знак"/>
    <w:link w:val="934"/>
    <w:rPr>
      <w:rFonts w:ascii="Courier New" w:hAnsi="Courier New"/>
      <w:sz w:val="26"/>
    </w:rPr>
  </w:style>
  <w:style w:type="paragraph" w:styleId="959" w:customStyle="1">
    <w:name w:val="ConsPlusNormal"/>
    <w:link w:val="1017"/>
    <w:rPr>
      <w:sz w:val="28"/>
      <w:szCs w:val="28"/>
      <w:lang w:eastAsia="ru-RU"/>
    </w:rPr>
  </w:style>
  <w:style w:type="numbering" w:styleId="960" w:customStyle="1">
    <w:name w:val="Нет списка11"/>
    <w:next w:val="730"/>
    <w:uiPriority w:val="99"/>
    <w:semiHidden/>
    <w:unhideWhenUsed/>
  </w:style>
  <w:style w:type="numbering" w:styleId="961" w:customStyle="1">
    <w:name w:val="Нет списка111"/>
    <w:next w:val="730"/>
    <w:uiPriority w:val="99"/>
    <w:semiHidden/>
    <w:unhideWhenUsed/>
  </w:style>
  <w:style w:type="paragraph" w:styleId="962" w:customStyle="1">
    <w:name w:val="font5"/>
    <w:basedOn w:val="7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3" w:customStyle="1">
    <w:name w:val="xl8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1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2"/>
    <w:basedOn w:val="7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8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89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0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9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4"/>
    <w:basedOn w:val="7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8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2" w:customStyle="1">
    <w:name w:val="xl99"/>
    <w:basedOn w:val="7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10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8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9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1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2"/>
    <w:basedOn w:val="7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6" w:customStyle="1">
    <w:name w:val="xl11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4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5"/>
    <w:basedOn w:val="7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9" w:customStyle="1">
    <w:name w:val="xl116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7"/>
    <w:basedOn w:val="7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9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2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1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2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9" w:customStyle="1">
    <w:name w:val="Нет списка2"/>
    <w:next w:val="730"/>
    <w:uiPriority w:val="99"/>
    <w:semiHidden/>
    <w:unhideWhenUsed/>
  </w:style>
  <w:style w:type="numbering" w:styleId="1010" w:customStyle="1">
    <w:name w:val="Нет списка3"/>
    <w:next w:val="730"/>
    <w:uiPriority w:val="99"/>
    <w:semiHidden/>
    <w:unhideWhenUsed/>
  </w:style>
  <w:style w:type="paragraph" w:styleId="1011" w:customStyle="1">
    <w:name w:val="font6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7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8"/>
    <w:basedOn w:val="7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4" w:customStyle="1">
    <w:name w:val="Нет списка4"/>
    <w:next w:val="730"/>
    <w:uiPriority w:val="99"/>
    <w:semiHidden/>
    <w:unhideWhenUsed/>
  </w:style>
  <w:style w:type="character" w:styleId="1015" w:customStyle="1">
    <w:name w:val="Нижний колонтитул Знак"/>
    <w:link w:val="751"/>
    <w:uiPriority w:val="99"/>
  </w:style>
  <w:style w:type="paragraph" w:styleId="1016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7" w:customStyle="1">
    <w:name w:val="ConsPlusNormal Знак"/>
    <w:link w:val="959"/>
    <w:rPr>
      <w:sz w:val="28"/>
      <w:szCs w:val="28"/>
      <w:lang w:eastAsia="ru-RU" w:bidi="ar-SA"/>
    </w:rPr>
  </w:style>
  <w:style w:type="paragraph" w:styleId="101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19">
    <w:name w:val="annotation reference"/>
    <w:rPr>
      <w:sz w:val="16"/>
      <w:szCs w:val="16"/>
    </w:rPr>
  </w:style>
  <w:style w:type="paragraph" w:styleId="1020">
    <w:name w:val="annotation text"/>
    <w:basedOn w:val="718"/>
    <w:link w:val="1021"/>
    <w:rPr>
      <w:lang w:val="en-US"/>
    </w:rPr>
  </w:style>
  <w:style w:type="character" w:styleId="1021" w:customStyle="1">
    <w:name w:val="Текст примечания Знак"/>
    <w:link w:val="1020"/>
    <w:rPr>
      <w:lang w:eastAsia="ru-RU"/>
    </w:rPr>
  </w:style>
  <w:style w:type="paragraph" w:styleId="102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2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24" w:customStyle="1">
    <w:name w:val="Гиперссылка"/>
    <w:uiPriority w:val="99"/>
    <w:unhideWhenUsed/>
    <w:rPr>
      <w:color w:val="0000ff"/>
      <w:u w:val="single"/>
    </w:rPr>
  </w:style>
  <w:style w:type="paragraph" w:styleId="102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40</cp:revision>
  <dcterms:created xsi:type="dcterms:W3CDTF">2025-11-12T09:12:00Z</dcterms:created>
  <dcterms:modified xsi:type="dcterms:W3CDTF">2026-06-24T12:11:06Z</dcterms:modified>
  <cp:version>983040</cp:version>
</cp:coreProperties>
</file>