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8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7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388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388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25.06.2026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25.06.2026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2"/>
        </w:rPr>
        <w:t xml:space="preserve">О внесении изменений в пункт 3.8 Положения</w:t>
      </w:r>
      <w:r>
        <w:rPr>
          <w:b/>
          <w:bCs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об организации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взаимодействия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департамента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финансов администрации города Перми,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главных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распорядителей бюджетных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средств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города Перми, муниципальных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казенных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учреждений, муниципальных бюджетных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учреждений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при исполнении судебных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ктов и решений налоговых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органов,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утвержденного 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остановлением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города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30.09.2008 № 972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организации взаимодействия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финансов 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Перми, главных распорядителей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бюджетных средств города Перми,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муниципальных казенных учреждений,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муниципальных бюджетных учреждений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 исполнении судебных актов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решений налоговых 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рганов»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В соответствии со статьей 242.5 Бюджетного кодекса Российской Федерации,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целях актуализации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правовой базы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tabs>
          <w:tab w:val="left" w:pos="850" w:leader="none"/>
          <w:tab w:val="left" w:pos="992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1. Внести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об организации взаимодействия департамента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финансов администрации 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главных распорядителей бюджетных средств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города Перми, муниципальных казенных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учреждений, муниципальных бю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джетных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учреждений при исполнении судебных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актов и решений налоговых органов,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утвержденное постановлением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администрации города Перми </w:t>
        <w:br/>
        <w:t xml:space="preserve">от 30 сентября 2008 г.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№ 972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Об организации взаимодействия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департамента финансов администрации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города Перми, главных распорядителей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бюджетных средств 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муниципальных казенных учреждений,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муниципальных бюджетных учреждений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при исполнении судебных актов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и решений налоговых органов»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t xml:space="preserve">(в ред. от 11.02.2009 № 52, от 30.12.2010 № 933, от 23.07.2015 № 495, от 12.10.2018 № 708, от 28.03.2019 № 44-П, от 20.01.2022 № 28, от 23.04.2026 № 245), изложив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абзац первый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3.8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before="0" w:after="0" w:line="288" w:lineRule="atLeast"/>
        <w:tabs>
          <w:tab w:val="left" w:pos="850" w:leader="none"/>
          <w:tab w:val="left" w:pos="992" w:leader="none"/>
        </w:tabs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неисполнении должником обязательств по исполнительному документу (решению налоговых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органов) в течение 3 месяцев с даты регистрации заявления взыскателя (решения налоговых органов), а также при неисполнении должником требований, установленных пунктами 3.2, 3.7 настоящего Положения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департамент финансов в соответствии со статьями 242.5, 242.6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джетного кодекса Российской Федерации приостанавливает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 момента устранения нарушения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осуществление операций по расходованию средств на лицевом счете должни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ка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(за исключением операций по исполнению исполнительных документов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решений налого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вых органов, а также распоряжений, предусмат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указанными расчетами,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уплату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алогов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сборов,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операций по оплате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услуг специальной почтовой связи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операций со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средствами, источником которых являются межбюджетные трансферты, имеющие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средствами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финансирование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расходных обязательств, источником финансового обеспечения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которых являются межбюджетные трансферты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 инициативными платежами, операций по расходованию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средств на оплату мероприятий, связанных с подготовкой и проведением выборов, соблюдением санитарных правил и санитарно-эпидемиологических требований, направленных на охрану жизни и здоровья населения, обеспечение безопасности и (или) безвредности для чел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овека факторов среды обитания, предотвращение возникновения и распространения инфекционных, неинфекционных заболеваний</w:t>
      </w:r>
      <w:r>
        <w:rPr>
          <w:b w:val="0"/>
          <w:bCs w:val="0"/>
          <w:sz w:val="28"/>
          <w:szCs w:val="28"/>
          <w:highlight w:val="white"/>
          <w14:ligatures w14:val="none"/>
        </w:rPr>
        <w:t xml:space="preserve">,</w:t>
      </w:r>
      <w:r>
        <w:rPr>
          <w:b w:val="0"/>
          <w:bCs w:val="0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уменьшение риска возникновения чрезвычайных ситуаций и связанных с ними угроз жизни и здоровью граждан после расселения аварийных жилых домов)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 уведомлением должника и главного распорядителя.</w:t>
      </w:r>
      <w:r>
        <w:rPr>
          <w:sz w:val="28"/>
          <w:szCs w:val="28"/>
          <w14:ligatures w14:val="none"/>
        </w:rPr>
        <w:t xml:space="preserve">»</w:t>
      </w:r>
      <w:r>
        <w:rPr>
          <w:sz w:val="28"/>
          <w:szCs w:val="28"/>
          <w14:ligatures w14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67"/>
        <w:ind w:firstLine="720"/>
        <w:jc w:val="both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2. Настояще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5"/>
    <w:link w:val="87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  <w:style w:type="paragraph" w:styleId="967" w:customStyle="1">
    <w:name w:val="Normal (Web)"/>
    <w:basedOn w:val="74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16</cp:revision>
  <dcterms:created xsi:type="dcterms:W3CDTF">2024-10-25T06:26:00Z</dcterms:created>
  <dcterms:modified xsi:type="dcterms:W3CDTF">2026-06-25T10:54:03Z</dcterms:modified>
</cp:coreProperties>
</file>