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80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2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60800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2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4" o:title=""/>
                </v:shape>
              </v:group>
            </w:pict>
          </mc:Fallback>
        </mc:AlternateContent>
      </w:r>
      <w:r/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61824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284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  <w:highlight w:val="white"/>
        </w:rPr>
        <w:t xml:space="preserve">Об утверждении </w:t>
      </w:r>
      <w:r>
        <w:rPr>
          <w:b/>
          <w:bCs/>
          <w:sz w:val="28"/>
          <w:szCs w:val="28"/>
          <w:highlight w:val="white"/>
        </w:rPr>
        <w:t xml:space="preserve">Порядка создания и содержания запасов </w:t>
        <w:br/>
        <w:t xml:space="preserve">материально-технических средств в целях гражданской обороны </w:t>
        <w:br/>
        <w:t xml:space="preserve">города Перми </w:t>
      </w:r>
      <w:r>
        <w:rPr>
          <w:b/>
          <w:bCs/>
          <w:sz w:val="28"/>
          <w:szCs w:val="28"/>
          <w:highlight w:val="white"/>
        </w:rPr>
        <w:t xml:space="preserve">для обеспечения работы объектов инженерной инфраструктуры, номенклатуры и объемов запасов материально-технических средств города Пе</w:t>
      </w:r>
      <w:r>
        <w:rPr>
          <w:b/>
          <w:bCs/>
          <w:sz w:val="28"/>
          <w:szCs w:val="28"/>
          <w:highlight w:val="white"/>
        </w:rPr>
        <w:t xml:space="preserve">рми в целях гражданской обороны для обеспечения работы объектов инженерной инфраструктуры и о признании утратившими силу отдельных постановлений администрации города Перми в сфере жилищно-</w:t>
      </w:r>
      <w:r>
        <w:rPr>
          <w:b/>
          <w:bCs/>
          <w:sz w:val="28"/>
          <w:szCs w:val="28"/>
        </w:rPr>
        <w:t xml:space="preserve">коммунального хозяйства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В соответствии с Федеральными законами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от 20 марта </w:t>
      </w:r>
      <w:r>
        <w:rPr>
          <w:sz w:val="28"/>
          <w:szCs w:val="28"/>
        </w:rPr>
        <w:br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единой системе публичной власти», постановлением Правительства Российской Федерации от 27 апреля 2000 г. № 379 «О накоплении, хранении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использовании в </w:t>
      </w:r>
      <w:r>
        <w:rPr>
          <w:sz w:val="28"/>
          <w:szCs w:val="28"/>
        </w:rPr>
        <w:t xml:space="preserve">целях гражданской обороны запасов материально-технических, продовольственных, медицинских и иных средств», Уставом города Перми, Положением о департаменте жилищно-коммунального хозяйства администрации города Перми, утвержденным решением Пермской городской </w:t>
      </w:r>
      <w:r>
        <w:rPr>
          <w:sz w:val="28"/>
          <w:szCs w:val="28"/>
        </w:rPr>
        <w:t xml:space="preserve">Думы от 26 июня 2012 г. № 138,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highlight w:val="white"/>
        </w:rPr>
        <w:t xml:space="preserve">Порядок создания и содержания </w:t>
      </w:r>
      <w:r>
        <w:rPr>
          <w:sz w:val="28"/>
          <w:szCs w:val="28"/>
          <w:highlight w:val="white"/>
        </w:rPr>
        <w:t xml:space="preserve">запасов материально-технических средств </w:t>
      </w:r>
      <w:r>
        <w:rPr>
          <w:sz w:val="28"/>
          <w:szCs w:val="28"/>
          <w:highlight w:val="white"/>
        </w:rPr>
        <w:t xml:space="preserve">в целях гражданской обороны города Перми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</w:rPr>
        <w:t xml:space="preserve">ля обеспечения работы объектов инженерной инфраструктуры;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номенклатуру и объемы </w:t>
      </w:r>
      <w:r>
        <w:rPr>
          <w:sz w:val="28"/>
          <w:szCs w:val="28"/>
        </w:rPr>
        <w:t xml:space="preserve">запасов материально-технических средств </w:t>
      </w:r>
      <w:r>
        <w:rPr>
          <w:sz w:val="28"/>
          <w:szCs w:val="28"/>
        </w:rPr>
        <w:br/>
        <w:t xml:space="preserve">города Перми</w:t>
      </w:r>
      <w:r>
        <w:rPr>
          <w:sz w:val="28"/>
          <w:szCs w:val="28"/>
        </w:rPr>
        <w:t xml:space="preserve"> в целях гражданской обороны для обеспечения работы объектов инженерной инфраструктуры.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</w:rPr>
        <w:t xml:space="preserve"> Признать утратившими силу п</w:t>
      </w:r>
      <w:r>
        <w:rPr>
          <w:sz w:val="28"/>
          <w:szCs w:val="28"/>
        </w:rPr>
        <w:t xml:space="preserve">остановления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октября 2012 г. № 707 «Об установлении расходного обязательства Пермского городского округа по вопросам местного значения по созданию и содержанию в целях гражданской обороны запасов материально-технических средств для ликвидации последствий чрезвыч</w:t>
      </w:r>
      <w:r>
        <w:rPr>
          <w:sz w:val="28"/>
          <w:szCs w:val="28"/>
        </w:rPr>
        <w:t xml:space="preserve">айных ситуаций природного и техногенного характера на объектах коммунальной инфраструктуры и утверждении Положения о Пермском городском резерве материальных ресурсов для ликвидации последствий чрезвычайных ситуаций на объектах коммунальной инфраструктуры и</w:t>
      </w:r>
      <w:r>
        <w:rPr>
          <w:sz w:val="28"/>
          <w:szCs w:val="28"/>
        </w:rPr>
        <w:t xml:space="preserve"> Методики расчета стоимости создания и содержания в целях гражданской обороны резерва (запаса) материально-технических ресурсов для ликвидации последствий чрезвычайных ситуаций природного и техногенного характера на объектах коммунальной инфраструктуры»;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 июня 2015 г. № 387 «О внесении изменений в постановление администрации города Перми от 29.10.2012 № 707 «Об установлении расходного обязательства Пермского городского округа по вопросам местного значения по созданию и содержанию в </w:t>
      </w:r>
      <w:r>
        <w:rPr>
          <w:sz w:val="28"/>
          <w:szCs w:val="28"/>
        </w:rPr>
        <w:t xml:space="preserve">целях гражданской обороны запасов материально-технических средств для ликвидации последствий чрезвычайных ситуаций природного и техногенного характера на объектах коммунальной инфраструктуры и утверждении Положения о Пермском городском резерве материальных</w:t>
      </w:r>
      <w:r>
        <w:rPr>
          <w:sz w:val="28"/>
          <w:szCs w:val="28"/>
        </w:rPr>
        <w:t xml:space="preserve"> ресурсов для ликвидации последствий чрезвычайных ситуаций на объектах коммунальной инфраструктуры»;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 сентября 2015 г. № 679 «О внесении</w:t>
      </w:r>
      <w:r>
        <w:rPr>
          <w:sz w:val="28"/>
          <w:szCs w:val="28"/>
        </w:rPr>
        <w:t xml:space="preserve"> изменений в приложение 1 к Положению о Пермском городском резерве материальных ресурсов для ликвидации последствий чрезвычайных ситуаций на объектах коммунальной инфраструктуры, утвержденному постановлением администрации города Перми от 29.10.2012 № 707»;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от 01 октября 2019 г.</w:t>
      </w:r>
      <w:r>
        <w:rPr>
          <w:sz w:val="28"/>
          <w:szCs w:val="28"/>
        </w:rPr>
        <w:t xml:space="preserve"> № 616 «О внесении изменений в Положение о Пермском городском резерве материальных ресурсов для ликвидации последствий чрезвычайных ситуаций на объектах коммунальной инфраструктуры и Методику расчета стоимости создания и содержания в целях гражданской обор</w:t>
      </w:r>
      <w:r>
        <w:rPr>
          <w:sz w:val="28"/>
          <w:szCs w:val="28"/>
        </w:rPr>
        <w:t xml:space="preserve">оны резерва (запаса) материально-технических ресурсов для ликвидации последствий чрезвычайных ситуаций природного и техногенного характера на объектах коммунальной инфраструктуры, утвержденные постановлением администрации города Перми от 29.10.2012 № 707».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руко</w:t>
      </w:r>
      <w:r>
        <w:rPr>
          <w:sz w:val="28"/>
          <w:szCs w:val="28"/>
        </w:rPr>
        <w:t xml:space="preserve">водителям предприятий, учреждений и организаций независимо от форм собственности и ведомственной принадлежности, находящихся на территории города Перми, в полномочия которых входит решение вопросов по гражданской обороне, организовать работу по созданию, </w:t>
      </w:r>
      <w:r>
        <w:rPr>
          <w:sz w:val="28"/>
          <w:szCs w:val="28"/>
        </w:rPr>
        <w:t xml:space="preserve">накоплению и хранению в целях гражданской обороны материально-технических средств для обеспечения работы объектов инженерной инфраструктуры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 Контроль за исполнением настоящего постановления </w:t>
      </w:r>
      <w:r>
        <w:rPr>
          <w:sz w:val="28"/>
          <w:szCs w:val="28"/>
          <w:shd w:val="clear" w:color="auto" w:fill="ffffff"/>
        </w:rPr>
        <w:t xml:space="preserve">возложить на заместителя </w:t>
      </w:r>
      <w:r>
        <w:rPr>
          <w:sz w:val="28"/>
          <w:szCs w:val="28"/>
          <w:shd w:val="clear" w:color="auto" w:fill="ffffff"/>
        </w:rPr>
        <w:t xml:space="preserve">главы администрации города Перми Балахнина</w:t>
      </w:r>
      <w:r>
        <w:rPr>
          <w:sz w:val="28"/>
          <w:szCs w:val="28"/>
          <w:shd w:val="clear" w:color="auto" w:fill="ffffff"/>
        </w:rPr>
        <w:t xml:space="preserve"> А.А.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УТВЕРЖДЕН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постановлением администрации города Перми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40" w:lineRule="exact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Порядок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создания и содержания </w:t>
      </w:r>
      <w:r>
        <w:rPr>
          <w:b/>
          <w:bCs/>
          <w:color w:val="000000"/>
          <w:sz w:val="28"/>
          <w:szCs w:val="28"/>
          <w:highlight w:val="white"/>
        </w:rPr>
        <w:t xml:space="preserve">запасов материально-технических средств в целях гражданской обороны города Перми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обеспечения работы объектов </w:t>
        <w:br/>
        <w:t xml:space="preserve">инженерной инфраструктуры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1017"/>
        <w:jc w:val="center"/>
        <w:keepNext w:val="0"/>
        <w:spacing w:before="0" w:after="0" w:line="240" w:lineRule="exact"/>
        <w:shd w:val="clear" w:color="auto" w:fill="ffffff"/>
        <w:rPr>
          <w:rFonts w:ascii="Times New Roman" w:hAnsi="Times New Roman" w:cs="Times New Roman"/>
          <w:bCs w:val="0"/>
          <w:color w:val="000000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color w:val="000000"/>
          <w:spacing w:val="1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bCs w:val="0"/>
          <w:color w:val="000000"/>
          <w:spacing w:val="1"/>
          <w:sz w:val="28"/>
          <w:szCs w:val="28"/>
          <w:highlight w:val="white"/>
        </w:rPr>
        <w:t xml:space="preserve">. Общие положения</w:t>
      </w:r>
      <w:r>
        <w:rPr>
          <w:rFonts w:ascii="Times New Roman" w:hAnsi="Times New Roman" w:cs="Times New Roman"/>
          <w:bCs w:val="0"/>
          <w:color w:val="000000"/>
          <w:spacing w:val="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color w:val="000000"/>
          <w:spacing w:val="1"/>
          <w:sz w:val="28"/>
          <w:szCs w:val="28"/>
          <w:highlight w:val="white"/>
        </w:rPr>
      </w:r>
    </w:p>
    <w:p>
      <w:pPr>
        <w:spacing w:line="24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Настоящий </w:t>
      </w:r>
      <w:r>
        <w:rPr>
          <w:sz w:val="28"/>
          <w:szCs w:val="28"/>
          <w:highlight w:val="white"/>
        </w:rPr>
        <w:t xml:space="preserve">Порядок создания и содержания </w:t>
      </w:r>
      <w:r>
        <w:rPr>
          <w:sz w:val="28"/>
          <w:szCs w:val="28"/>
          <w:highlight w:val="white"/>
        </w:rPr>
        <w:t xml:space="preserve">запасов материально-технических средств </w:t>
      </w:r>
      <w:r>
        <w:rPr>
          <w:sz w:val="28"/>
          <w:szCs w:val="28"/>
          <w:highlight w:val="white"/>
        </w:rPr>
        <w:t xml:space="preserve">в целях гражданской обороны города Перми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для обеспечен</w:t>
      </w:r>
      <w:r>
        <w:rPr>
          <w:sz w:val="28"/>
          <w:szCs w:val="28"/>
        </w:rPr>
        <w:t xml:space="preserve">ия работы объектов инженерной инфраструктуры</w:t>
      </w:r>
      <w:r>
        <w:rPr>
          <w:sz w:val="28"/>
          <w:szCs w:val="28"/>
        </w:rPr>
        <w:t xml:space="preserve"> (далее – Порядок) разработан в соответствии с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деральными законами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в единой системе публичной власти», постановлением Правительства Российской Федерации </w:t>
      </w:r>
      <w:r>
        <w:rPr>
          <w:sz w:val="28"/>
          <w:szCs w:val="28"/>
        </w:rPr>
        <w:t xml:space="preserve">от 27 апреля 2000 г. № 379 «О накоплении, хранении и использовании в целях гражданской обороны запасов материально-технических, продовольственн</w:t>
      </w:r>
      <w:r>
        <w:rPr>
          <w:sz w:val="28"/>
          <w:szCs w:val="28"/>
        </w:rPr>
        <w:t xml:space="preserve">ых, медицинских и иных средств», Положением о департаменте жилищно-коммунального хозяйства администрации города Перми, утвержденным решением Пермской городской Думы от 26 июня 2012 г. № 138, и определяет </w:t>
      </w:r>
      <w:r>
        <w:rPr>
          <w:sz w:val="28"/>
          <w:szCs w:val="28"/>
          <w:highlight w:val="white"/>
        </w:rPr>
        <w:t xml:space="preserve">порядок создания и содержания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запасов материально-технических средств </w:t>
      </w:r>
      <w:r>
        <w:rPr>
          <w:sz w:val="28"/>
          <w:szCs w:val="28"/>
          <w:highlight w:val="white"/>
        </w:rPr>
        <w:t xml:space="preserve">в целях</w:t>
      </w:r>
      <w:r>
        <w:rPr>
          <w:sz w:val="28"/>
          <w:szCs w:val="28"/>
          <w:highlight w:val="white"/>
        </w:rPr>
        <w:t xml:space="preserve"> гражданской обороны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для обеспечения работы объектов инженерной инфраструктуры (далее – Запасы).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</w:t>
      </w:r>
      <w:r>
        <w:rPr>
          <w:sz w:val="28"/>
          <w:szCs w:val="28"/>
          <w:highlight w:val="white"/>
        </w:rPr>
        <w:t xml:space="preserve">Запасы предназначены для первоочередного жизнеобеспечения населения, пострадавшего в результате опасност</w:t>
      </w:r>
      <w:r>
        <w:rPr>
          <w:sz w:val="28"/>
          <w:szCs w:val="28"/>
          <w:highlight w:val="white"/>
        </w:rPr>
        <w:t xml:space="preserve">ей, возникающих в период мобилизации, в период действия военного положения, в военное время, и других неотложных работ в случае опасностей, возникающих в период мобилизации, в период действия военного положения, в военное время, на территории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 Запасы создаются и накапливаются заблаговременно в мирное время </w:t>
      </w:r>
      <w:r>
        <w:rPr>
          <w:sz w:val="28"/>
          <w:szCs w:val="28"/>
          <w:highlight w:val="white"/>
        </w:rPr>
        <w:br/>
        <w:t xml:space="preserve">и хранятся в условиях, отвечающих установленным требованиям по обеспечению их сохранности.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Запасы</w:t>
      </w:r>
      <w:r>
        <w:rPr>
          <w:sz w:val="28"/>
          <w:szCs w:val="28"/>
          <w:highlight w:val="white"/>
        </w:rPr>
        <w:t xml:space="preserve">, накапливаемые и хранящиеся для использования в городе Пе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ми в целях гражданской обороны,</w:t>
      </w:r>
      <w:r>
        <w:rPr>
          <w:sz w:val="28"/>
          <w:szCs w:val="28"/>
          <w:highlight w:val="white"/>
        </w:rPr>
        <w:t xml:space="preserve"> включают в себя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строительные материалы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оборудование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другие материальные ресурсы для обеспечения работы объектов инженерной инфр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структуры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резервы строительных материалов и других материальных ресурсов для ликвидации чрезвычайных ситуаций природного и техногенного характера на территории города Перми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Номенклатура и объемы Запасов определяются </w:t>
      </w:r>
      <w:r>
        <w:rPr>
          <w:sz w:val="28"/>
          <w:szCs w:val="28"/>
        </w:rPr>
        <w:t xml:space="preserve">с учетом Методических рекомендаций, разрабатываемых и утвержденных Министерством Российской Федерации по делам гражданской обороны, чрезвычайным ситуациям и ликвидации последствий стихийных бедствий и утверждаются правовым актом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При определении номенклатуры и объемов Запасов учитыва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имеющиеся резервы материальных ресурсов для ликвидации чрезвычайных ситуаций природного и техногенного характера на территории города Перми, номенклатура и объем которых утверждены постановлением администрации города Перми от 23 ноября 2021 г. № 104</w:t>
      </w:r>
      <w:r>
        <w:rPr>
          <w:sz w:val="28"/>
          <w:szCs w:val="28"/>
          <w:highlight w:val="white"/>
        </w:rPr>
        <w:t xml:space="preserve">1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Порядка создания, хранения, использования и восполнения муниципального резерва материальных ресурсов для ликвидации чрезвычайных ситуаций природного и техногенного характера на территории города Перми» (далее – Постановление № 1041)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1.6. К мероприятиям по созданию и содержанию Запасов в целях гражданской обороны для обеспечения работы объектов инженерной ин</w:t>
      </w:r>
      <w:r>
        <w:rPr>
          <w:sz w:val="28"/>
          <w:szCs w:val="28"/>
          <w:highlight w:val="white"/>
        </w:rPr>
        <w:t xml:space="preserve">фраструктуры относятся: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определение номенклатуры и объемов Запасов;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производство закупок и накопления в Запасах материально-технических сре</w:t>
      </w:r>
      <w:r>
        <w:rPr>
          <w:sz w:val="28"/>
          <w:szCs w:val="28"/>
          <w:highlight w:val="white"/>
        </w:rPr>
        <w:t xml:space="preserve">дств дл</w:t>
      </w:r>
      <w:r>
        <w:rPr>
          <w:sz w:val="28"/>
          <w:szCs w:val="28"/>
          <w:highlight w:val="white"/>
        </w:rPr>
        <w:t xml:space="preserve">я обеспечения работы объектов инженерной инфраструктуры, их учет;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проведение инвентаризации, периодичных осмотров и проверок Запасов;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хранение Запасов, включая содержание объектов, специально предназн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ченных для хранения Запасов, или в соответствии с заключенными договорами складских помещений, в том числе коммунальные услуги и услуги обслуживания охранно-пожарных систем;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обслуживание Запасов, включая мероприятия по консервации, техническое обслуживание и ремонт электротехнического оборудования;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выполнение складских работ по перемещению, раскладке и складированию Запасов;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использование Запасов при проведении работ в целях гражданской обороны на объектах коммунальной инфраструктуры (электро-, тепл</w:t>
      </w:r>
      <w:r>
        <w:rPr>
          <w:sz w:val="28"/>
          <w:szCs w:val="28"/>
          <w:highlight w:val="white"/>
        </w:rPr>
        <w:t xml:space="preserve">о-</w:t>
      </w:r>
      <w:r>
        <w:rPr>
          <w:sz w:val="28"/>
          <w:szCs w:val="28"/>
          <w:highlight w:val="white"/>
        </w:rPr>
        <w:t xml:space="preserve">, газо- и водосна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жения населения, водоотведения (за исключением объектов уличного освещения) на территории города Перми в результате опасностей, возникающих в период м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билизации, в период действия военного положения, в военное время;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замену и восполнение израсходованных Запасов;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мероприятия, необходимые для осуществления деятельности по созданию и содержанию в целях гражданской обороны Запасов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 xml:space="preserve">II</w:t>
      </w:r>
      <w:r>
        <w:rPr>
          <w:b/>
          <w:sz w:val="28"/>
          <w:szCs w:val="28"/>
          <w:highlight w:val="white"/>
        </w:rPr>
        <w:t xml:space="preserve">. Создание и </w:t>
      </w:r>
      <w:r>
        <w:rPr>
          <w:b/>
          <w:sz w:val="28"/>
          <w:szCs w:val="28"/>
          <w:highlight w:val="white"/>
        </w:rPr>
        <w:t xml:space="preserve">содержание</w:t>
      </w:r>
      <w:r>
        <w:rPr>
          <w:b/>
          <w:sz w:val="28"/>
          <w:szCs w:val="28"/>
          <w:highlight w:val="white"/>
        </w:rPr>
        <w:t xml:space="preserve"> Запасов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 Создание и содержание Запасов осуществляет муниципальное казенное учреждение «Городская коммунальная служба» (далее – МКУ «ГКС»).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 Координацию работ по созданию и содержанию Запасов осуществляет департамент жилищно-коммунального хозяйства администрации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Создание и содержание Запасов осуществляется за счет </w:t>
      </w:r>
      <w:r>
        <w:rPr>
          <w:sz w:val="28"/>
          <w:szCs w:val="28"/>
        </w:rPr>
        <w:t xml:space="preserve">средств бюджета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Закупка Запасов производится в соответствии с утвержденными номенклатурой и объемами Запасов при первичном формировании Запасов, а также по причине включения материально-технических средств в ука</w:t>
      </w:r>
      <w:r>
        <w:rPr>
          <w:sz w:val="28"/>
          <w:szCs w:val="28"/>
        </w:rPr>
        <w:t xml:space="preserve">занную номенклатуру или увеличения их объема (количества) и осуществляется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Хранение Запасов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снабженческо-бытовых, торгово-пос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еднических и иных организаций независимо от формы собственности, где гарантирована их безусловная сохранность и откуда возможна их оперативная доставка для выполнения мероприятий </w:t>
        <w:br/>
        <w:t xml:space="preserve">в целях гражданской обороны, а также при возникновении чрезвычайных ситуаций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2.6. Складские помещения, используемые для хранения Запасов, должны удовлетворять соответствующим нормативно-техническим требованиям (стандартам, техническим условиям), должны быть оснащены охранным и </w:t>
      </w:r>
      <w:r>
        <w:rPr>
          <w:sz w:val="28"/>
          <w:szCs w:val="28"/>
          <w:highlight w:val="white"/>
        </w:rPr>
        <w:t xml:space="preserve">противопожарным оборудованием.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целях обеспечения количественной и качественной сохранности Запасов, а также обеспечения постоянной готовности к быстрой выдаче по пр</w:t>
      </w:r>
      <w:r>
        <w:rPr>
          <w:sz w:val="28"/>
          <w:szCs w:val="28"/>
          <w:highlight w:val="white"/>
        </w:rPr>
        <w:t xml:space="preserve">едназначению производятся мероприятия по обслуживанию Запасов, включая очистку, просушку, перекладку строительных материалов, консервацию, техническое обслуживание, предварительную и периодическую диагностику, периодические испытания и ремонт оборудования.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III. Использование</w:t>
      </w:r>
      <w:r>
        <w:rPr>
          <w:b/>
          <w:sz w:val="28"/>
          <w:szCs w:val="28"/>
          <w:highlight w:val="white"/>
        </w:rPr>
        <w:t xml:space="preserve">, замена</w:t>
      </w:r>
      <w:r>
        <w:rPr>
          <w:b/>
          <w:sz w:val="28"/>
          <w:szCs w:val="28"/>
          <w:highlight w:val="white"/>
        </w:rPr>
        <w:t xml:space="preserve"> и восполнение Запасов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 Запасы используются в целях гражданской обороны и для проведения неотложных работ на объектах коммунальной инфраструктуры (электро-, тепл</w:t>
      </w:r>
      <w:r>
        <w:rPr>
          <w:sz w:val="28"/>
          <w:szCs w:val="28"/>
          <w:highlight w:val="white"/>
        </w:rPr>
        <w:t xml:space="preserve">о-</w:t>
      </w:r>
      <w:r>
        <w:rPr>
          <w:sz w:val="28"/>
          <w:szCs w:val="28"/>
          <w:highlight w:val="white"/>
        </w:rPr>
        <w:t xml:space="preserve">, газо- и водоснабжения населения, водоотведения (за исключением объектов уличного освещения) на территории города Перми в результате опасностей, возникающих в период мобилизации, в период действия военного положения, в военное время.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 </w:t>
      </w:r>
      <w:r>
        <w:rPr>
          <w:sz w:val="28"/>
          <w:szCs w:val="28"/>
          <w:highlight w:val="white"/>
        </w:rPr>
        <w:t xml:space="preserve">Решение об использовании Запасов принимается Главой города Перми – руководителем гражданской обороны города Перми или лицом, исполняющим его обязанности, и утверждается правовым актом администрации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Правовой акт должен содержать информацию о номенклатуре и объемах выпускаемых Запасов, о сроках доставки в места проведения аварийно-спасательных и других неотложных работ, об ответственных за выпуск и доставку Запасов.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Замена и </w:t>
      </w:r>
      <w:r>
        <w:rPr>
          <w:sz w:val="28"/>
          <w:szCs w:val="28"/>
          <w:highlight w:val="white"/>
        </w:rPr>
        <w:t xml:space="preserve">восполнение необходимого объема Запасов производится в случаях: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(применения) Запасов в целях гражданской обороны – на основании подтверждающих документов, указанных в пункте 3.2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списания и утилизации Запасов – на основании актов проверки (осмотра) </w:t>
      </w:r>
      <w:r>
        <w:rPr>
          <w:sz w:val="28"/>
          <w:szCs w:val="28"/>
        </w:rPr>
        <w:br/>
        <w:t xml:space="preserve">и (или) актов периодических испытаний, а также документов о списании и утилизации, указанных в пункте 4.1.2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IV. Порядок учета и контроля Запасов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Организацию учета и обеспечение количественной и качественной сохранности Запасов в течение всего периода хранения, а также обеспечение постоянной готовности к его быстрой выдаче по предназначению осуществляет МКУ «ГКС».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Проверка качественного состояния Запасов осуществляется путем: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(осмотра) Запасов с определением их состояния и пригодности </w:t>
      </w:r>
      <w:r>
        <w:rPr>
          <w:sz w:val="28"/>
          <w:szCs w:val="28"/>
        </w:rPr>
        <w:br/>
        <w:t xml:space="preserve">к использованию по внешнему виду;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периодических испытаний Запасов.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периодических испытаний Запасов производится специализированными организациями в</w:t>
      </w:r>
      <w:r>
        <w:rPr>
          <w:sz w:val="28"/>
          <w:szCs w:val="28"/>
          <w:highlight w:val="white"/>
        </w:rPr>
        <w:t xml:space="preserve"> соответствии с </w:t>
      </w:r>
      <w:r>
        <w:rPr>
          <w:sz w:val="28"/>
          <w:szCs w:val="28"/>
        </w:rPr>
        <w:t xml:space="preserve">требованиями нормативной и технической документации.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Если по результатам проверки и (или) периодических испытаний Запасы признаны непригодными для использования и не подлежат восстановлению, ремонту, они подлежат списанию ввиду утраты качественных характеристик (эксплуатационных свойств).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Списание и утилизация Запасов осуществляется на основании </w:t>
      </w:r>
      <w:r>
        <w:rPr>
          <w:sz w:val="28"/>
          <w:szCs w:val="28"/>
        </w:rPr>
        <w:t xml:space="preserve">распоряжения администрации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списания и утилизации Запасов производится восполнение Запасов в соответствии с пунктом 3.3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 создания и содержания Запасов осуществляет департамент общественной безопасности администрации города Перми (далее – Департамент).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 осуществлении контроля Департамент организует проведение проверок Запаса совместно с представителями департамента жилищно-коммунального хозяйства администрации города Перми и МКУ «ГКС» не реже </w:t>
        <w:br/>
        <w:t xml:space="preserve">1 раза в полугодие.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 результатам проверки Департамент составляет акт проверки и в течение </w:t>
      </w:r>
      <w:r>
        <w:rPr>
          <w:spacing w:val="-2"/>
          <w:sz w:val="28"/>
          <w:szCs w:val="28"/>
        </w:rPr>
        <w:br/>
        <w:t xml:space="preserve">5 </w:t>
      </w:r>
      <w:r>
        <w:rPr>
          <w:sz w:val="28"/>
          <w:szCs w:val="28"/>
        </w:rPr>
        <w:t xml:space="preserve">рабочих дней направляет в департамент жилищно-коммунального хозяйства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40" w:lineRule="exact"/>
        <w:rPr>
          <w:iCs/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38" w:lineRule="exac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УТВЕРЖДЕНЫ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38" w:lineRule="exac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постановлением администрации города Перми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38" w:lineRule="exact"/>
        <w:rPr>
          <w:iCs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от </w:t>
      </w:r>
      <w:r>
        <w:rPr>
          <w:iCs/>
          <w:color w:val="000000"/>
          <w:sz w:val="28"/>
          <w:szCs w:val="28"/>
          <w:highlight w:val="none"/>
        </w:rPr>
      </w:r>
      <w:r>
        <w:rPr>
          <w:iCs/>
          <w:color w:val="000000"/>
          <w:sz w:val="28"/>
          <w:szCs w:val="28"/>
          <w:highlight w:val="none"/>
        </w:rPr>
      </w:r>
    </w:p>
    <w:p>
      <w:pPr>
        <w:ind w:left="5670"/>
        <w:spacing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38" w:lineRule="exac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38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НОМЕНКЛАТУРА И ОБЪЕМЫ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38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запасов материально-технических средств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38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города Перми в целях гражданской обороны для обеспечения работы </w:t>
        <w:br/>
        <w:t xml:space="preserve">объектов инженерной инфраструктуры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943"/>
        <w:gridCol w:w="1561"/>
        <w:gridCol w:w="169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изм.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943"/>
        <w:gridCol w:w="1561"/>
        <w:gridCol w:w="169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Строительные материалы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Фанера 12 мм (1,5 x 1,5), 1 лист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обрезная 25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обрезная 30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обрезная 40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обрезная 50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Брус 100 x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Брус 100 x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Стекло 4 мм, 1,3 x 1,6, 1 лист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20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Резерв строительных материалов </w:t>
            </w:r>
            <w:r>
              <w:rPr>
                <w:sz w:val="28"/>
                <w:szCs w:val="28"/>
                <w:highlight w:val="white"/>
              </w:rPr>
              <w:t xml:space="preserve">для ликвидации чрезвычайных ситуаций природного и техногенного характера на территории города Перми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номенклатура и объем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которых </w:t>
            </w:r>
            <w:r>
              <w:rPr>
                <w:sz w:val="28"/>
                <w:szCs w:val="28"/>
                <w:highlight w:val="white"/>
              </w:rPr>
              <w:t xml:space="preserve">утверждены </w:t>
              <w:br/>
              <w:t xml:space="preserve">Постановлением</w:t>
            </w:r>
            <w:r>
              <w:rPr>
                <w:sz w:val="28"/>
                <w:szCs w:val="28"/>
                <w:highlight w:val="white"/>
              </w:rPr>
              <w:t xml:space="preserve"> № 1041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II. Оборудование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Мотопила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электрический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Бензиновая электростанция сварочная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Автономная мобильная электростанция (аналог ТП)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Мотопомпа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Автономная мобильная котельная 1700 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Бензиновая электростанция 220/380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Автономный мобильный компрессор с дизельным двигателем (на 2 </w:t>
            </w:r>
            <w:r>
              <w:rPr>
                <w:sz w:val="28"/>
                <w:szCs w:val="28"/>
              </w:rPr>
              <w:t xml:space="preserve">отбойных</w:t>
            </w:r>
            <w:r>
              <w:rPr>
                <w:sz w:val="28"/>
                <w:szCs w:val="28"/>
              </w:rPr>
              <w:t xml:space="preserve"> молотка)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</w:t>
            </w:r>
            <w:r>
              <w:rPr>
                <w:sz w:val="28"/>
                <w:szCs w:val="28"/>
              </w:rPr>
              <w:t xml:space="preserve">. Другие материальные ресурсы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Палатка «Кабельщик»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Баллон </w:t>
            </w:r>
            <w:r>
              <w:rPr>
                <w:sz w:val="28"/>
                <w:szCs w:val="28"/>
              </w:rPr>
              <w:t xml:space="preserve">пропановый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Баллон кислородный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Баллон ацетиленовый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Фен строительный 1500 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Газовая горелка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Канистра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Паяльная лампа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Рубильник РПС2-250А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Рубильник РПС4-400А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Предохранители пн-100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Предохранители пн-250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Предохранители пн-400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Колпачки К-5 к изоляторам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Изоляторы тф-20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 А16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 А35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 А50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ААБЛ-10 3 x 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ААБЛ-10 3 x 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ААБЛ-10 3 x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ААБЛ-10 3 x 185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ААБЛ-10 3 x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185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Кабель АВБбШв-1 4 x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Анкерный клиновой зажим РА 1500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Анкерный зажим РА 95-2000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Анкерный кронштейн СА 1500/2000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Стяжной хомут СИП XC-180 (100 шт./</w:t>
            </w:r>
            <w:r>
              <w:rPr>
                <w:sz w:val="28"/>
                <w:szCs w:val="28"/>
              </w:rPr>
              <w:t xml:space="preserve">уп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Трубки термоусаживаемые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соединительная 4 ПСТб-1 (25/50)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соединительная 4 ПСТб-1 (70/120)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соединительная 4 ПСТб-1 (150/240)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концевая 4 К</w:t>
            </w:r>
            <w:r>
              <w:rPr>
                <w:sz w:val="28"/>
                <w:szCs w:val="28"/>
              </w:rPr>
              <w:t xml:space="preserve">В(</w:t>
            </w:r>
            <w:r>
              <w:rPr>
                <w:sz w:val="28"/>
                <w:szCs w:val="28"/>
              </w:rPr>
              <w:t xml:space="preserve">Н) Тп-1 (25/50)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концевая 4 К</w:t>
            </w:r>
            <w:r>
              <w:rPr>
                <w:sz w:val="28"/>
                <w:szCs w:val="28"/>
              </w:rPr>
              <w:t xml:space="preserve">В(</w:t>
            </w:r>
            <w:r>
              <w:rPr>
                <w:sz w:val="28"/>
                <w:szCs w:val="28"/>
              </w:rPr>
              <w:t xml:space="preserve">Н) Тп-1 (70/120)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концевая 4 К</w:t>
            </w:r>
            <w:r>
              <w:rPr>
                <w:sz w:val="28"/>
                <w:szCs w:val="28"/>
              </w:rPr>
              <w:t xml:space="preserve">В(</w:t>
            </w:r>
            <w:r>
              <w:rPr>
                <w:sz w:val="28"/>
                <w:szCs w:val="28"/>
              </w:rPr>
              <w:t xml:space="preserve">Н) Тп-1 (150/240)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соединительная 3 СТП-10 (70/120)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соединительная 3 СТП-10 (150/240)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концевая наружной установки </w:t>
              <w:br/>
              <w:t xml:space="preserve">3 КНТп-10 (70/120)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концевая наружной установки </w:t>
              <w:br/>
              <w:t xml:space="preserve">3 КНТп-10 (150/240)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Зажим поддерживающий ES 95-2000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Лента крепления (25 м / </w:t>
            </w:r>
            <w:r>
              <w:rPr>
                <w:sz w:val="28"/>
                <w:szCs w:val="28"/>
              </w:rPr>
              <w:t xml:space="preserve">уп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Скрепа для ленты (100 шт. / </w:t>
            </w:r>
            <w:r>
              <w:rPr>
                <w:sz w:val="28"/>
                <w:szCs w:val="28"/>
              </w:rPr>
              <w:t xml:space="preserve">уп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Задвижка стальная Ду50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Задвижка стальная Ду80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Задвижка стальная Ду100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Наконечник болтовой 2НБ-1 (25/50)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Наконечник болтовой 2НБ-2 (70/120)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Наконечник болтовой 2НБ-3 (150/240)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Соединитель болтовой 4СБ-1 (25/50)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Соединитель болтовой 4СБ-2 (70/120)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Соединитель болтовой 4СБ-3 (150/240)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Кран шаровой Ду15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Кран шаровой Ду25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Кран шаровой Ду32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Кран шаровой Ду40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57 x 3,5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76 x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108 x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3,810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металлопластиковая Ду16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металлопластиковая Ду20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металлопластиковая Ду26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 внутренней резьбой 16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 внутренней резьбой 20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 наружной резьбой 16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 наружной резьбой 20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 наружной резьбой 26 x 3/4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с наружной резьбой 32 x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Соединитель с наружной резьбой МП 20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Соединитель с наружной резьбой МП 26 x 3/4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МП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МП 20-16-20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промежуточный 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промежуточный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промежуточный 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промежуточный 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с наружной резьбой 20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с наружной резьбой 16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с наружной резьбой 20 x 1/2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с наружной резьбой 26 x 3/4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с наружной резьбой 32 x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Рукав кислородный (40 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43" w:type="dxa"/>
            <w:textDirection w:val="lrTb"/>
            <w:noWrap w:val="false"/>
          </w:tcPr>
          <w:p>
            <w:pPr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Редуктор </w:t>
            </w:r>
            <w:r>
              <w:rPr>
                <w:sz w:val="28"/>
                <w:szCs w:val="28"/>
                <w:highlight w:val="white"/>
              </w:rPr>
              <w:t xml:space="preserve">пропановый</w:t>
            </w:r>
            <w:r>
              <w:rPr>
                <w:sz w:val="28"/>
                <w:szCs w:val="28"/>
                <w:highlight w:val="white"/>
              </w:rPr>
              <w:t xml:space="preserve"> тип «Лягушка» с регулятором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61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шт.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2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98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Резерв других материальных ресурсов для ликвидации чрезвычайных ситуаций природного и техногенного характера на территории города Перми, номенклатура и объем которых утверждены </w:t>
              <w:br/>
              <w:t xml:space="preserve">Постановлением </w:t>
            </w:r>
            <w:r>
              <w:rPr>
                <w:sz w:val="28"/>
                <w:szCs w:val="28"/>
                <w:highlight w:val="white"/>
              </w:rPr>
              <w:t xml:space="preserve">№ 1041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r/>
      <w:r/>
    </w:p>
    <w:sectPr>
      <w:headerReference w:type="default" r:id="rId10"/>
      <w:headerReference w:type="even" r:id="rId11"/>
      <w:footerReference w:type="default" r:id="rId13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fldSimple w:instr="PAGE \* MERGEFORMAT">
      <w:r>
        <w:t xml:space="preserve">1</w:t>
      </w:r>
    </w:fldSimple>
    <w:r/>
    <w:r/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fldSimple w:instr="PAGE \* MERGEFORMAT">
      <w:r>
        <w:t xml:space="preserve">1</w:t>
      </w:r>
    </w:fldSimple>
    <w:r/>
    <w:r/>
  </w:p>
  <w:p>
    <w:pPr>
      <w:pStyle w:val="93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2"/>
      </w:rPr>
      <w:framePr w:wrap="around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93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6"/>
    <w:qFormat/>
    <w:pPr>
      <w:ind w:right="-1" w:firstLine="709"/>
      <w:jc w:val="both"/>
      <w:keepNext/>
      <w:outlineLvl w:val="0"/>
    </w:pPr>
    <w:rPr>
      <w:sz w:val="24"/>
    </w:rPr>
  </w:style>
  <w:style w:type="paragraph" w:styleId="739">
    <w:name w:val="Heading 2"/>
    <w:basedOn w:val="737"/>
    <w:next w:val="737"/>
    <w:link w:val="767"/>
    <w:qFormat/>
    <w:pPr>
      <w:ind w:right="-1"/>
      <w:jc w:val="both"/>
      <w:keepNext/>
      <w:outlineLvl w:val="1"/>
    </w:pPr>
    <w:rPr>
      <w:sz w:val="24"/>
    </w:rPr>
  </w:style>
  <w:style w:type="paragraph" w:styleId="740">
    <w:name w:val="Heading 3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Liberation Sans" w:hAnsi="Liberation Sans" w:eastAsia="Liberation Sans" w:cs="Liberation Sans"/>
      <w:sz w:val="34"/>
    </w:rPr>
  </w:style>
  <w:style w:type="character" w:styleId="752" w:customStyle="1">
    <w:name w:val="Heading 3 Char"/>
    <w:basedOn w:val="7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3" w:customStyle="1">
    <w:name w:val="Heading 4 Char"/>
    <w:basedOn w:val="74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4" w:customStyle="1">
    <w:name w:val="Heading 5 Char"/>
    <w:basedOn w:val="74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5" w:customStyle="1">
    <w:name w:val="Heading 6 Char"/>
    <w:basedOn w:val="74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6" w:customStyle="1">
    <w:name w:val="Heading 7 Char"/>
    <w:basedOn w:val="74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8" w:customStyle="1">
    <w:name w:val="Heading 9 Char"/>
    <w:basedOn w:val="7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9" w:customStyle="1">
    <w:name w:val="Title Char"/>
    <w:basedOn w:val="747"/>
    <w:uiPriority w:val="10"/>
    <w:rPr>
      <w:sz w:val="48"/>
      <w:szCs w:val="48"/>
    </w:rPr>
  </w:style>
  <w:style w:type="character" w:styleId="760" w:customStyle="1">
    <w:name w:val="Subtitle Char"/>
    <w:basedOn w:val="747"/>
    <w:uiPriority w:val="11"/>
    <w:rPr>
      <w:sz w:val="24"/>
      <w:szCs w:val="24"/>
    </w:rPr>
  </w:style>
  <w:style w:type="character" w:styleId="761" w:customStyle="1">
    <w:name w:val="Quote Char"/>
    <w:uiPriority w:val="29"/>
    <w:rPr>
      <w:i/>
    </w:rPr>
  </w:style>
  <w:style w:type="character" w:styleId="762" w:customStyle="1">
    <w:name w:val="Intense Quote Char"/>
    <w:uiPriority w:val="30"/>
    <w:rPr>
      <w:i/>
    </w:rPr>
  </w:style>
  <w:style w:type="character" w:styleId="763" w:customStyle="1">
    <w:name w:val="Caption Char"/>
    <w:basedOn w:val="747"/>
    <w:uiPriority w:val="35"/>
    <w:rPr>
      <w:b/>
      <w:bCs/>
      <w:color w:val="5b9bd5" w:themeColor="accent1"/>
      <w:sz w:val="18"/>
      <w:szCs w:val="18"/>
    </w:rPr>
  </w:style>
  <w:style w:type="character" w:styleId="764" w:customStyle="1">
    <w:name w:val="Footnote Text Char"/>
    <w:uiPriority w:val="99"/>
    <w:rPr>
      <w:sz w:val="18"/>
    </w:rPr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8" w:customStyle="1">
    <w:name w:val="Заголовок 3 Знак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737"/>
    <w:next w:val="737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Название Знак"/>
    <w:basedOn w:val="747"/>
    <w:link w:val="775"/>
    <w:uiPriority w:val="10"/>
    <w:rPr>
      <w:sz w:val="48"/>
      <w:szCs w:val="48"/>
    </w:rPr>
  </w:style>
  <w:style w:type="paragraph" w:styleId="777">
    <w:name w:val="Subtitle"/>
    <w:basedOn w:val="737"/>
    <w:next w:val="737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47"/>
    <w:link w:val="777"/>
    <w:uiPriority w:val="11"/>
    <w:rPr>
      <w:sz w:val="24"/>
      <w:szCs w:val="24"/>
    </w:rPr>
  </w:style>
  <w:style w:type="paragraph" w:styleId="779">
    <w:name w:val="Quote"/>
    <w:basedOn w:val="737"/>
    <w:next w:val="737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37"/>
    <w:next w:val="737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47"/>
    <w:uiPriority w:val="99"/>
  </w:style>
  <w:style w:type="character" w:styleId="784" w:customStyle="1">
    <w:name w:val="Footer Char"/>
    <w:basedOn w:val="747"/>
    <w:uiPriority w:val="99"/>
  </w:style>
  <w:style w:type="character" w:styleId="785" w:customStyle="1">
    <w:name w:val="Название объекта Знак"/>
    <w:basedOn w:val="747"/>
    <w:link w:val="928"/>
    <w:uiPriority w:val="35"/>
    <w:rPr>
      <w:b/>
      <w:bCs/>
      <w:color w:val="5b9bd5" w:themeColor="accent1"/>
      <w:sz w:val="18"/>
      <w:szCs w:val="18"/>
    </w:rPr>
  </w:style>
  <w:style w:type="table" w:styleId="786" w:customStyle="1">
    <w:name w:val="Table Grid Light"/>
    <w:basedOn w:val="74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Plain Table 1"/>
    <w:basedOn w:val="74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2"/>
    <w:basedOn w:val="74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Plain Table 3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 w:customStyle="1">
    <w:name w:val="Plain Table 4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Plain Table 5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1 Light"/>
    <w:basedOn w:val="74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4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4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4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4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4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4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2"/>
    <w:basedOn w:val="74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4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4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4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4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4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4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"/>
    <w:basedOn w:val="74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4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4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4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4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4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4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4"/>
    <w:basedOn w:val="74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48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5" w:customStyle="1">
    <w:name w:val="Grid Table 4 - Accent 2"/>
    <w:basedOn w:val="748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Grid Table 4 - Accent 3"/>
    <w:basedOn w:val="748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7" w:customStyle="1">
    <w:name w:val="Grid Table 4 - Accent 4"/>
    <w:basedOn w:val="748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Grid Table 4 - Accent 5"/>
    <w:basedOn w:val="748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9" w:customStyle="1">
    <w:name w:val="Grid Table 4 - Accent 6"/>
    <w:basedOn w:val="748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0" w:customStyle="1">
    <w:name w:val="Grid Table 5 Dark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6 Colorful"/>
    <w:basedOn w:val="7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basedOn w:val="748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9" w:customStyle="1">
    <w:name w:val="Grid Table 6 Colorful - Accent 2"/>
    <w:basedOn w:val="74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0" w:customStyle="1">
    <w:name w:val="Grid Table 6 Colorful - Accent 3"/>
    <w:basedOn w:val="748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1" w:customStyle="1">
    <w:name w:val="Grid Table 6 Colorful - Accent 4"/>
    <w:basedOn w:val="74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2" w:customStyle="1">
    <w:name w:val="Grid Table 6 Colorful - Accent 5"/>
    <w:basedOn w:val="748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 w:customStyle="1">
    <w:name w:val="Grid Table 6 Colorful - Accent 6"/>
    <w:basedOn w:val="748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4" w:customStyle="1">
    <w:name w:val="Grid Table 7 Colorful"/>
    <w:basedOn w:val="74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basedOn w:val="748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basedOn w:val="74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basedOn w:val="74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basedOn w:val="74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basedOn w:val="748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basedOn w:val="748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2"/>
    <w:basedOn w:val="74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4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4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4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4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4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4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5" w:customStyle="1">
    <w:name w:val="List Table 3"/>
    <w:basedOn w:val="74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4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4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4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4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4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4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"/>
    <w:basedOn w:val="74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4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4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4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4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4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4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5 Dark"/>
    <w:basedOn w:val="7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48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4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4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4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4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4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6 Colorful"/>
    <w:basedOn w:val="7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basedOn w:val="74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8" w:customStyle="1">
    <w:name w:val="List Table 6 Colorful - Accent 2"/>
    <w:basedOn w:val="74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9" w:customStyle="1">
    <w:name w:val="List Table 6 Colorful - Accent 3"/>
    <w:basedOn w:val="74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0" w:customStyle="1">
    <w:name w:val="List Table 6 Colorful - Accent 4"/>
    <w:basedOn w:val="74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1" w:customStyle="1">
    <w:name w:val="List Table 6 Colorful - Accent 5"/>
    <w:basedOn w:val="74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2" w:customStyle="1">
    <w:name w:val="List Table 6 Colorful - Accent 6"/>
    <w:basedOn w:val="74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3" w:customStyle="1">
    <w:name w:val="List Table 7 Colorful"/>
    <w:basedOn w:val="74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basedOn w:val="748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basedOn w:val="748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basedOn w:val="748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basedOn w:val="748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basedOn w:val="748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basedOn w:val="748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2" w:customStyle="1">
    <w:name w:val="Lined - Accent 2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3" w:customStyle="1">
    <w:name w:val="Lined - Accent 3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4" w:customStyle="1">
    <w:name w:val="Lined - Accent 4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5" w:customStyle="1">
    <w:name w:val="Lined - Accent 5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6" w:customStyle="1">
    <w:name w:val="Lined - Accent 6"/>
    <w:basedOn w:val="74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7" w:customStyle="1">
    <w:name w:val="Bordered &amp; Lined - Accent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9" w:customStyle="1">
    <w:name w:val="Bordered &amp; Lined - Accent 2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0" w:customStyle="1">
    <w:name w:val="Bordered &amp; Lined - Accent 3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1" w:customStyle="1">
    <w:name w:val="Bordered &amp; Lined - Accent 4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2" w:customStyle="1">
    <w:name w:val="Bordered &amp; Lined - Accent 5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3" w:customStyle="1">
    <w:name w:val="Bordered &amp; Lined - Accent 6"/>
    <w:basedOn w:val="74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4" w:customStyle="1">
    <w:name w:val="Bordered"/>
    <w:basedOn w:val="74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basedOn w:val="74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6" w:customStyle="1">
    <w:name w:val="Bordered - Accent 2"/>
    <w:basedOn w:val="74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7" w:customStyle="1">
    <w:name w:val="Bordered - Accent 3"/>
    <w:basedOn w:val="74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8" w:customStyle="1">
    <w:name w:val="Bordered - Accent 4"/>
    <w:basedOn w:val="74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9" w:customStyle="1">
    <w:name w:val="Bordered - Accent 5"/>
    <w:basedOn w:val="74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0" w:customStyle="1">
    <w:name w:val="Bordered - Accent 6"/>
    <w:basedOn w:val="74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1">
    <w:name w:val="footnote text"/>
    <w:basedOn w:val="737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basedOn w:val="747"/>
    <w:uiPriority w:val="99"/>
    <w:unhideWhenUsed/>
    <w:rPr>
      <w:vertAlign w:val="superscript"/>
    </w:rPr>
  </w:style>
  <w:style w:type="paragraph" w:styleId="914">
    <w:name w:val="endnote text"/>
    <w:basedOn w:val="737"/>
    <w:link w:val="915"/>
    <w:uiPriority w:val="99"/>
    <w:semiHidden/>
    <w:unhideWhenUsed/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47"/>
    <w:uiPriority w:val="99"/>
    <w:semiHidden/>
    <w:unhideWhenUsed/>
    <w:rPr>
      <w:vertAlign w:val="superscript"/>
    </w:rPr>
  </w:style>
  <w:style w:type="paragraph" w:styleId="917">
    <w:name w:val="toc 1"/>
    <w:basedOn w:val="737"/>
    <w:next w:val="737"/>
    <w:uiPriority w:val="39"/>
    <w:unhideWhenUsed/>
    <w:pPr>
      <w:spacing w:after="57"/>
    </w:pPr>
  </w:style>
  <w:style w:type="paragraph" w:styleId="918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9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20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21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22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3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4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5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37"/>
    <w:next w:val="737"/>
    <w:uiPriority w:val="99"/>
    <w:unhideWhenUsed/>
  </w:style>
  <w:style w:type="paragraph" w:styleId="928">
    <w:name w:val="Caption"/>
    <w:basedOn w:val="737"/>
    <w:next w:val="737"/>
    <w:link w:val="7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9">
    <w:name w:val="Body Text"/>
    <w:basedOn w:val="737"/>
    <w:link w:val="957"/>
    <w:pPr>
      <w:ind w:right="3117"/>
    </w:pPr>
    <w:rPr>
      <w:rFonts w:ascii="Courier New" w:hAnsi="Courier New"/>
      <w:sz w:val="26"/>
    </w:rPr>
  </w:style>
  <w:style w:type="paragraph" w:styleId="930">
    <w:name w:val="Body Text Indent"/>
    <w:basedOn w:val="737"/>
    <w:pPr>
      <w:ind w:right="-1"/>
      <w:jc w:val="both"/>
    </w:pPr>
    <w:rPr>
      <w:sz w:val="26"/>
    </w:rPr>
  </w:style>
  <w:style w:type="paragraph" w:styleId="931">
    <w:name w:val="Footer"/>
    <w:basedOn w:val="737"/>
    <w:link w:val="1016"/>
    <w:uiPriority w:val="99"/>
    <w:pPr>
      <w:tabs>
        <w:tab w:val="center" w:pos="4153" w:leader="none"/>
        <w:tab w:val="right" w:pos="8306" w:leader="none"/>
      </w:tabs>
    </w:pPr>
  </w:style>
  <w:style w:type="character" w:styleId="932">
    <w:name w:val="page number"/>
    <w:basedOn w:val="747"/>
  </w:style>
  <w:style w:type="paragraph" w:styleId="933">
    <w:name w:val="Header"/>
    <w:basedOn w:val="737"/>
    <w:link w:val="936"/>
    <w:uiPriority w:val="99"/>
    <w:pPr>
      <w:tabs>
        <w:tab w:val="center" w:pos="4153" w:leader="none"/>
        <w:tab w:val="right" w:pos="8306" w:leader="none"/>
      </w:tabs>
    </w:pPr>
  </w:style>
  <w:style w:type="paragraph" w:styleId="934">
    <w:name w:val="Balloon Text"/>
    <w:basedOn w:val="737"/>
    <w:link w:val="935"/>
    <w:uiPriority w:val="99"/>
    <w:rPr>
      <w:rFonts w:ascii="Segoe UI" w:hAnsi="Segoe UI" w:cs="Segoe UI"/>
      <w:sz w:val="18"/>
      <w:szCs w:val="18"/>
    </w:rPr>
  </w:style>
  <w:style w:type="character" w:styleId="935" w:customStyle="1">
    <w:name w:val="Текст выноски Знак"/>
    <w:link w:val="934"/>
    <w:uiPriority w:val="99"/>
    <w:rPr>
      <w:rFonts w:ascii="Segoe UI" w:hAnsi="Segoe UI" w:cs="Segoe UI"/>
      <w:sz w:val="18"/>
      <w:szCs w:val="18"/>
    </w:rPr>
  </w:style>
  <w:style w:type="character" w:styleId="936" w:customStyle="1">
    <w:name w:val="Верхний колонтитул Знак"/>
    <w:link w:val="933"/>
    <w:uiPriority w:val="99"/>
  </w:style>
  <w:style w:type="numbering" w:styleId="937" w:customStyle="1">
    <w:name w:val="Нет списка1"/>
    <w:next w:val="749"/>
    <w:uiPriority w:val="99"/>
    <w:semiHidden/>
    <w:unhideWhenUsed/>
  </w:style>
  <w:style w:type="paragraph" w:styleId="9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9">
    <w:name w:val="Hyperlink"/>
    <w:uiPriority w:val="99"/>
    <w:unhideWhenUsed/>
    <w:rPr>
      <w:color w:val="0000ff"/>
      <w:u w:val="single"/>
    </w:rPr>
  </w:style>
  <w:style w:type="character" w:styleId="940">
    <w:name w:val="FollowedHyperlink"/>
    <w:uiPriority w:val="99"/>
    <w:unhideWhenUsed/>
    <w:rPr>
      <w:color w:val="800080"/>
      <w:u w:val="single"/>
    </w:rPr>
  </w:style>
  <w:style w:type="paragraph" w:styleId="941" w:customStyle="1">
    <w:name w:val="xl65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6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7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68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5" w:customStyle="1">
    <w:name w:val="xl69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0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7" w:customStyle="1">
    <w:name w:val="xl71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2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3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4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5"/>
    <w:basedOn w:val="73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6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7"/>
    <w:basedOn w:val="73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8"/>
    <w:basedOn w:val="73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9"/>
    <w:basedOn w:val="73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Форма"/>
    <w:rPr>
      <w:sz w:val="28"/>
      <w:szCs w:val="28"/>
    </w:rPr>
  </w:style>
  <w:style w:type="character" w:styleId="957" w:customStyle="1">
    <w:name w:val="Основной текст Знак"/>
    <w:link w:val="929"/>
    <w:rPr>
      <w:rFonts w:ascii="Courier New" w:hAnsi="Courier New"/>
      <w:sz w:val="26"/>
    </w:rPr>
  </w:style>
  <w:style w:type="paragraph" w:styleId="958" w:customStyle="1">
    <w:name w:val="ConsPlusNormal"/>
    <w:rPr>
      <w:sz w:val="28"/>
      <w:szCs w:val="28"/>
    </w:rPr>
  </w:style>
  <w:style w:type="numbering" w:styleId="959" w:customStyle="1">
    <w:name w:val="Нет списка11"/>
    <w:next w:val="749"/>
    <w:uiPriority w:val="99"/>
    <w:semiHidden/>
    <w:unhideWhenUsed/>
  </w:style>
  <w:style w:type="numbering" w:styleId="960" w:customStyle="1">
    <w:name w:val="Нет списка111"/>
    <w:next w:val="749"/>
    <w:uiPriority w:val="99"/>
    <w:semiHidden/>
    <w:unhideWhenUsed/>
  </w:style>
  <w:style w:type="paragraph" w:styleId="961" w:customStyle="1">
    <w:name w:val="font5"/>
    <w:basedOn w:val="7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2" w:customStyle="1">
    <w:name w:val="xl80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1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2"/>
    <w:basedOn w:val="73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5">
    <w:name w:val="Table Grid"/>
    <w:basedOn w:val="74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6" w:customStyle="1">
    <w:name w:val="xl83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4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5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6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7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8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89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0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1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2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93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4"/>
    <w:basedOn w:val="73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5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6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7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8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2" w:customStyle="1">
    <w:name w:val="xl99"/>
    <w:basedOn w:val="73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100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1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2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3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4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5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6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7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8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9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0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1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2"/>
    <w:basedOn w:val="73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6" w:customStyle="1">
    <w:name w:val="xl113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4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5"/>
    <w:basedOn w:val="73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9" w:customStyle="1">
    <w:name w:val="xl116"/>
    <w:basedOn w:val="73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7"/>
    <w:basedOn w:val="73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8"/>
    <w:basedOn w:val="73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9"/>
    <w:basedOn w:val="73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20"/>
    <w:basedOn w:val="73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1"/>
    <w:basedOn w:val="73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2"/>
    <w:basedOn w:val="73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23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4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5"/>
    <w:basedOn w:val="73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9" w:customStyle="1">
    <w:name w:val="Нет списка2"/>
    <w:next w:val="749"/>
    <w:uiPriority w:val="99"/>
    <w:semiHidden/>
    <w:unhideWhenUsed/>
  </w:style>
  <w:style w:type="numbering" w:styleId="1010" w:customStyle="1">
    <w:name w:val="Нет списка3"/>
    <w:next w:val="749"/>
    <w:uiPriority w:val="99"/>
    <w:semiHidden/>
    <w:unhideWhenUsed/>
  </w:style>
  <w:style w:type="paragraph" w:styleId="1011" w:customStyle="1">
    <w:name w:val="font6"/>
    <w:basedOn w:val="73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7"/>
    <w:basedOn w:val="73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8"/>
    <w:basedOn w:val="7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4" w:customStyle="1">
    <w:name w:val="Нет списка4"/>
    <w:next w:val="749"/>
    <w:uiPriority w:val="99"/>
    <w:semiHidden/>
    <w:unhideWhenUsed/>
  </w:style>
  <w:style w:type="paragraph" w:styleId="1015">
    <w:name w:val="List Paragraph"/>
    <w:basedOn w:val="73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6" w:customStyle="1">
    <w:name w:val="Нижний колонтитул Знак"/>
    <w:link w:val="931"/>
    <w:uiPriority w:val="99"/>
  </w:style>
  <w:style w:type="paragraph" w:styleId="1017" w:customStyle="1">
    <w:name w:val="Заголовок 31"/>
    <w:qFormat/>
    <w:p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cs="Arial"/>
      <w:b/>
      <w:bCs/>
      <w:sz w:val="26"/>
      <w:szCs w:val="26"/>
    </w:rPr>
  </w:style>
  <w:style w:type="paragraph" w:styleId="1018" w:customStyle="1">
    <w:name w:val="Заголовок 11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shekhireva-kv</cp:lastModifiedBy>
  <cp:revision>14</cp:revision>
  <dcterms:created xsi:type="dcterms:W3CDTF">2026-04-09T11:28:00Z</dcterms:created>
  <dcterms:modified xsi:type="dcterms:W3CDTF">2026-06-30T12:03:10Z</dcterms:modified>
</cp:coreProperties>
</file>