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-575945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5498273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05pt;mso-position-horizontal:absolute;mso-position-vertical-relative:text;margin-top:-45.35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30.06.2026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108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30.06.2026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108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center"/>
        <w:spacing w:line="238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color w:val="000000"/>
          <w:sz w:val="28"/>
          <w:szCs w:val="28"/>
        </w:rPr>
        <w:t xml:space="preserve">О </w:t>
      </w:r>
      <w:r>
        <w:rPr>
          <w:b/>
          <w:bCs/>
          <w:color w:val="000000"/>
          <w:sz w:val="28"/>
          <w:szCs w:val="28"/>
        </w:rPr>
        <w:t xml:space="preserve">назначении обществ</w:t>
      </w:r>
      <w:r>
        <w:rPr>
          <w:b/>
          <w:bCs/>
          <w:color w:val="000000"/>
          <w:sz w:val="28"/>
          <w:szCs w:val="28"/>
        </w:rPr>
        <w:t xml:space="preserve">енных </w:t>
      </w:r>
      <w:r>
        <w:rPr>
          <w:b/>
          <w:bCs/>
          <w:color w:val="000000"/>
          <w:sz w:val="28"/>
          <w:szCs w:val="28"/>
        </w:rPr>
        <w:t xml:space="preserve">обсуждений по рассмотрению  </w:t>
      </w:r>
      <w:r>
        <w:rPr>
          <w:b/>
          <w:bCs/>
          <w:sz w:val="28"/>
          <w:szCs w:val="28"/>
        </w:rPr>
        <w:t xml:space="preserve">проекта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center"/>
        <w:spacing w:line="238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планировки </w:t>
      </w:r>
      <w:r>
        <w:rPr>
          <w:b/>
          <w:bCs/>
          <w:sz w:val="28"/>
          <w:szCs w:val="28"/>
        </w:rPr>
        <w:t xml:space="preserve">территории </w:t>
      </w:r>
      <w:r>
        <w:rPr>
          <w:b/>
          <w:bCs/>
          <w:sz w:val="28"/>
          <w:szCs w:val="28"/>
        </w:rPr>
        <w:t xml:space="preserve">по ул. Маршала Рыбалко в Кировском районе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center"/>
        <w:spacing w:line="238" w:lineRule="exact"/>
        <w:rPr>
          <w:b/>
          <w:bCs/>
          <w:color w:val="000000"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города Перми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0"/>
        <w:jc w:val="both"/>
        <w:spacing w:line="238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0"/>
        <w:jc w:val="both"/>
        <w:spacing w:line="238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0"/>
        <w:jc w:val="both"/>
        <w:spacing w:line="238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1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Градостроительного кодекса Российской Федерации, Феде</w:t>
      </w:r>
      <w:r>
        <w:rPr>
          <w:sz w:val="28"/>
          <w:szCs w:val="28"/>
        </w:rPr>
        <w:t xml:space="preserve">рального закона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  <w:t xml:space="preserve">от 20 марта 2025 г.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Порядка</w:t>
      </w:r>
      <w:r>
        <w:rPr>
          <w:sz w:val="28"/>
          <w:szCs w:val="28"/>
        </w:rPr>
        <w:t xml:space="preserve"> подготовки документации по планировке территории Пермского городского округа, порядка принятия решения об утверждении документации по планировке территории </w:t>
      </w:r>
      <w:r>
        <w:rPr>
          <w:sz w:val="28"/>
          <w:szCs w:val="28"/>
        </w:rPr>
        <w:t xml:space="preserve">для размещения объе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тов, указанных в </w:t>
      </w:r>
      <w:r>
        <w:rPr>
          <w:sz w:val="28"/>
          <w:szCs w:val="28"/>
        </w:rPr>
        <w:t xml:space="preserve">части 5 статьи 45 Градостроительного кодекса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дерации, подготовленной в том числе лицами, указанными </w:t>
        <w:br/>
      </w:r>
      <w:r>
        <w:rPr>
          <w:sz w:val="28"/>
          <w:szCs w:val="28"/>
        </w:rPr>
        <w:t xml:space="preserve">в пунктах 3 и 4 части 1.1 статьи 45</w:t>
      </w:r>
      <w:r>
        <w:rPr>
          <w:sz w:val="28"/>
          <w:szCs w:val="28"/>
        </w:rPr>
        <w:t xml:space="preserve"> Градостроительного кодекса Российской Федерации, </w:t>
      </w:r>
      <w:r>
        <w:rPr>
          <w:sz w:val="28"/>
          <w:szCs w:val="28"/>
        </w:rPr>
        <w:t xml:space="preserve">порядка внес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 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 применению</w:t>
      </w:r>
      <w:r>
        <w:rPr>
          <w:sz w:val="28"/>
          <w:szCs w:val="28"/>
        </w:rPr>
        <w:t xml:space="preserve">, утвержденного постановлением Правительства Пермского края от 23 декабря 2020 г. № 1028-п, </w:t>
      </w:r>
      <w:r>
        <w:rPr>
          <w:sz w:val="28"/>
          <w:szCs w:val="28"/>
          <w:highlight w:val="none"/>
        </w:rPr>
        <w:t xml:space="preserve">приказа Министерства </w:t>
      </w:r>
      <w:r>
        <w:rPr>
          <w:sz w:val="28"/>
          <w:szCs w:val="28"/>
          <w:highlight w:val="none"/>
        </w:rPr>
        <w:t xml:space="preserve">по управлению имуществом и градостроительной деятельности</w:t>
      </w:r>
      <w:r>
        <w:rPr>
          <w:sz w:val="28"/>
          <w:szCs w:val="28"/>
          <w:highlight w:val="none"/>
        </w:rPr>
        <w:t xml:space="preserve"> Пермского края </w:t>
      </w:r>
      <w:r>
        <w:rPr>
          <w:sz w:val="28"/>
          <w:szCs w:val="28"/>
          <w:highlight w:val="none"/>
        </w:rPr>
        <w:t xml:space="preserve">от </w:t>
      </w:r>
      <w:r>
        <w:rPr>
          <w:sz w:val="28"/>
          <w:szCs w:val="28"/>
        </w:rPr>
        <w:t xml:space="preserve">09 июня 2026 г. </w:t>
      </w:r>
      <w:r>
        <w:rPr>
          <w:sz w:val="28"/>
          <w:szCs w:val="28"/>
        </w:rPr>
        <w:t xml:space="preserve">№ 31-02-1-4-1267</w:t>
      </w:r>
      <w:r>
        <w:rPr>
          <w:sz w:val="28"/>
          <w:szCs w:val="28"/>
        </w:rPr>
        <w:t xml:space="preserve"> «О </w:t>
      </w:r>
      <w:r>
        <w:rPr>
          <w:sz w:val="28"/>
          <w:szCs w:val="28"/>
        </w:rPr>
        <w:t xml:space="preserve">направлении </w:t>
      </w:r>
      <w:r>
        <w:rPr>
          <w:b w:val="0"/>
          <w:bCs w:val="0"/>
          <w:sz w:val="28"/>
          <w:szCs w:val="28"/>
        </w:rPr>
        <w:t xml:space="preserve">проекта планировки территории по ул. Маршала Рыбалко в Кировском районе города Перми </w:t>
      </w:r>
      <w:r>
        <w:rPr>
          <w:b w:val="0"/>
          <w:bCs w:val="0"/>
          <w:sz w:val="28"/>
          <w:szCs w:val="28"/>
        </w:rPr>
        <w:t xml:space="preserve">для организации </w:t>
      </w:r>
      <w:r>
        <w:rPr>
          <w:b w:val="0"/>
          <w:bCs w:val="0"/>
          <w:sz w:val="28"/>
          <w:szCs w:val="28"/>
        </w:rPr>
        <w:t xml:space="preserve">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проведения </w:t>
      </w:r>
      <w:r>
        <w:rPr>
          <w:b w:val="0"/>
          <w:bCs w:val="0"/>
          <w:sz w:val="28"/>
          <w:szCs w:val="28"/>
        </w:rPr>
        <w:t xml:space="preserve">общественных </w:t>
      </w:r>
      <w:r>
        <w:rPr>
          <w:b w:val="0"/>
          <w:bCs w:val="0"/>
          <w:sz w:val="28"/>
          <w:szCs w:val="28"/>
        </w:rPr>
        <w:t xml:space="preserve">обсуждений </w:t>
      </w:r>
      <w:r>
        <w:rPr>
          <w:b w:val="0"/>
          <w:bCs w:val="0"/>
          <w:sz w:val="28"/>
          <w:szCs w:val="28"/>
        </w:rPr>
        <w:t xml:space="preserve">или публичных</w:t>
      </w:r>
      <w:r>
        <w:rPr>
          <w:b w:val="0"/>
          <w:bCs w:val="0"/>
          <w:sz w:val="28"/>
          <w:szCs w:val="28"/>
        </w:rPr>
        <w:t xml:space="preserve"> слушани</w:t>
      </w:r>
      <w:r>
        <w:rPr>
          <w:b w:val="0"/>
          <w:bCs w:val="0"/>
          <w:sz w:val="28"/>
          <w:szCs w:val="28"/>
        </w:rPr>
        <w:t xml:space="preserve">й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Устава города Перми,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consultantplus://offline/ref=3333E7EB7C2DE1014DC29D0682D760D7B6E7C555BF85499918DF45BC5E7A33737026127397845304283D1EC0891F912C0BlEF4G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решения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Пермской городской Думы от 26 июня 2007 г. </w:t>
        <w:br/>
      </w:r>
      <w:r>
        <w:rPr>
          <w:sz w:val="28"/>
          <w:szCs w:val="28"/>
        </w:rPr>
        <w:t xml:space="preserve">№ 143 «Об утверждении Правил землепользования и застройки города Перми»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Положения о порядке организ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и проведения </w:t>
      </w:r>
      <w:r>
        <w:rPr>
          <w:sz w:val="28"/>
          <w:szCs w:val="28"/>
          <w:highlight w:val="none"/>
        </w:rPr>
        <w:t xml:space="preserve">общественных обсуждений </w:t>
        <w:br/>
      </w:r>
      <w:r>
        <w:rPr>
          <w:sz w:val="28"/>
          <w:szCs w:val="28"/>
          <w:highlight w:val="none"/>
        </w:rPr>
        <w:t xml:space="preserve">по вопросам градостроительной деятельности</w:t>
      </w:r>
      <w:r>
        <w:rPr>
          <w:sz w:val="28"/>
          <w:szCs w:val="28"/>
        </w:rPr>
        <w:t xml:space="preserve"> в городе Перми, утвержденного решением Пер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ской городской Думы от 26 апреля 2022</w:t>
      </w:r>
      <w:r>
        <w:rPr>
          <w:sz w:val="28"/>
          <w:szCs w:val="28"/>
        </w:rPr>
        <w:t xml:space="preserve"> г. № 83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письма Министерства по управлению имуществом и градостроительной деятельности Пермского края от </w:t>
      </w:r>
      <w:r>
        <w:rPr>
          <w:sz w:val="28"/>
          <w:szCs w:val="28"/>
          <w:highlight w:val="white"/>
        </w:rPr>
        <w:t xml:space="preserve">16 июня </w:t>
      </w:r>
      <w:r>
        <w:rPr>
          <w:sz w:val="28"/>
          <w:szCs w:val="28"/>
          <w:highlight w:val="white"/>
        </w:rPr>
        <w:t xml:space="preserve">2026 г. № </w:t>
      </w:r>
      <w:r>
        <w:rPr>
          <w:color w:val="000000" w:themeColor="text1"/>
          <w:sz w:val="28"/>
          <w:szCs w:val="28"/>
          <w:highlight w:val="white"/>
        </w:rPr>
        <w:t xml:space="preserve">31-07-1-5исх-41</w:t>
      </w:r>
      <w:r>
        <w:rPr>
          <w:color w:val="000000" w:themeColor="text1"/>
          <w:sz w:val="28"/>
          <w:szCs w:val="28"/>
          <w:highlight w:val="white"/>
        </w:rPr>
        <w:t xml:space="preserve">8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заключения Министерства по управлению имуществом и градостроительной деятельности Пермского края </w:t>
      </w:r>
      <w:r>
        <w:rPr>
          <w:sz w:val="28"/>
          <w:szCs w:val="28"/>
          <w:highlight w:val="white"/>
        </w:rPr>
        <w:t xml:space="preserve">о </w:t>
      </w:r>
      <w:r>
        <w:rPr>
          <w:sz w:val="28"/>
          <w:szCs w:val="28"/>
          <w:highlight w:val="white"/>
        </w:rPr>
        <w:t xml:space="preserve">соответств</w:t>
      </w:r>
      <w:r>
        <w:rPr>
          <w:sz w:val="28"/>
          <w:szCs w:val="28"/>
          <w:highlight w:val="white"/>
        </w:rPr>
        <w:t xml:space="preserve">ии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р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к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</w:rPr>
        <w:t xml:space="preserve">планировки территории по ул. Маршала Рыбалко в Кировском районе города Перми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ребованиям гр</w:t>
      </w:r>
      <w:r>
        <w:rPr>
          <w:sz w:val="28"/>
          <w:szCs w:val="28"/>
          <w:highlight w:val="white"/>
        </w:rPr>
        <w:t xml:space="preserve">адостроительного законодательства Российской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Федер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ции</w:t>
      </w:r>
      <w:r>
        <w:rPr>
          <w:sz w:val="28"/>
          <w:szCs w:val="28"/>
          <w:highlight w:val="white"/>
        </w:rPr>
        <w:t xml:space="preserve"> от 04 июня </w:t>
      </w:r>
      <w:r>
        <w:rPr>
          <w:color w:val="000000" w:themeColor="text1"/>
          <w:sz w:val="28"/>
          <w:szCs w:val="28"/>
          <w:highlight w:val="white"/>
        </w:rPr>
        <w:t xml:space="preserve">2026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общественные обсуждения </w:t>
      </w:r>
      <w:r>
        <w:rPr>
          <w:sz w:val="28"/>
          <w:szCs w:val="28"/>
          <w:highlight w:val="none"/>
        </w:rPr>
        <w:t xml:space="preserve">по рассмотре</w:t>
      </w:r>
      <w:r>
        <w:rPr>
          <w:sz w:val="28"/>
          <w:szCs w:val="28"/>
          <w:highlight w:val="none"/>
        </w:rPr>
        <w:t xml:space="preserve">нию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р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к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</w:rPr>
        <w:t xml:space="preserve">планировки территории по ул. Маршала Рыбалко в Кировском районе города</w:t>
      </w:r>
      <w:r>
        <w:rPr>
          <w:sz w:val="28"/>
          <w:szCs w:val="28"/>
        </w:rPr>
        <w:t xml:space="preserve"> (далее − П</w:t>
      </w:r>
      <w:r>
        <w:rPr>
          <w:sz w:val="28"/>
          <w:szCs w:val="28"/>
        </w:rPr>
        <w:t xml:space="preserve">роект)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Департаменту </w:t>
      </w:r>
      <w:r>
        <w:rPr>
          <w:sz w:val="28"/>
          <w:szCs w:val="28"/>
        </w:rPr>
        <w:t xml:space="preserve">градостроительства и архитектуры администрации города Перми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обеспечить</w:t>
      </w:r>
      <w:r>
        <w:rPr>
          <w:sz w:val="28"/>
          <w:szCs w:val="28"/>
        </w:rPr>
        <w:t xml:space="preserve"> размещение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информационными материалами</w:t>
      </w:r>
      <w:r>
        <w:rPr>
          <w:sz w:val="28"/>
          <w:szCs w:val="28"/>
        </w:rPr>
        <w:t xml:space="preserve"> </w:t>
        <w:br/>
      </w:r>
      <w:r>
        <w:rPr>
          <w:sz w:val="28"/>
          <w:szCs w:val="28"/>
        </w:rPr>
        <w:t xml:space="preserve">к нему</w:t>
      </w:r>
      <w:r>
        <w:rPr>
          <w:sz w:val="28"/>
          <w:szCs w:val="28"/>
        </w:rPr>
        <w:t xml:space="preserve">, направленных Министерством по управлению имуществом и градостроительной деятельности Пермского края, </w:t>
      </w:r>
      <w:r>
        <w:rPr>
          <w:sz w:val="28"/>
          <w:szCs w:val="28"/>
          <w:highlight w:val="none"/>
        </w:rPr>
        <w:t xml:space="preserve">10</w:t>
      </w:r>
      <w:r>
        <w:rPr>
          <w:sz w:val="28"/>
          <w:szCs w:val="28"/>
          <w:highlight w:val="white"/>
        </w:rPr>
        <w:t xml:space="preserve"> июля </w:t>
      </w:r>
      <w:r>
        <w:rPr>
          <w:sz w:val="28"/>
          <w:szCs w:val="28"/>
          <w:highlight w:val="white"/>
        </w:rPr>
        <w:t xml:space="preserve">2026</w:t>
      </w:r>
      <w:r>
        <w:rPr>
          <w:sz w:val="28"/>
          <w:szCs w:val="28"/>
          <w:highlight w:val="none"/>
        </w:rPr>
        <w:t xml:space="preserve"> г.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одновременно: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муниципальной информационной системе, обеспечивающей проведение общественных обсуждений с использованием информационно-телекоммуникационной сети Интернет, размещенной по адресу: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"https://isogd.gorodperm.ru/" \t "_blank"</w:instrText>
      </w:r>
      <w:r>
        <w:rPr>
          <w:sz w:val="28"/>
          <w:szCs w:val="28"/>
        </w:rPr>
        <w:fldChar w:fldCharType="separate"/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isogd.gorodperm.ru</w:t>
      </w:r>
      <w:r>
        <w:rPr>
          <w:sz w:val="28"/>
          <w:szCs w:val="28"/>
        </w:rPr>
        <w:fldChar w:fldCharType="end"/>
      </w:r>
      <w:r>
        <w:rPr>
          <w:rFonts w:eastAsia="Calibri"/>
          <w:bCs/>
          <w:sz w:val="28"/>
          <w:szCs w:val="28"/>
          <w:lang w:eastAsia="en-US"/>
        </w:rPr>
        <w:t xml:space="preserve"> (далее – Информац</w:t>
      </w:r>
      <w:r>
        <w:rPr>
          <w:rFonts w:eastAsia="Calibri"/>
          <w:bCs/>
          <w:sz w:val="28"/>
          <w:szCs w:val="28"/>
          <w:lang w:eastAsia="en-US"/>
        </w:rPr>
        <w:t xml:space="preserve">и</w:t>
      </w:r>
      <w:r>
        <w:rPr>
          <w:rFonts w:eastAsia="Calibri"/>
          <w:bCs/>
          <w:sz w:val="28"/>
          <w:szCs w:val="28"/>
          <w:lang w:eastAsia="en-US"/>
        </w:rPr>
        <w:t xml:space="preserve">онная система)</w:t>
      </w:r>
      <w:r>
        <w:rPr>
          <w:rFonts w:eastAsia="Calibri"/>
          <w:bCs/>
          <w:sz w:val="28"/>
          <w:szCs w:val="28"/>
          <w:lang w:eastAsia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сетевом издании «О</w:t>
      </w:r>
      <w:r>
        <w:rPr>
          <w:sz w:val="28"/>
          <w:szCs w:val="28"/>
          <w:highlight w:val="none"/>
        </w:rPr>
        <w:t xml:space="preserve">фициальный </w:t>
      </w:r>
      <w:r>
        <w:rPr>
          <w:sz w:val="28"/>
          <w:szCs w:val="28"/>
          <w:highlight w:val="none"/>
        </w:rPr>
        <w:t xml:space="preserve">сайт муниципального образования город Пермь </w:t>
      </w: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"http://www.gorodperm.ru" </w:instrText>
      </w:r>
      <w:r>
        <w:rPr>
          <w:sz w:val="28"/>
          <w:szCs w:val="28"/>
          <w:highlight w:val="none"/>
        </w:rPr>
        <w:fldChar w:fldCharType="separate"/>
      </w:r>
      <w:r>
        <w:rPr>
          <w:rStyle w:val="886"/>
          <w:color w:val="000000"/>
          <w:sz w:val="28"/>
          <w:szCs w:val="28"/>
          <w:highlight w:val="none"/>
          <w:u w:val="none"/>
        </w:rPr>
        <w:t xml:space="preserve">www.gorodperm.ru</w:t>
      </w:r>
      <w:r>
        <w:rPr>
          <w:sz w:val="28"/>
          <w:szCs w:val="28"/>
          <w:highlight w:val="none"/>
        </w:rPr>
        <w:fldChar w:fldCharType="end"/>
        <w:t xml:space="preserve">»</w:t>
      </w:r>
      <w:r>
        <w:rPr>
          <w:sz w:val="28"/>
          <w:szCs w:val="28"/>
          <w:highlight w:val="none"/>
        </w:rPr>
        <w:t xml:space="preserve"> (</w:t>
      </w:r>
      <w:r>
        <w:rPr>
          <w:sz w:val="28"/>
          <w:szCs w:val="28"/>
          <w:highlight w:val="none"/>
        </w:rPr>
        <w:t xml:space="preserve">далее – Официальный сайт);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.2. направить Проект </w:t>
      </w:r>
      <w:r>
        <w:rPr>
          <w:sz w:val="28"/>
          <w:szCs w:val="28"/>
        </w:rPr>
        <w:t xml:space="preserve">с перечнем информационных материалов к нему </w:t>
        <w:br/>
      </w:r>
      <w:r>
        <w:rPr>
          <w:sz w:val="28"/>
          <w:szCs w:val="28"/>
          <w:highlight w:val="none"/>
        </w:rPr>
        <w:t xml:space="preserve">в </w:t>
      </w:r>
      <w:r>
        <w:rPr>
          <w:sz w:val="28"/>
          <w:szCs w:val="28"/>
          <w:highlight w:val="none"/>
        </w:rPr>
        <w:t xml:space="preserve">т</w:t>
      </w:r>
      <w:r>
        <w:rPr>
          <w:sz w:val="28"/>
          <w:szCs w:val="28"/>
          <w:highlight w:val="none"/>
        </w:rPr>
        <w:t xml:space="preserve">ерриториальн</w:t>
      </w:r>
      <w:r>
        <w:rPr>
          <w:sz w:val="28"/>
          <w:szCs w:val="28"/>
          <w:highlight w:val="none"/>
        </w:rPr>
        <w:t xml:space="preserve">ый</w:t>
      </w:r>
      <w:r>
        <w:rPr>
          <w:sz w:val="28"/>
          <w:szCs w:val="28"/>
          <w:highlight w:val="none"/>
        </w:rPr>
        <w:t xml:space="preserve"> организационн</w:t>
      </w:r>
      <w:r>
        <w:rPr>
          <w:sz w:val="28"/>
          <w:szCs w:val="28"/>
          <w:highlight w:val="none"/>
        </w:rPr>
        <w:t xml:space="preserve">ый</w:t>
      </w:r>
      <w:r>
        <w:rPr>
          <w:sz w:val="28"/>
          <w:szCs w:val="28"/>
          <w:highlight w:val="none"/>
        </w:rPr>
        <w:t xml:space="preserve"> комитет</w:t>
      </w:r>
      <w:r>
        <w:rPr>
          <w:sz w:val="28"/>
          <w:szCs w:val="28"/>
          <w:highlight w:val="none"/>
        </w:rPr>
        <w:t xml:space="preserve"> по проведению </w:t>
      </w:r>
      <w:r>
        <w:rPr>
          <w:sz w:val="28"/>
          <w:szCs w:val="28"/>
          <w:highlight w:val="none"/>
        </w:rPr>
        <w:t xml:space="preserve">общественных обсуждений</w:t>
      </w:r>
      <w:r>
        <w:rPr>
          <w:sz w:val="28"/>
          <w:szCs w:val="28"/>
          <w:highlight w:val="none"/>
        </w:rPr>
        <w:t xml:space="preserve"> по вопросам градостроительной деятельности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при 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  <w:t xml:space="preserve">Кировского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района города Перми </w:t>
      </w:r>
      <w:r>
        <w:rPr>
          <w:sz w:val="28"/>
          <w:szCs w:val="28"/>
        </w:rPr>
        <w:t xml:space="preserve">(далее – Территориальный</w:t>
      </w:r>
      <w:r>
        <w:rPr>
          <w:sz w:val="28"/>
          <w:szCs w:val="28"/>
        </w:rPr>
        <w:t xml:space="preserve"> организационный</w:t>
      </w:r>
      <w:r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организации проведения </w:t>
      </w:r>
      <w:r>
        <w:rPr>
          <w:sz w:val="28"/>
          <w:szCs w:val="28"/>
        </w:rPr>
        <w:t xml:space="preserve">общественных обсуждений по рассмотрению </w:t>
      </w:r>
      <w:r>
        <w:rPr>
          <w:sz w:val="28"/>
          <w:szCs w:val="28"/>
        </w:rPr>
        <w:t xml:space="preserve">Проекта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.3. осуществить сбор </w:t>
      </w:r>
      <w:r>
        <w:rPr>
          <w:sz w:val="28"/>
          <w:szCs w:val="28"/>
        </w:rPr>
        <w:t xml:space="preserve">предложени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и замечани</w:t>
      </w:r>
      <w:r>
        <w:rPr>
          <w:sz w:val="28"/>
          <w:szCs w:val="28"/>
        </w:rPr>
        <w:t xml:space="preserve">й участников </w:t>
      </w:r>
      <w:r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t xml:space="preserve">по рассмотрению </w:t>
      </w:r>
      <w:r>
        <w:rPr>
          <w:sz w:val="28"/>
          <w:szCs w:val="28"/>
        </w:rPr>
        <w:t xml:space="preserve">Проекта;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.4. осуществить идентификацию участников </w:t>
      </w:r>
      <w:r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t xml:space="preserve">при подготовке протокола </w:t>
      </w:r>
      <w:r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t xml:space="preserve">по рассмотрению Проекта, </w:t>
        <w:br/>
        <w:t xml:space="preserve">при представлении предложений и замечаний участниками </w:t>
      </w:r>
      <w:r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t xml:space="preserve">в случаях, указанных в пункте 6</w:t>
      </w:r>
      <w:r>
        <w:rPr>
          <w:sz w:val="28"/>
          <w:szCs w:val="28"/>
        </w:rPr>
        <w:t xml:space="preserve">.2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.5. в установленный срок подготовить и оформить протокол </w:t>
      </w:r>
      <w:r>
        <w:rPr>
          <w:sz w:val="28"/>
          <w:szCs w:val="28"/>
        </w:rPr>
        <w:t xml:space="preserve">общественных обсуждений по рассмотрению Проекта и направить его в Министерство по управлению имуществом и градостроительной деятельности Пермского края;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.6. своевременно подготовить заключение о результатах общественных обсуждений по рассмотрению Проект</w:t>
      </w:r>
      <w:r>
        <w:rPr>
          <w:sz w:val="28"/>
          <w:szCs w:val="28"/>
        </w:rPr>
        <w:t xml:space="preserve">а, разместить его в Информационной системе, а также </w:t>
      </w:r>
      <w:r>
        <w:rPr>
          <w:sz w:val="28"/>
          <w:szCs w:val="28"/>
        </w:rPr>
        <w:t xml:space="preserve">обеспечить его опубликование в печатном средстве массовой информации «Официальный бюллетень органов местного самоуправления муниципального образования город Пермь» и размещение на Официальном сайте;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.7. в установленный срок </w:t>
      </w:r>
      <w:r>
        <w:rPr>
          <w:sz w:val="28"/>
          <w:szCs w:val="28"/>
        </w:rPr>
        <w:t xml:space="preserve">направить </w:t>
      </w:r>
      <w:r>
        <w:rPr>
          <w:sz w:val="28"/>
          <w:szCs w:val="28"/>
        </w:rPr>
        <w:t xml:space="preserve">заключение о результатах </w:t>
      </w:r>
      <w:r>
        <w:rPr>
          <w:sz w:val="28"/>
          <w:szCs w:val="28"/>
        </w:rPr>
        <w:t xml:space="preserve">общественных обсуждений по рассмотрению Проекта </w:t>
      </w:r>
      <w:r>
        <w:rPr>
          <w:sz w:val="28"/>
          <w:szCs w:val="28"/>
        </w:rPr>
        <w:t xml:space="preserve">в Министерство по управлению имуществом и градостроительной деятельности Пермского края.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Территориальному</w:t>
      </w:r>
      <w:r>
        <w:rPr>
          <w:sz w:val="28"/>
          <w:szCs w:val="28"/>
        </w:rPr>
        <w:t xml:space="preserve"> организационному</w:t>
      </w:r>
      <w:r>
        <w:rPr>
          <w:sz w:val="28"/>
          <w:szCs w:val="28"/>
        </w:rPr>
        <w:t xml:space="preserve"> комитету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.1. распространить информацию о начале </w:t>
      </w:r>
      <w:r>
        <w:rPr>
          <w:sz w:val="28"/>
          <w:szCs w:val="28"/>
        </w:rPr>
        <w:t xml:space="preserve">общественных обсуждений </w:t>
        <w:br/>
      </w:r>
      <w:r>
        <w:rPr>
          <w:sz w:val="28"/>
          <w:szCs w:val="28"/>
        </w:rPr>
        <w:t xml:space="preserve">по рассмотрению Проекта, в том числе путем размещения на информационных стендах и иными способами, обеспечивающими доступ участников </w:t>
      </w:r>
      <w:r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t xml:space="preserve">к указанной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.2. распространить информационные мате</w:t>
      </w:r>
      <w:r>
        <w:rPr>
          <w:sz w:val="28"/>
          <w:szCs w:val="28"/>
        </w:rPr>
        <w:t xml:space="preserve">риалы о Проекте в период проведения экспозиции (экспозиций) Проекта посредством направления их в органы территориального общественного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.3. организовать проведение экспозиции Проекта с перечнем информационных материалов к нему (далее − экспозиция) </w:t>
      </w:r>
      <w:r>
        <w:rPr>
          <w:sz w:val="28"/>
          <w:szCs w:val="28"/>
          <w:highlight w:val="white"/>
        </w:rPr>
        <w:t xml:space="preserve">с 10 июля </w:t>
      </w:r>
      <w:r>
        <w:rPr>
          <w:sz w:val="28"/>
          <w:szCs w:val="28"/>
          <w:highlight w:val="white"/>
        </w:rPr>
        <w:t xml:space="preserve">2026 г. </w:t>
      </w:r>
      <w:r>
        <w:rPr>
          <w:sz w:val="28"/>
          <w:szCs w:val="28"/>
          <w:highlight w:val="white"/>
        </w:rPr>
        <w:t xml:space="preserve">по 14 июля 2026 г.: понедельник-вторник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с 09.00 час. до 18.00 час.</w:t>
      </w:r>
      <w:r>
        <w:rPr>
          <w:sz w:val="28"/>
          <w:szCs w:val="28"/>
          <w:highlight w:val="white"/>
        </w:rPr>
        <w:t xml:space="preserve">, пятница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 09.00 час. до 17.00 час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 адресу: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614101</w:t>
      </w:r>
      <w:r>
        <w:rPr>
          <w:color w:val="000000"/>
          <w:sz w:val="28"/>
          <w:szCs w:val="28"/>
          <w:highlight w:val="white"/>
        </w:rPr>
        <w:t xml:space="preserve">, г. Пермь, ул. Кировоградская, 33, администрация </w:t>
      </w:r>
      <w:r>
        <w:rPr>
          <w:color w:val="000000"/>
          <w:sz w:val="28"/>
          <w:szCs w:val="28"/>
          <w:highlight w:val="white"/>
        </w:rPr>
        <w:t xml:space="preserve">Кировского</w:t>
      </w:r>
      <w:r>
        <w:rPr>
          <w:color w:val="000000"/>
          <w:sz w:val="28"/>
          <w:szCs w:val="28"/>
          <w:highlight w:val="white"/>
        </w:rPr>
        <w:t xml:space="preserve"> района города Перми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.4. организовать консультирование посетителей экспозиции Проекта </w:t>
        <w:br/>
      </w:r>
      <w:r>
        <w:rPr>
          <w:sz w:val="28"/>
          <w:szCs w:val="28"/>
          <w:highlight w:val="white"/>
        </w:rPr>
        <w:t xml:space="preserve">13</w:t>
      </w:r>
      <w:r>
        <w:rPr>
          <w:sz w:val="28"/>
          <w:szCs w:val="28"/>
          <w:highlight w:val="white"/>
        </w:rPr>
        <w:t xml:space="preserve"> июля </w:t>
      </w:r>
      <w:r>
        <w:rPr>
          <w:color w:val="000000"/>
          <w:sz w:val="28"/>
          <w:highlight w:val="white"/>
        </w:rPr>
        <w:t xml:space="preserve">2026 г. </w:t>
      </w:r>
      <w:r>
        <w:rPr>
          <w:color w:val="000000"/>
          <w:sz w:val="28"/>
          <w:szCs w:val="28"/>
          <w:highlight w:val="white"/>
        </w:rPr>
        <w:t xml:space="preserve">с 17.00 час. до 17.20 час</w:t>
      </w:r>
      <w:r>
        <w:rPr>
          <w:color w:val="000000"/>
          <w:sz w:val="28"/>
          <w:szCs w:val="28"/>
          <w:highlight w:val="white"/>
        </w:rPr>
        <w:t xml:space="preserve">.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по</w:t>
      </w:r>
      <w:r>
        <w:rPr>
          <w:color w:val="000000"/>
          <w:sz w:val="28"/>
          <w:szCs w:val="28"/>
          <w:highlight w:val="white"/>
        </w:rPr>
        <w:t xml:space="preserve"> адресу</w:t>
      </w:r>
      <w:r>
        <w:rPr>
          <w:color w:val="000000"/>
          <w:sz w:val="28"/>
          <w:szCs w:val="28"/>
          <w:highlight w:val="white"/>
        </w:rPr>
        <w:t xml:space="preserve">: </w:t>
      </w:r>
      <w:r>
        <w:rPr>
          <w:sz w:val="28"/>
          <w:szCs w:val="28"/>
          <w:highlight w:val="white"/>
        </w:rPr>
        <w:t xml:space="preserve">614101</w:t>
      </w:r>
      <w:r>
        <w:rPr>
          <w:color w:val="000000"/>
          <w:sz w:val="28"/>
          <w:szCs w:val="28"/>
          <w:highlight w:val="white"/>
        </w:rPr>
        <w:t xml:space="preserve">, г. Пермь, ул. Кировоградская, 33, каб. 9, администрация </w:t>
      </w:r>
      <w:r>
        <w:rPr>
          <w:color w:val="000000"/>
          <w:sz w:val="28"/>
          <w:szCs w:val="28"/>
          <w:highlight w:val="white"/>
        </w:rPr>
        <w:t xml:space="preserve">Кировского</w:t>
      </w:r>
      <w:r>
        <w:rPr>
          <w:color w:val="000000"/>
          <w:sz w:val="28"/>
          <w:szCs w:val="28"/>
          <w:highlight w:val="white"/>
        </w:rPr>
        <w:t xml:space="preserve"> района города Перми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.5. осуществить ведение книги (журнала) учета посетителей экспозиции Проекта при проведении экспозиции (экспозиций) Проекта и консультирования посетителей экспозиции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.6. провести идентификацию участников </w:t>
      </w:r>
      <w:r>
        <w:rPr>
          <w:sz w:val="28"/>
          <w:szCs w:val="28"/>
        </w:rPr>
        <w:t xml:space="preserve">общественных обсуждений </w:t>
        <w:br/>
      </w:r>
      <w:r>
        <w:rPr>
          <w:sz w:val="28"/>
          <w:szCs w:val="28"/>
        </w:rPr>
        <w:t xml:space="preserve">при организации проведения экспозиции Проекта и консультирования посетителей экспозиции Проекта, при представлении предложений и замечаний участниками </w:t>
      </w:r>
      <w:r>
        <w:rPr>
          <w:sz w:val="28"/>
          <w:szCs w:val="28"/>
          <w:highlight w:val="none"/>
        </w:rPr>
        <w:t xml:space="preserve">общественных обсуждений</w:t>
      </w:r>
      <w:r>
        <w:rPr>
          <w:sz w:val="28"/>
          <w:szCs w:val="28"/>
        </w:rPr>
        <w:t xml:space="preserve"> в случа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, указанн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в пункте 6</w:t>
      </w:r>
      <w:r>
        <w:rPr>
          <w:sz w:val="28"/>
          <w:szCs w:val="28"/>
        </w:rPr>
        <w:t xml:space="preserve">.1</w:t>
      </w:r>
      <w:r>
        <w:rPr>
          <w:sz w:val="28"/>
          <w:szCs w:val="28"/>
        </w:rPr>
        <w:t xml:space="preserve">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осуществить сбор замечаний и предложений участников </w:t>
      </w:r>
      <w:r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t xml:space="preserve">по рассмотрению Проекта, поступающих в ход</w:t>
      </w:r>
      <w:r>
        <w:rPr>
          <w:sz w:val="28"/>
          <w:szCs w:val="28"/>
        </w:rPr>
        <w:t xml:space="preserve">е проведения экспозиции Проекта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 направить сведения 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документы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предусмотренные пунктами 3</w:t>
      </w:r>
      <w:r>
        <w:rPr>
          <w:sz w:val="28"/>
          <w:szCs w:val="28"/>
        </w:rPr>
        <w:t xml:space="preserve">.5-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настоящего постановления, в департ</w:t>
      </w:r>
      <w:r>
        <w:rPr>
          <w:sz w:val="28"/>
          <w:szCs w:val="28"/>
        </w:rPr>
        <w:t xml:space="preserve">амент</w:t>
      </w:r>
      <w:r>
        <w:rPr>
          <w:sz w:val="28"/>
          <w:szCs w:val="28"/>
        </w:rPr>
        <w:t xml:space="preserve"> градостроительства и архитектуры администрации города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Срок проведения общественных обсуждений составляет </w:t>
      </w:r>
      <w:r>
        <w:rPr>
          <w:sz w:val="28"/>
          <w:szCs w:val="28"/>
          <w:highlight w:val="none"/>
        </w:rPr>
        <w:t xml:space="preserve">не менее четырнадцати дней и не более тридцати дней со дня опубликования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настоящего постановления до дня опубликования заключения о результатах </w:t>
      </w:r>
      <w:r>
        <w:rPr>
          <w:sz w:val="28"/>
          <w:szCs w:val="28"/>
        </w:rPr>
        <w:t xml:space="preserve">общественных обсуждений</w:t>
      </w:r>
      <w:r>
        <w:rPr>
          <w:sz w:val="28"/>
          <w:szCs w:val="28"/>
        </w:rPr>
        <w:t xml:space="preserve">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Участникам общественных обсуждений по рассмотрению Проекта в соответствии с требованиями статьи 5.1 Градостроительного кодекса Российской Федерации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.1. представление в целях </w:t>
      </w:r>
      <w:r>
        <w:rPr>
          <w:sz w:val="28"/>
          <w:szCs w:val="28"/>
        </w:rPr>
        <w:t xml:space="preserve">идентификации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о себе (фамилия, имя, отчество (при наличии), дата рождения, адрес места жительства (регистрации) </w:t>
      </w:r>
      <w:r>
        <w:rPr>
          <w:sz w:val="28"/>
          <w:szCs w:val="28"/>
        </w:rPr>
        <w:t xml:space="preserve">−</w:t>
      </w:r>
      <w:r>
        <w:rPr>
          <w:sz w:val="28"/>
          <w:szCs w:val="28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>
        <w:rPr>
          <w:sz w:val="28"/>
          <w:szCs w:val="28"/>
        </w:rPr>
        <w:t xml:space="preserve">−</w:t>
      </w:r>
      <w:r>
        <w:rPr>
          <w:sz w:val="28"/>
          <w:szCs w:val="28"/>
        </w:rPr>
        <w:t xml:space="preserve"> для юридических лиц) с приложением документов</w:t>
      </w:r>
      <w:r>
        <w:rPr>
          <w:sz w:val="28"/>
          <w:szCs w:val="28"/>
        </w:rPr>
        <w:t xml:space="preserve">, подтверждающих такие сведения;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.2. представление </w:t>
      </w:r>
      <w:r>
        <w:rPr>
          <w:sz w:val="28"/>
          <w:szCs w:val="28"/>
        </w:rPr>
        <w:t xml:space="preserve">сведени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о </w:t>
      </w:r>
      <w:r>
        <w:rPr>
          <w:sz w:val="28"/>
          <w:szCs w:val="28"/>
        </w:rPr>
        <w:t xml:space="preserve">правах на </w:t>
      </w:r>
      <w:r>
        <w:rPr>
          <w:sz w:val="28"/>
          <w:szCs w:val="28"/>
        </w:rPr>
        <w:t xml:space="preserve">земельны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объект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капитального строительства, помещения, являющиеся частью указанных объектов капитального строительства, из Единого государственного реестра недвижимости </w:t>
        <w:br/>
        <w:t xml:space="preserve">и ины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, устанавливающи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или удостоверяющи</w:t>
      </w:r>
      <w:r>
        <w:rPr>
          <w:sz w:val="28"/>
          <w:szCs w:val="28"/>
        </w:rPr>
        <w:t xml:space="preserve">х </w:t>
      </w:r>
      <w:r>
        <w:rPr>
          <w:sz w:val="28"/>
          <w:szCs w:val="28"/>
        </w:rPr>
        <w:t xml:space="preserve">их</w:t>
      </w:r>
      <w:r>
        <w:rPr>
          <w:sz w:val="28"/>
          <w:szCs w:val="28"/>
        </w:rPr>
        <w:t xml:space="preserve"> права на такие земельные участки, объекты капитального строительства, помещения, являющиеся частью указанных объе</w:t>
      </w:r>
      <w:r>
        <w:rPr>
          <w:sz w:val="28"/>
          <w:szCs w:val="28"/>
        </w:rPr>
        <w:t xml:space="preserve">ктов капитального строительства.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Участник</w:t>
      </w:r>
      <w:r>
        <w:rPr>
          <w:sz w:val="28"/>
          <w:szCs w:val="28"/>
        </w:rPr>
        <w:t xml:space="preserve">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общественных обсуждений, прошедшим идентификацию </w:t>
        <w:br/>
        <w:t xml:space="preserve">в соответствии с пунктом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настоящего постановления, </w:t>
      </w:r>
      <w:r>
        <w:rPr>
          <w:sz w:val="28"/>
          <w:szCs w:val="28"/>
        </w:rPr>
        <w:t xml:space="preserve">представить предложения и замечания</w:t>
      </w:r>
      <w:r>
        <w:rPr>
          <w:sz w:val="28"/>
          <w:szCs w:val="28"/>
        </w:rPr>
        <w:t xml:space="preserve"> (при наличии)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Проекту по форме </w:t>
      </w:r>
      <w:r>
        <w:rPr>
          <w:sz w:val="28"/>
          <w:szCs w:val="28"/>
          <w:highlight w:val="none"/>
        </w:rPr>
        <w:t xml:space="preserve">согласно приложению 1 </w:t>
        <w:br/>
        <w:t xml:space="preserve">к Положению о порядке организации и проведения общественных обсуждений </w:t>
        <w:br/>
        <w:t xml:space="preserve">по вопросам градостроительной деятельности в городе Перми,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утвержденному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Пер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ской городской Думы от 26 апреля 2022 г. № 83, в период проведения экспозиции Проекта </w:t>
      </w:r>
      <w:r>
        <w:rPr>
          <w:sz w:val="28"/>
          <w:szCs w:val="28"/>
          <w:highlight w:val="white"/>
        </w:rPr>
        <w:t xml:space="preserve">с 10 июля 2026 г. по 14 июля 2026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</w:t>
      </w:r>
      <w:r>
        <w:rPr>
          <w:rFonts w:eastAsia="Calibri"/>
          <w:bCs/>
          <w:sz w:val="28"/>
          <w:szCs w:val="28"/>
          <w:lang w:eastAsia="en-US"/>
        </w:rPr>
        <w:t xml:space="preserve">.1. в </w:t>
      </w:r>
      <w:r>
        <w:rPr>
          <w:sz w:val="28"/>
          <w:szCs w:val="28"/>
        </w:rPr>
        <w:t xml:space="preserve">Территориальный</w:t>
      </w:r>
      <w:r>
        <w:rPr>
          <w:sz w:val="28"/>
          <w:szCs w:val="28"/>
        </w:rPr>
        <w:t xml:space="preserve"> организационный</w:t>
      </w:r>
      <w:r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 xml:space="preserve"> по адресу, указанному </w:t>
        <w:br/>
      </w:r>
      <w:r>
        <w:rPr>
          <w:sz w:val="28"/>
          <w:szCs w:val="28"/>
        </w:rPr>
        <w:t xml:space="preserve">в пункте 3</w:t>
      </w:r>
      <w:r>
        <w:rPr>
          <w:sz w:val="28"/>
          <w:szCs w:val="28"/>
        </w:rPr>
        <w:t xml:space="preserve">.3 настоящего постановления,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записи в книге (журнале) учета посетителей экспозиции Проекта и информационных материалов к нему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</w:t>
      </w:r>
      <w:r>
        <w:rPr>
          <w:rFonts w:eastAsia="Calibri"/>
          <w:bCs/>
          <w:sz w:val="28"/>
          <w:szCs w:val="28"/>
          <w:lang w:eastAsia="en-US"/>
        </w:rPr>
        <w:t xml:space="preserve">.2. в </w:t>
      </w:r>
      <w:r>
        <w:rPr>
          <w:sz w:val="28"/>
          <w:szCs w:val="28"/>
        </w:rPr>
        <w:t xml:space="preserve">департамент градостроительства и архитектуры администрации города Перми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.2.1. </w:t>
      </w:r>
      <w:r>
        <w:rPr>
          <w:rFonts w:eastAsia="Calibri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bCs/>
          <w:sz w:val="28"/>
          <w:szCs w:val="28"/>
          <w:lang w:eastAsia="en-US"/>
        </w:rPr>
        <w:t xml:space="preserve">6</w:t>
      </w:r>
      <w:r>
        <w:rPr>
          <w:rFonts w:eastAsia="Calibri"/>
          <w:bCs/>
          <w:sz w:val="28"/>
          <w:szCs w:val="28"/>
          <w:lang w:eastAsia="en-US"/>
        </w:rPr>
        <w:t xml:space="preserve">.2.2. в форме электронного документа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по электронной почте по адресу: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dga@perm.permkrai.ru;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</w:t>
      </w:r>
      <w:r>
        <w:rPr>
          <w:rFonts w:eastAsia="Calibri"/>
          <w:bCs/>
          <w:sz w:val="28"/>
          <w:szCs w:val="28"/>
          <w:lang w:eastAsia="en-US"/>
        </w:rPr>
        <w:t xml:space="preserve">.2.3. </w:t>
      </w: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  <w:br/>
      </w:r>
      <w:r>
        <w:rPr>
          <w:sz w:val="28"/>
          <w:szCs w:val="28"/>
        </w:rPr>
        <w:t xml:space="preserve">по адресу: </w:t>
      </w:r>
      <w:r>
        <w:rPr>
          <w:sz w:val="28"/>
          <w:szCs w:val="28"/>
          <w:highlight w:val="none"/>
        </w:rPr>
        <w:t xml:space="preserve">614000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</w:rPr>
        <w:t xml:space="preserve"> г. Пермь,</w:t>
      </w:r>
      <w:r>
        <w:rPr>
          <w:sz w:val="28"/>
          <w:szCs w:val="28"/>
        </w:rPr>
        <w:t xml:space="preserve"> ул. Сибирская, д. 15, каб. 003.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8</w:t>
      </w:r>
      <w:r>
        <w:rPr>
          <w:sz w:val="28"/>
          <w:szCs w:val="28"/>
          <w:highlight w:val="none"/>
        </w:rPr>
        <w:t xml:space="preserve">. Управлению по общим вопросам администрации города Перми обеспечить обнародование </w:t>
      </w:r>
      <w:r>
        <w:rPr>
          <w:sz w:val="28"/>
          <w:szCs w:val="28"/>
          <w:highlight w:val="none"/>
        </w:rPr>
        <w:t xml:space="preserve">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9</w:t>
      </w:r>
      <w:r>
        <w:rPr>
          <w:sz w:val="28"/>
          <w:szCs w:val="28"/>
          <w:highlight w:val="none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</w:t>
      </w:r>
      <w:r>
        <w:rPr>
          <w:sz w:val="28"/>
          <w:szCs w:val="28"/>
          <w:highlight w:val="none"/>
        </w:rPr>
        <w:t xml:space="preserve">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highlight w:val="none"/>
        </w:rPr>
        <w:t xml:space="preserve">www.gorodperm.ru»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настоящего постановления возложить </w:t>
        <w:br/>
      </w:r>
      <w:r>
        <w:rPr>
          <w:sz w:val="28"/>
          <w:szCs w:val="28"/>
        </w:rPr>
        <w:t xml:space="preserve">на заместителя главы администрации города Перми </w:t>
      </w:r>
      <w:r>
        <w:rPr>
          <w:sz w:val="28"/>
          <w:szCs w:val="28"/>
          <w:highlight w:val="none"/>
        </w:rPr>
        <w:t xml:space="preserve">Лебедеву</w:t>
      </w:r>
      <w:r>
        <w:rPr>
          <w:sz w:val="28"/>
          <w:szCs w:val="28"/>
          <w:highlight w:val="none"/>
        </w:rPr>
        <w:t xml:space="preserve"> А.В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both"/>
        <w:spacing w:line="240" w:lineRule="auto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1"/>
      </w:rPr>
      <w:framePr w:wrap="around" w:vAnchor="text" w:hAnchor="margin" w:xAlign="center" w:y="1"/>
    </w:pPr>
    <w:r>
      <w:rPr>
        <w:rStyle w:val="881"/>
      </w:rPr>
      <w:fldChar w:fldCharType="begin"/>
    </w:r>
    <w:r>
      <w:rPr>
        <w:rStyle w:val="881"/>
      </w:rPr>
      <w:instrText xml:space="preserve">PAGE  </w:instrText>
    </w:r>
    <w:r>
      <w:rPr>
        <w:rStyle w:val="881"/>
      </w:rPr>
      <w:fldChar w:fldCharType="end"/>
    </w:r>
    <w:r>
      <w:rPr>
        <w:rStyle w:val="881"/>
      </w:rPr>
    </w:r>
    <w:r>
      <w:rPr>
        <w:rStyle w:val="881"/>
      </w:rPr>
    </w:r>
  </w:p>
  <w:p>
    <w:pPr>
      <w:pStyle w:val="88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74"/>
    <w:link w:val="872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874"/>
    <w:link w:val="873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4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4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4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4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4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4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4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1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1"/>
    <w:next w:val="871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4"/>
    <w:link w:val="716"/>
    <w:uiPriority w:val="10"/>
    <w:rPr>
      <w:sz w:val="48"/>
      <w:szCs w:val="48"/>
    </w:rPr>
  </w:style>
  <w:style w:type="paragraph" w:styleId="718">
    <w:name w:val="Subtitle"/>
    <w:basedOn w:val="871"/>
    <w:next w:val="871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4"/>
    <w:link w:val="718"/>
    <w:uiPriority w:val="11"/>
    <w:rPr>
      <w:sz w:val="24"/>
      <w:szCs w:val="24"/>
    </w:rPr>
  </w:style>
  <w:style w:type="paragraph" w:styleId="720">
    <w:name w:val="Quote"/>
    <w:basedOn w:val="871"/>
    <w:next w:val="87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1"/>
    <w:next w:val="87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74"/>
    <w:link w:val="882"/>
    <w:uiPriority w:val="99"/>
  </w:style>
  <w:style w:type="character" w:styleId="725">
    <w:name w:val="Footer Char"/>
    <w:basedOn w:val="874"/>
    <w:link w:val="880"/>
    <w:uiPriority w:val="99"/>
  </w:style>
  <w:style w:type="character" w:styleId="726">
    <w:name w:val="Caption Char"/>
    <w:basedOn w:val="877"/>
    <w:link w:val="880"/>
    <w:uiPriority w:val="99"/>
  </w:style>
  <w:style w:type="table" w:styleId="727">
    <w:name w:val="Table Grid"/>
    <w:basedOn w:val="8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7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8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9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0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1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2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4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4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paragraph" w:styleId="872">
    <w:name w:val="Heading 1"/>
    <w:basedOn w:val="871"/>
    <w:next w:val="871"/>
    <w:qFormat/>
    <w:pPr>
      <w:ind w:right="-1" w:firstLine="709"/>
      <w:jc w:val="both"/>
      <w:keepNext/>
      <w:outlineLvl w:val="0"/>
    </w:pPr>
    <w:rPr>
      <w:sz w:val="24"/>
    </w:rPr>
  </w:style>
  <w:style w:type="paragraph" w:styleId="873">
    <w:name w:val="Heading 2"/>
    <w:basedOn w:val="871"/>
    <w:next w:val="871"/>
    <w:qFormat/>
    <w:pPr>
      <w:ind w:right="-1"/>
      <w:jc w:val="both"/>
      <w:keepNext/>
      <w:outlineLvl w:val="1"/>
    </w:pPr>
    <w:rPr>
      <w:sz w:val="24"/>
    </w:rPr>
  </w:style>
  <w:style w:type="character" w:styleId="874" w:default="1">
    <w:name w:val="Default Paragraph Font"/>
    <w:semiHidden/>
  </w:style>
  <w:style w:type="table" w:styleId="875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semiHidden/>
  </w:style>
  <w:style w:type="paragraph" w:styleId="877">
    <w:name w:val="Caption"/>
    <w:basedOn w:val="871"/>
    <w:next w:val="871"/>
    <w:link w:val="72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8">
    <w:name w:val="Body Text"/>
    <w:basedOn w:val="871"/>
    <w:pPr>
      <w:ind w:right="3117"/>
    </w:pPr>
    <w:rPr>
      <w:rFonts w:ascii="Courier New" w:hAnsi="Courier New"/>
      <w:sz w:val="26"/>
    </w:rPr>
  </w:style>
  <w:style w:type="paragraph" w:styleId="879">
    <w:name w:val="Body Text Indent"/>
    <w:basedOn w:val="871"/>
    <w:pPr>
      <w:ind w:right="-1"/>
      <w:jc w:val="both"/>
    </w:pPr>
    <w:rPr>
      <w:sz w:val="26"/>
    </w:rPr>
  </w:style>
  <w:style w:type="paragraph" w:styleId="880">
    <w:name w:val="Footer"/>
    <w:basedOn w:val="871"/>
    <w:pPr>
      <w:tabs>
        <w:tab w:val="center" w:pos="4153" w:leader="none"/>
        <w:tab w:val="right" w:pos="8306" w:leader="none"/>
      </w:tabs>
    </w:pPr>
  </w:style>
  <w:style w:type="character" w:styleId="881">
    <w:name w:val="page number"/>
    <w:basedOn w:val="874"/>
  </w:style>
  <w:style w:type="paragraph" w:styleId="882">
    <w:name w:val="Header"/>
    <w:basedOn w:val="871"/>
    <w:pPr>
      <w:tabs>
        <w:tab w:val="center" w:pos="4153" w:leader="none"/>
        <w:tab w:val="right" w:pos="8306" w:leader="none"/>
      </w:tabs>
    </w:pPr>
  </w:style>
  <w:style w:type="paragraph" w:styleId="883">
    <w:name w:val="Balloon Text"/>
    <w:basedOn w:val="871"/>
    <w:link w:val="884"/>
    <w:rPr>
      <w:rFonts w:ascii="Segoe UI" w:hAnsi="Segoe UI" w:cs="Segoe UI"/>
      <w:sz w:val="18"/>
      <w:szCs w:val="18"/>
    </w:rPr>
  </w:style>
  <w:style w:type="character" w:styleId="884" w:customStyle="1">
    <w:name w:val="Текст выноски Знак"/>
    <w:link w:val="883"/>
    <w:rPr>
      <w:rFonts w:ascii="Segoe UI" w:hAnsi="Segoe UI" w:cs="Segoe UI"/>
      <w:sz w:val="18"/>
      <w:szCs w:val="18"/>
    </w:rPr>
  </w:style>
  <w:style w:type="paragraph" w:styleId="885" w:customStyle="1">
    <w:name w:val="Основной текст"/>
    <w:basedOn w:val="851"/>
    <w:next w:val="867"/>
    <w:link w:val="868"/>
    <w:uiPriority w:val="1"/>
    <w:qFormat/>
    <w:pPr>
      <w:contextualSpacing w:val="0"/>
      <w:ind w:left="118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886" w:customStyle="1">
    <w:name w:val="Гиперссылка"/>
    <w:link w:val="871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56</cp:revision>
  <dcterms:created xsi:type="dcterms:W3CDTF">2024-10-25T06:16:00Z</dcterms:created>
  <dcterms:modified xsi:type="dcterms:W3CDTF">2026-06-30T05:05:06Z</dcterms:modified>
</cp:coreProperties>
</file>