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-470056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7.01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37560</wp:posOffset>
                </wp:positionV>
                <wp:extent cx="6285864" cy="1076864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76863"/>
                          <a:chOff x="0" y="0"/>
                          <a:chExt cx="6285863" cy="107686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76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650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682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96pt;mso-position-vertical:absolute;width:494.95pt;height:84.79pt;mso-wrap-distance-left:9.00pt;mso-wrap-distance-top:0.00pt;mso-wrap-distance-right:9.00pt;mso-wrap-distance-bottom:0.00pt;" coordorigin="0,0" coordsize="62858,10768">
                <v:shape id="shape 2" o:spid="_x0000_s2" o:spt="202" type="#_x0000_t202" style="position:absolute;left:0;top:0;width:62858;height:10768;visibility:visible;" fillcolor="#FFFFFF" stroked="f">
                  <v:textbox inset="0,0,0,0">
                    <w:txbxContent>
                      <w:p>
                        <w:pPr>
                          <w:pStyle w:val="89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50;width:15360;height:3086;visibility:visible;" filled="f" stroked="f">
                  <v:textbox inset="0,0,0,0">
                    <w:txbxContent>
                      <w:p>
                        <w:pPr>
                          <w:pStyle w:val="8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2;width:10858;height:3086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pacing w:val="-2"/>
        </w:rPr>
        <w:t xml:space="preserve">О внесении изменен</w:t>
      </w:r>
      <w:r>
        <w:rPr>
          <w:b/>
          <w:bCs/>
          <w:sz w:val="28"/>
          <w:szCs w:val="28"/>
        </w:rPr>
        <w:t xml:space="preserve">ий в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  <w:br/>
      </w:r>
      <w:r>
        <w:rPr>
          <w:b/>
          <w:bCs/>
          <w:sz w:val="28"/>
          <w:szCs w:val="28"/>
        </w:rPr>
        <w:t xml:space="preserve">горо</w:t>
      </w:r>
      <w:r>
        <w:rPr>
          <w:b/>
          <w:bCs/>
          <w:sz w:val="28"/>
          <w:szCs w:val="28"/>
        </w:rPr>
        <w:t xml:space="preserve">да Перми </w:t>
      </w:r>
      <w:r>
        <w:rPr>
          <w:b/>
          <w:bCs/>
          <w:sz w:val="28"/>
          <w:szCs w:val="28"/>
        </w:rPr>
        <w:t xml:space="preserve">от 22.01.20</w:t>
      </w: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 № 18 «</w:t>
      </w:r>
      <w:r>
        <w:rPr>
          <w:b/>
          <w:bCs/>
          <w:sz w:val="28"/>
          <w:szCs w:val="28"/>
        </w:rPr>
        <w:t xml:space="preserve">Об установлении расходного обязательства Пермского городского округа на предоставление дополнительных мер поддержки муниципальным учреждениям города Перми на обеспечение участия в официальных спортивных соревнованиях, проводимых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</w:rPr>
      </w:pPr>
      <w:r>
        <w:rPr>
          <w:b/>
          <w:bCs/>
          <w:sz w:val="28"/>
          <w:szCs w:val="28"/>
        </w:rPr>
        <w:t xml:space="preserve">за пределами города Перми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со с</w:t>
      </w:r>
      <w:r>
        <w:rPr>
          <w:lang w:val="ru-RU"/>
        </w:rPr>
        <w:t xml:space="preserve">татьей</w:t>
      </w:r>
      <w:r>
        <w:rPr>
          <w:lang w:val="ru-RU"/>
        </w:rPr>
        <w:t xml:space="preserve"> </w:t>
      </w:r>
      <w:r>
        <w:rPr>
          <w:lang w:val="ru-RU"/>
        </w:rPr>
        <w:t xml:space="preserve">86 Бюджетного кодекса Российской Федерации, статьей 16 Федерального закона от 06 октября 2003 г. № 131-ФЗ «Об общих принципах организации местного самоуправления в Российской Федерации», частью 1 статьи 9 Федерального закона от 04 декабря 2007 г. № 329-</w:t>
      </w:r>
      <w:r>
        <w:rPr>
          <w:lang w:val="ru-RU"/>
        </w:rPr>
        <w:t xml:space="preserve">ФЗ «О физической культуре и спорте в Российской Федерации», статьей 20 Положения о бюджете и бюджетном процессе в городе Перми, утвержденного решением Пермской городской Думы от 28 августа 2007 г. № 185, статьей 13 Устава города Перми, Положением о комитет</w:t>
      </w:r>
      <w:r>
        <w:rPr>
          <w:lang w:val="ru-RU"/>
        </w:rPr>
        <w:t xml:space="preserve">е по физической культуре и спорту администрации города Перми, утвержденным решением Пермской городской Думы от 12 сентября 2006 г. </w:t>
        <w:br/>
        <w:t xml:space="preserve">№ 223, в целях обеспечения участия спортсменов в официальных спортивных соревнованиях, проводимых за пределами города Перми,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1. Внести в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постановление администрации города Перми от 22 января </w:t>
        <w:br/>
        <w:t xml:space="preserve">2021 г. № 18 (в ред. от 18.11.2021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№ 1028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),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1.1.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ч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и» заменить словом «частью»;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1.2. в абзаце третьем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нкта 2.1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слова «, суточные в пути»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исключить;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пункт 5 изложить в следующей редакции: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5. Расходы на реализацию расходного обязательства, установленного пунктом 1 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стоящего Постановления, определяются в соответствии с нормами расходов средств бюджета города Перми на обеспечение участия в официальных спортивных соревнованиях, проводимых за пределами города Перми, утвержденными постановлением администрации города Перми;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5.1. финансирование участия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официальных спортивных соревнованиях может осуществляться также за счет внебюджетных средств.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</w:pPr>
      <w:r>
        <w:rPr>
          <w:lang w:val="ru-RU"/>
        </w:rPr>
        <w:t xml:space="preserve">Глава города Перми                                                                      </w:t>
      </w:r>
      <w:r>
        <w:t xml:space="preserve">               Э.О.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lang w:val="ru-RU" w:eastAsia="ru-RU" w:bidi="ar-SA"/>
    </w:rPr>
  </w:style>
  <w:style w:type="paragraph" w:styleId="886">
    <w:name w:val="Заголовок 1"/>
    <w:basedOn w:val="885"/>
    <w:next w:val="885"/>
    <w:link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Заголовок 2"/>
    <w:basedOn w:val="885"/>
    <w:next w:val="885"/>
    <w:link w:val="885"/>
    <w:qFormat/>
    <w:pPr>
      <w:ind w:right="-1"/>
      <w:jc w:val="both"/>
      <w:keepNext/>
      <w:outlineLvl w:val="1"/>
    </w:pPr>
    <w:rPr>
      <w:sz w:val="24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paragraph" w:styleId="891">
    <w:name w:val="Название объекта"/>
    <w:basedOn w:val="885"/>
    <w:next w:val="885"/>
    <w:link w:val="8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Основной текст"/>
    <w:basedOn w:val="885"/>
    <w:next w:val="892"/>
    <w:link w:val="920"/>
    <w:pPr>
      <w:ind w:right="3117"/>
    </w:pPr>
    <w:rPr>
      <w:rFonts w:ascii="Courier New" w:hAnsi="Courier New"/>
      <w:sz w:val="26"/>
      <w:lang w:val="en-US" w:eastAsia="en-US"/>
    </w:rPr>
  </w:style>
  <w:style w:type="paragraph" w:styleId="893">
    <w:name w:val="Основной текст с отступом"/>
    <w:basedOn w:val="885"/>
    <w:next w:val="893"/>
    <w:link w:val="885"/>
    <w:pPr>
      <w:ind w:right="-1"/>
      <w:jc w:val="both"/>
    </w:pPr>
    <w:rPr>
      <w:sz w:val="26"/>
    </w:rPr>
  </w:style>
  <w:style w:type="paragraph" w:styleId="894">
    <w:name w:val="Нижний колонтитул"/>
    <w:basedOn w:val="885"/>
    <w:next w:val="894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Номер страницы"/>
    <w:basedOn w:val="888"/>
    <w:next w:val="895"/>
    <w:link w:val="885"/>
  </w:style>
  <w:style w:type="paragraph" w:styleId="896">
    <w:name w:val="Верхний колонтитул"/>
    <w:basedOn w:val="885"/>
    <w:next w:val="896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Текст выноски"/>
    <w:basedOn w:val="885"/>
    <w:next w:val="897"/>
    <w:link w:val="898"/>
    <w:uiPriority w:val="99"/>
    <w:rPr>
      <w:rFonts w:ascii="Segoe UI" w:hAnsi="Segoe UI"/>
      <w:sz w:val="18"/>
      <w:szCs w:val="18"/>
      <w:lang w:val="en-US" w:eastAsia="en-US"/>
    </w:rPr>
  </w:style>
  <w:style w:type="character" w:styleId="898">
    <w:name w:val="Текст выноски Знак"/>
    <w:next w:val="898"/>
    <w:link w:val="897"/>
    <w:uiPriority w:val="99"/>
    <w:rPr>
      <w:rFonts w:ascii="Segoe UI" w:hAnsi="Segoe UI" w:cs="Segoe UI"/>
      <w:sz w:val="18"/>
      <w:szCs w:val="18"/>
    </w:rPr>
  </w:style>
  <w:style w:type="character" w:styleId="899">
    <w:name w:val="Верхний колонтитул Знак"/>
    <w:next w:val="899"/>
    <w:link w:val="896"/>
    <w:uiPriority w:val="99"/>
  </w:style>
  <w:style w:type="numbering" w:styleId="900">
    <w:name w:val="Нет списка1"/>
    <w:next w:val="890"/>
    <w:link w:val="885"/>
    <w:uiPriority w:val="99"/>
    <w:semiHidden/>
    <w:unhideWhenUsed/>
  </w:style>
  <w:style w:type="paragraph" w:styleId="901">
    <w:name w:val="Без интервала"/>
    <w:next w:val="901"/>
    <w:link w:val="88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2">
    <w:name w:val="Гиперссылка"/>
    <w:next w:val="902"/>
    <w:link w:val="885"/>
    <w:uiPriority w:val="99"/>
    <w:unhideWhenUsed/>
    <w:rPr>
      <w:color w:val="0000ff"/>
      <w:u w:val="single"/>
    </w:rPr>
  </w:style>
  <w:style w:type="character" w:styleId="903">
    <w:name w:val="Просмотренная гиперссылка"/>
    <w:next w:val="903"/>
    <w:link w:val="885"/>
    <w:uiPriority w:val="99"/>
    <w:unhideWhenUsed/>
    <w:rPr>
      <w:color w:val="800080"/>
      <w:u w:val="single"/>
    </w:rPr>
  </w:style>
  <w:style w:type="paragraph" w:styleId="904">
    <w:name w:val="xl65"/>
    <w:basedOn w:val="885"/>
    <w:next w:val="90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6"/>
    <w:basedOn w:val="885"/>
    <w:next w:val="90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>
    <w:name w:val="xl67"/>
    <w:basedOn w:val="885"/>
    <w:next w:val="906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>
    <w:name w:val="xl68"/>
    <w:basedOn w:val="885"/>
    <w:next w:val="907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69"/>
    <w:basedOn w:val="885"/>
    <w:next w:val="908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0"/>
    <w:basedOn w:val="885"/>
    <w:next w:val="909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>
    <w:name w:val="xl71"/>
    <w:basedOn w:val="885"/>
    <w:next w:val="910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2"/>
    <w:basedOn w:val="885"/>
    <w:next w:val="911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3"/>
    <w:basedOn w:val="885"/>
    <w:next w:val="912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>
    <w:name w:val="xl74"/>
    <w:basedOn w:val="885"/>
    <w:next w:val="913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5"/>
    <w:basedOn w:val="885"/>
    <w:next w:val="914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6"/>
    <w:basedOn w:val="885"/>
    <w:next w:val="91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7"/>
    <w:basedOn w:val="885"/>
    <w:next w:val="916"/>
    <w:link w:val="88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8"/>
    <w:basedOn w:val="885"/>
    <w:next w:val="91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9"/>
    <w:basedOn w:val="885"/>
    <w:next w:val="91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Форма"/>
    <w:next w:val="919"/>
    <w:link w:val="885"/>
    <w:rPr>
      <w:sz w:val="28"/>
      <w:szCs w:val="28"/>
      <w:lang w:val="ru-RU" w:eastAsia="ru-RU" w:bidi="ar-SA"/>
    </w:rPr>
  </w:style>
  <w:style w:type="character" w:styleId="920">
    <w:name w:val="Основной текст Знак"/>
    <w:next w:val="920"/>
    <w:link w:val="892"/>
    <w:rPr>
      <w:rFonts w:ascii="Courier New" w:hAnsi="Courier New"/>
      <w:sz w:val="26"/>
    </w:rPr>
  </w:style>
  <w:style w:type="paragraph" w:styleId="921">
    <w:name w:val="ConsPlusNormal"/>
    <w:next w:val="921"/>
    <w:link w:val="885"/>
    <w:rPr>
      <w:sz w:val="28"/>
      <w:szCs w:val="28"/>
      <w:lang w:val="ru-RU" w:eastAsia="ru-RU" w:bidi="ar-SA"/>
    </w:rPr>
  </w:style>
  <w:style w:type="numbering" w:styleId="922">
    <w:name w:val="Нет списка11"/>
    <w:next w:val="890"/>
    <w:link w:val="885"/>
    <w:uiPriority w:val="99"/>
    <w:semiHidden/>
    <w:unhideWhenUsed/>
  </w:style>
  <w:style w:type="numbering" w:styleId="923">
    <w:name w:val="Нет списка111"/>
    <w:next w:val="890"/>
    <w:link w:val="885"/>
    <w:uiPriority w:val="99"/>
    <w:semiHidden/>
    <w:unhideWhenUsed/>
  </w:style>
  <w:style w:type="paragraph" w:styleId="924">
    <w:name w:val="font5"/>
    <w:basedOn w:val="885"/>
    <w:next w:val="924"/>
    <w:link w:val="8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>
    <w:name w:val="xl80"/>
    <w:basedOn w:val="885"/>
    <w:next w:val="925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>
    <w:name w:val="xl81"/>
    <w:basedOn w:val="885"/>
    <w:next w:val="92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>
    <w:name w:val="xl82"/>
    <w:basedOn w:val="885"/>
    <w:next w:val="927"/>
    <w:link w:val="88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Сетка таблицы"/>
    <w:basedOn w:val="889"/>
    <w:next w:val="928"/>
    <w:link w:val="88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9">
    <w:name w:val="xl83"/>
    <w:basedOn w:val="885"/>
    <w:next w:val="92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4"/>
    <w:basedOn w:val="885"/>
    <w:next w:val="93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>
    <w:name w:val="xl85"/>
    <w:basedOn w:val="885"/>
    <w:next w:val="93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6"/>
    <w:basedOn w:val="885"/>
    <w:next w:val="93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>
    <w:name w:val="xl87"/>
    <w:basedOn w:val="885"/>
    <w:next w:val="93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8"/>
    <w:basedOn w:val="885"/>
    <w:next w:val="934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>
    <w:name w:val="xl89"/>
    <w:basedOn w:val="885"/>
    <w:next w:val="935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0"/>
    <w:basedOn w:val="885"/>
    <w:next w:val="936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1"/>
    <w:basedOn w:val="885"/>
    <w:next w:val="93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>
    <w:name w:val="xl92"/>
    <w:basedOn w:val="885"/>
    <w:next w:val="93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93"/>
    <w:basedOn w:val="885"/>
    <w:next w:val="93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>
    <w:name w:val="xl94"/>
    <w:basedOn w:val="885"/>
    <w:next w:val="940"/>
    <w:link w:val="88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5"/>
    <w:basedOn w:val="885"/>
    <w:next w:val="94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6"/>
    <w:basedOn w:val="885"/>
    <w:next w:val="94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7"/>
    <w:basedOn w:val="885"/>
    <w:next w:val="94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8"/>
    <w:basedOn w:val="885"/>
    <w:next w:val="944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>
    <w:name w:val="xl99"/>
    <w:basedOn w:val="885"/>
    <w:next w:val="945"/>
    <w:link w:val="88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100"/>
    <w:basedOn w:val="885"/>
    <w:next w:val="94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1"/>
    <w:basedOn w:val="885"/>
    <w:next w:val="94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2"/>
    <w:basedOn w:val="885"/>
    <w:next w:val="94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3"/>
    <w:basedOn w:val="885"/>
    <w:next w:val="94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4"/>
    <w:basedOn w:val="885"/>
    <w:next w:val="95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5"/>
    <w:basedOn w:val="885"/>
    <w:next w:val="95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6"/>
    <w:basedOn w:val="885"/>
    <w:next w:val="95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>
    <w:name w:val="xl107"/>
    <w:basedOn w:val="885"/>
    <w:next w:val="95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8"/>
    <w:basedOn w:val="885"/>
    <w:next w:val="954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9"/>
    <w:basedOn w:val="885"/>
    <w:next w:val="955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0"/>
    <w:basedOn w:val="885"/>
    <w:next w:val="95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1"/>
    <w:basedOn w:val="885"/>
    <w:next w:val="957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2"/>
    <w:basedOn w:val="885"/>
    <w:next w:val="958"/>
    <w:link w:val="88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>
    <w:name w:val="xl113"/>
    <w:basedOn w:val="885"/>
    <w:next w:val="95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4"/>
    <w:basedOn w:val="885"/>
    <w:next w:val="960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5"/>
    <w:basedOn w:val="885"/>
    <w:next w:val="961"/>
    <w:link w:val="88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>
    <w:name w:val="xl116"/>
    <w:basedOn w:val="885"/>
    <w:next w:val="962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7"/>
    <w:basedOn w:val="885"/>
    <w:next w:val="963"/>
    <w:link w:val="88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8"/>
    <w:basedOn w:val="885"/>
    <w:next w:val="96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9"/>
    <w:basedOn w:val="885"/>
    <w:next w:val="965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20"/>
    <w:basedOn w:val="885"/>
    <w:next w:val="96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1"/>
    <w:basedOn w:val="885"/>
    <w:next w:val="96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2"/>
    <w:basedOn w:val="885"/>
    <w:next w:val="96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3"/>
    <w:basedOn w:val="885"/>
    <w:next w:val="96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4"/>
    <w:basedOn w:val="885"/>
    <w:next w:val="97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5"/>
    <w:basedOn w:val="885"/>
    <w:next w:val="97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>
    <w:name w:val="Нет списка2"/>
    <w:next w:val="890"/>
    <w:link w:val="885"/>
    <w:uiPriority w:val="99"/>
    <w:semiHidden/>
    <w:unhideWhenUsed/>
  </w:style>
  <w:style w:type="numbering" w:styleId="973">
    <w:name w:val="Нет списка3"/>
    <w:next w:val="890"/>
    <w:link w:val="885"/>
    <w:uiPriority w:val="99"/>
    <w:semiHidden/>
    <w:unhideWhenUsed/>
  </w:style>
  <w:style w:type="paragraph" w:styleId="974">
    <w:name w:val="font6"/>
    <w:basedOn w:val="885"/>
    <w:next w:val="974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7"/>
    <w:basedOn w:val="885"/>
    <w:next w:val="975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>
    <w:name w:val="font8"/>
    <w:basedOn w:val="885"/>
    <w:next w:val="976"/>
    <w:link w:val="8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>
    <w:name w:val="Нет списка4"/>
    <w:next w:val="890"/>
    <w:link w:val="885"/>
    <w:uiPriority w:val="99"/>
    <w:semiHidden/>
    <w:unhideWhenUsed/>
  </w:style>
  <w:style w:type="paragraph" w:styleId="978">
    <w:name w:val="Абзац списка"/>
    <w:basedOn w:val="885"/>
    <w:next w:val="978"/>
    <w:link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9">
    <w:name w:val="Нижний колонтитул Знак"/>
    <w:next w:val="979"/>
    <w:link w:val="894"/>
    <w:uiPriority w:val="99"/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surkova-ov</cp:lastModifiedBy>
  <cp:revision>76</cp:revision>
  <dcterms:created xsi:type="dcterms:W3CDTF">2019-10-15T06:14:00Z</dcterms:created>
  <dcterms:modified xsi:type="dcterms:W3CDTF">2026-07-08T11:33:46Z</dcterms:modified>
  <cp:version>786432</cp:version>
</cp:coreProperties>
</file>