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-541020</wp:posOffset>
                </wp:positionV>
                <wp:extent cx="6285865" cy="1595120"/>
                <wp:effectExtent l="0" t="0" r="635" b="508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95120"/>
                          <a:chOff x="1430" y="657"/>
                          <a:chExt cx="9899" cy="261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171" y="2693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409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margin;margin-left:1.70pt;mso-position-horizontal:absolute;mso-position-vertical-relative:text;margin-top:-42.60pt;mso-position-vertical:absolute;width:494.95pt;height:125.6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1;top:26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409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64546</wp:posOffset>
                </wp:positionH>
                <wp:positionV relativeFrom="paragraph">
                  <wp:posOffset>5715</wp:posOffset>
                </wp:positionV>
                <wp:extent cx="1085850" cy="296817"/>
                <wp:effectExtent l="0" t="0" r="0" b="0"/>
                <wp:wrapNone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09.07.2026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5.08pt;mso-position-horizontal:absolute;mso-position-vertical-relative:text;margin-top:0.45pt;mso-position-vertical:absolute;width:85.50pt;height:23.37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lef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09.07.2026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915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5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5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5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5"/>
        <w:jc w:val="center"/>
        <w:spacing w:line="238" w:lineRule="exact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/>
          <w:bCs/>
          <w:lang w:eastAsia="en-US"/>
        </w:rPr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 внесен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и изменений </w:t>
      </w:r>
      <w:r>
        <w:rPr>
          <w:b/>
          <w:bCs/>
          <w:sz w:val="28"/>
          <w:szCs w:val="28"/>
        </w:rPr>
        <w:t xml:space="preserve">в </w:t>
      </w:r>
      <w:r>
        <w:rPr>
          <w:rFonts w:eastAsia="Calibri"/>
          <w:b/>
          <w:bCs/>
          <w:sz w:val="28"/>
          <w:szCs w:val="28"/>
          <w:highlight w:val="none"/>
        </w:rPr>
        <w:t xml:space="preserve">Перечень товаров, работ, услуг «малого» объема, </w:t>
      </w: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p>
      <w:pPr>
        <w:pStyle w:val="915"/>
        <w:jc w:val="center"/>
        <w:spacing w:line="238" w:lineRule="exact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/>
          <w:bCs/>
          <w:sz w:val="28"/>
          <w:szCs w:val="28"/>
          <w:highlight w:val="none"/>
        </w:rPr>
        <w:t xml:space="preserve">закупка которых может осуществляться без использования </w:t>
      </w: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p>
      <w:pPr>
        <w:pStyle w:val="915"/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rFonts w:eastAsia="Calibri"/>
          <w:b/>
          <w:bCs/>
          <w:sz w:val="28"/>
          <w:szCs w:val="28"/>
          <w:highlight w:val="none"/>
        </w:rPr>
        <w:t xml:space="preserve">информационных систем</w:t>
      </w:r>
      <w:r>
        <w:rPr>
          <w:rFonts w:eastAsia="Calibri"/>
          <w:b/>
          <w:bCs/>
          <w:sz w:val="28"/>
          <w:szCs w:val="28"/>
          <w:highlight w:val="none"/>
        </w:rPr>
        <w:t xml:space="preserve">, утвержденный </w:t>
      </w:r>
      <w:r>
        <w:rPr>
          <w:b/>
          <w:bCs/>
          <w:sz w:val="28"/>
          <w:szCs w:val="28"/>
        </w:rPr>
        <w:t xml:space="preserve">постановлением</w:t>
      </w:r>
      <w:r>
        <w:rPr>
          <w:b/>
          <w:bCs/>
          <w:sz w:val="28"/>
          <w:szCs w:val="28"/>
        </w:rPr>
        <w:t xml:space="preserve"> администрации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5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t xml:space="preserve">от 27.02.2026 № 110 </w:t>
      </w:r>
      <w:r>
        <w:rPr>
          <w:b/>
          <w:bCs/>
          <w:sz w:val="28"/>
          <w:szCs w:val="28"/>
        </w:rPr>
        <w:t xml:space="preserve">«Об осуществлении </w:t>
      </w:r>
      <w:r>
        <w:rPr>
          <w:b/>
          <w:bCs/>
          <w:sz w:val="28"/>
          <w:szCs w:val="28"/>
        </w:rPr>
        <w:t xml:space="preserve">закупок товаров,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5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работ, услуг «малог</w:t>
      </w:r>
      <w:r>
        <w:rPr>
          <w:b/>
          <w:bCs/>
          <w:sz w:val="28"/>
          <w:szCs w:val="28"/>
        </w:rPr>
        <w:t xml:space="preserve">о» </w:t>
      </w:r>
      <w:r>
        <w:rPr>
          <w:b/>
          <w:bCs/>
          <w:sz w:val="28"/>
          <w:szCs w:val="28"/>
        </w:rPr>
        <w:t xml:space="preserve">объема </w:t>
      </w:r>
      <w:r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использованием </w:t>
      </w:r>
      <w:r>
        <w:rPr>
          <w:b/>
          <w:bCs/>
          <w:sz w:val="28"/>
          <w:szCs w:val="28"/>
        </w:rPr>
        <w:t xml:space="preserve">информационных </w:t>
      </w:r>
      <w:r>
        <w:rPr>
          <w:b/>
          <w:bCs/>
          <w:sz w:val="28"/>
          <w:szCs w:val="28"/>
        </w:rPr>
        <w:t xml:space="preserve">систем»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5"/>
        <w:spacing w:line="238" w:lineRule="exact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15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15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</w:pPr>
      <w:r>
        <w:rPr>
          <w:rFonts w:eastAsia="Calibri"/>
          <w:sz w:val="28"/>
          <w:szCs w:val="28"/>
          <w:lang w:eastAsia="en-US"/>
        </w:rPr>
        <w:t xml:space="preserve">В целях актуализации правовых актов города Перми</w:t>
      </w: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Внести изменения в </w:t>
      </w:r>
      <w:r>
        <w:rPr>
          <w:rFonts w:eastAsia="Calibri"/>
          <w:sz w:val="28"/>
          <w:szCs w:val="28"/>
          <w:highlight w:val="none"/>
        </w:rPr>
        <w:t xml:space="preserve">Перечень товаров, работ, услуг «малого» объема, закупка которых может осуществляться без использования информационных систем</w:t>
      </w:r>
      <w:r>
        <w:rPr>
          <w:rFonts w:eastAsia="Calibri"/>
          <w:sz w:val="28"/>
          <w:szCs w:val="28"/>
          <w:highlight w:val="none"/>
        </w:rPr>
        <w:t xml:space="preserve">, утвержденный п</w:t>
      </w:r>
      <w:r>
        <w:rPr>
          <w:rFonts w:eastAsia="Calibri"/>
          <w:sz w:val="28"/>
          <w:szCs w:val="28"/>
        </w:rPr>
        <w:t xml:space="preserve">остановлением администрации города Перми </w:t>
      </w:r>
      <w:r>
        <w:rPr>
          <w:rFonts w:eastAsia="Calibri"/>
          <w:sz w:val="28"/>
          <w:szCs w:val="28"/>
        </w:rPr>
        <w:t xml:space="preserve">от 27 февраля </w:t>
        <w:br/>
        <w:t xml:space="preserve">2026 г. № 110</w:t>
      </w:r>
      <w:r>
        <w:rPr>
          <w:rFonts w:eastAsia="Calibri"/>
          <w:sz w:val="28"/>
          <w:szCs w:val="28"/>
        </w:rPr>
        <w:t xml:space="preserve"> «Об осуществлении закупок товаров, работ, услуг «малого» объема с использованием информационных систем» (в ред. </w:t>
      </w:r>
      <w:r>
        <w:rPr>
          <w:rFonts w:eastAsia="Calibri"/>
          <w:sz w:val="28"/>
          <w:szCs w:val="28"/>
        </w:rPr>
        <w:t xml:space="preserve">от 16.03.2026 № 143, </w:t>
        <w:br/>
        <w:t xml:space="preserve">от 27.03.2026 № 186, от 23.04.2026 № 244, от 05.06.2026 № 340)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дополнив</w:t>
      </w:r>
      <w:r>
        <w:rPr>
          <w:rFonts w:eastAsia="Calibri"/>
          <w:sz w:val="28"/>
          <w:szCs w:val="28"/>
        </w:rPr>
        <w:t xml:space="preserve"> </w:t>
        <w:br/>
        <w:t xml:space="preserve">строк</w:t>
      </w:r>
      <w:r>
        <w:rPr>
          <w:rFonts w:eastAsia="Calibri"/>
          <w:sz w:val="28"/>
          <w:szCs w:val="28"/>
        </w:rPr>
        <w:t xml:space="preserve">ой</w:t>
      </w:r>
      <w:r>
        <w:rPr>
          <w:rFonts w:eastAsia="Calibri"/>
          <w:sz w:val="28"/>
          <w:szCs w:val="28"/>
        </w:rPr>
        <w:t xml:space="preserve"> 39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следующего содержания</w:t>
      </w:r>
      <w:r>
        <w:rPr>
          <w:rFonts w:eastAsia="Calibri"/>
          <w:sz w:val="28"/>
          <w:szCs w:val="28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tbl>
      <w:tblPr>
        <w:tblW w:w="9924" w:type="dxa"/>
        <w:tblInd w:w="-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0"/>
        <w:gridCol w:w="3341"/>
        <w:gridCol w:w="59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Align w:val="top"/>
            <w:vMerge w:val="restart"/>
            <w:textDirection w:val="lrTb"/>
            <w:noWrap w:val="false"/>
          </w:tcPr>
          <w:p>
            <w:pPr>
              <w:pStyle w:val="977"/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Топливо определенных видов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01.10.01.01.01 бензин автомобильный;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01.10.01.01.02 топливо дизельное;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01.10.01.01.06 бензин авиационный;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01.10.01.01.07 бензин автомобильный (оптовая реализация);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01.10.01.01.08 топливо дизельное (оптовая реализация);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01.10.01.01.09 топливо дизельное (реализация посредством передвижной автозаправочной станции)</w:t>
            </w:r>
            <w:r/>
          </w:p>
        </w:tc>
      </w:tr>
    </w:tbl>
    <w:p>
      <w:pPr>
        <w:ind w:left="0" w:right="0" w:firstLine="709"/>
        <w:jc w:val="both"/>
        <w:widowControl w:val="off"/>
        <w:tabs>
          <w:tab w:val="left" w:pos="993" w:leader="none"/>
        </w:tabs>
        <w:rPr>
          <w:strike/>
          <w:sz w:val="28"/>
          <w:szCs w:val="28"/>
          <w:highlight w:val="yellow"/>
        </w:rPr>
        <w:suppressLineNumbers w:val="0"/>
      </w:pPr>
      <w:r>
        <w:rPr>
          <w:sz w:val="28"/>
          <w:szCs w:val="28"/>
          <w:highlight w:val="none"/>
        </w:rPr>
      </w:r>
      <w:r>
        <w:rPr>
          <w:strike/>
          <w:sz w:val="28"/>
          <w:szCs w:val="28"/>
          <w:highlight w:val="yellow"/>
        </w:rPr>
      </w:r>
      <w:r>
        <w:rPr>
          <w:strike/>
          <w:sz w:val="28"/>
          <w:szCs w:val="28"/>
          <w:highlight w:val="yellow"/>
        </w:rPr>
      </w:r>
    </w:p>
    <w:p>
      <w:pPr>
        <w:ind w:left="0" w:right="0"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</w:t>
      </w:r>
      <w:r>
        <w:rPr>
          <w:sz w:val="28"/>
          <w:szCs w:val="28"/>
        </w:rPr>
        <w:t xml:space="preserve">ние вступает в силу со дня </w:t>
      </w:r>
      <w:r>
        <w:rPr>
          <w:sz w:val="28"/>
          <w:szCs w:val="28"/>
        </w:rPr>
        <w:t xml:space="preserve">подписания.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</w:t>
      </w:r>
      <w:r>
        <w:rPr>
          <w:sz w:val="28"/>
          <w:szCs w:val="28"/>
        </w:rPr>
        <w:t xml:space="preserve">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4"/>
    <w:link w:val="882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4"/>
    <w:link w:val="883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1"/>
    <w:next w:val="881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4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4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1"/>
    <w:next w:val="881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4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1"/>
    <w:next w:val="881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1"/>
    <w:next w:val="881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4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1"/>
    <w:next w:val="881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4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1"/>
    <w:next w:val="881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4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1"/>
    <w:next w:val="881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4"/>
    <w:link w:val="728"/>
    <w:uiPriority w:val="10"/>
    <w:rPr>
      <w:sz w:val="48"/>
      <w:szCs w:val="48"/>
    </w:rPr>
  </w:style>
  <w:style w:type="paragraph" w:styleId="730">
    <w:name w:val="Subtitle"/>
    <w:basedOn w:val="881"/>
    <w:next w:val="881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4"/>
    <w:link w:val="730"/>
    <w:uiPriority w:val="11"/>
    <w:rPr>
      <w:sz w:val="24"/>
      <w:szCs w:val="24"/>
    </w:rPr>
  </w:style>
  <w:style w:type="paragraph" w:styleId="732">
    <w:name w:val="Quote"/>
    <w:basedOn w:val="881"/>
    <w:next w:val="881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1"/>
    <w:next w:val="881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4"/>
    <w:link w:val="892"/>
    <w:uiPriority w:val="99"/>
  </w:style>
  <w:style w:type="character" w:styleId="737">
    <w:name w:val="Footer Char"/>
    <w:basedOn w:val="884"/>
    <w:link w:val="890"/>
    <w:uiPriority w:val="99"/>
  </w:style>
  <w:style w:type="character" w:styleId="738">
    <w:name w:val="Caption Char"/>
    <w:basedOn w:val="887"/>
    <w:link w:val="890"/>
    <w:uiPriority w:val="99"/>
  </w:style>
  <w:style w:type="table" w:styleId="739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4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4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paragraph" w:styleId="882">
    <w:name w:val="Heading 1"/>
    <w:basedOn w:val="881"/>
    <w:next w:val="881"/>
    <w:qFormat/>
    <w:pPr>
      <w:ind w:right="-1" w:firstLine="709"/>
      <w:jc w:val="both"/>
      <w:keepNext/>
      <w:outlineLvl w:val="0"/>
    </w:pPr>
    <w:rPr>
      <w:sz w:val="24"/>
    </w:rPr>
  </w:style>
  <w:style w:type="paragraph" w:styleId="883">
    <w:name w:val="Heading 2"/>
    <w:basedOn w:val="881"/>
    <w:next w:val="881"/>
    <w:qFormat/>
    <w:pPr>
      <w:ind w:right="-1"/>
      <w:jc w:val="both"/>
      <w:keepNext/>
      <w:outlineLvl w:val="1"/>
    </w:pPr>
    <w:rPr>
      <w:sz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Caption"/>
    <w:basedOn w:val="881"/>
    <w:next w:val="881"/>
    <w:link w:val="73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Body Text"/>
    <w:basedOn w:val="881"/>
    <w:link w:val="916"/>
    <w:pPr>
      <w:ind w:right="3117"/>
    </w:pPr>
    <w:rPr>
      <w:rFonts w:ascii="Courier New" w:hAnsi="Courier New"/>
      <w:sz w:val="26"/>
    </w:rPr>
  </w:style>
  <w:style w:type="paragraph" w:styleId="889">
    <w:name w:val="Body Text Indent"/>
    <w:basedOn w:val="881"/>
    <w:pPr>
      <w:ind w:right="-1"/>
      <w:jc w:val="both"/>
    </w:pPr>
    <w:rPr>
      <w:sz w:val="26"/>
    </w:rPr>
  </w:style>
  <w:style w:type="paragraph" w:styleId="890">
    <w:name w:val="Footer"/>
    <w:basedOn w:val="881"/>
    <w:link w:val="975"/>
    <w:uiPriority w:val="99"/>
    <w:pPr>
      <w:tabs>
        <w:tab w:val="center" w:pos="4153" w:leader="none"/>
        <w:tab w:val="right" w:pos="8306" w:leader="none"/>
      </w:tabs>
    </w:pPr>
  </w:style>
  <w:style w:type="character" w:styleId="891">
    <w:name w:val="page number"/>
    <w:basedOn w:val="884"/>
  </w:style>
  <w:style w:type="paragraph" w:styleId="892">
    <w:name w:val="Header"/>
    <w:basedOn w:val="881"/>
    <w:link w:val="895"/>
    <w:uiPriority w:val="99"/>
    <w:pPr>
      <w:tabs>
        <w:tab w:val="center" w:pos="4153" w:leader="none"/>
        <w:tab w:val="right" w:pos="8306" w:leader="none"/>
      </w:tabs>
    </w:pPr>
  </w:style>
  <w:style w:type="paragraph" w:styleId="893">
    <w:name w:val="Balloon Text"/>
    <w:basedOn w:val="881"/>
    <w:link w:val="894"/>
    <w:uiPriority w:val="99"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link w:val="893"/>
    <w:uiPriority w:val="99"/>
    <w:rPr>
      <w:rFonts w:ascii="Segoe UI" w:hAnsi="Segoe UI" w:cs="Segoe UI"/>
      <w:sz w:val="18"/>
      <w:szCs w:val="18"/>
    </w:rPr>
  </w:style>
  <w:style w:type="character" w:styleId="895" w:customStyle="1">
    <w:name w:val="Верхний колонтитул Знак"/>
    <w:link w:val="892"/>
    <w:uiPriority w:val="99"/>
  </w:style>
  <w:style w:type="numbering" w:styleId="896" w:customStyle="1">
    <w:name w:val="Нет списка1"/>
    <w:next w:val="886"/>
    <w:uiPriority w:val="99"/>
    <w:semiHidden/>
    <w:unhideWhenUsed/>
  </w:style>
  <w:style w:type="paragraph" w:styleId="89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8">
    <w:name w:val="Hyperlink"/>
    <w:uiPriority w:val="99"/>
    <w:unhideWhenUsed/>
    <w:rPr>
      <w:color w:val="0000ff"/>
      <w:u w:val="single"/>
    </w:rPr>
  </w:style>
  <w:style w:type="character" w:styleId="899">
    <w:name w:val="FollowedHyperlink"/>
    <w:uiPriority w:val="99"/>
    <w:unhideWhenUsed/>
    <w:rPr>
      <w:color w:val="800080"/>
      <w:u w:val="single"/>
    </w:rPr>
  </w:style>
  <w:style w:type="paragraph" w:styleId="900" w:customStyle="1">
    <w:name w:val="xl65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66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67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3" w:customStyle="1">
    <w:name w:val="xl68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4" w:customStyle="1">
    <w:name w:val="xl69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0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 w:customStyle="1">
    <w:name w:val="xl71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3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4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5"/>
    <w:basedOn w:val="88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6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7"/>
    <w:basedOn w:val="88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8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9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Форма"/>
    <w:rPr>
      <w:sz w:val="28"/>
      <w:szCs w:val="28"/>
    </w:rPr>
  </w:style>
  <w:style w:type="character" w:styleId="916" w:customStyle="1">
    <w:name w:val="Основной текст Знак"/>
    <w:link w:val="888"/>
    <w:rPr>
      <w:rFonts w:ascii="Courier New" w:hAnsi="Courier New"/>
      <w:sz w:val="26"/>
    </w:rPr>
  </w:style>
  <w:style w:type="paragraph" w:styleId="917" w:customStyle="1">
    <w:name w:val="ConsPlusNormal"/>
    <w:rPr>
      <w:sz w:val="28"/>
      <w:szCs w:val="28"/>
    </w:rPr>
  </w:style>
  <w:style w:type="numbering" w:styleId="918" w:customStyle="1">
    <w:name w:val="Нет списка11"/>
    <w:next w:val="886"/>
    <w:uiPriority w:val="99"/>
    <w:semiHidden/>
    <w:unhideWhenUsed/>
  </w:style>
  <w:style w:type="numbering" w:styleId="919" w:customStyle="1">
    <w:name w:val="Нет списка111"/>
    <w:next w:val="886"/>
    <w:uiPriority w:val="99"/>
    <w:semiHidden/>
    <w:unhideWhenUsed/>
  </w:style>
  <w:style w:type="paragraph" w:styleId="920" w:customStyle="1">
    <w:name w:val="font5"/>
    <w:basedOn w:val="88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1" w:customStyle="1">
    <w:name w:val="xl80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1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3" w:customStyle="1">
    <w:name w:val="xl82"/>
    <w:basedOn w:val="88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4">
    <w:name w:val="Table Grid"/>
    <w:basedOn w:val="88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5" w:customStyle="1">
    <w:name w:val="xl83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4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6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7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88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1" w:customStyle="1">
    <w:name w:val="xl89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0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1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2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93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4"/>
    <w:basedOn w:val="88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6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7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8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1" w:customStyle="1">
    <w:name w:val="xl99"/>
    <w:basedOn w:val="88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100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1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2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3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4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6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7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8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9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0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1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2"/>
    <w:basedOn w:val="88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5" w:customStyle="1">
    <w:name w:val="xl113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4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5"/>
    <w:basedOn w:val="88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8" w:customStyle="1">
    <w:name w:val="xl116"/>
    <w:basedOn w:val="8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7"/>
    <w:basedOn w:val="88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8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9"/>
    <w:basedOn w:val="88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20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1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 w:customStyle="1">
    <w:name w:val="xl122"/>
    <w:basedOn w:val="8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23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4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5"/>
    <w:basedOn w:val="8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8" w:customStyle="1">
    <w:name w:val="Нет списка2"/>
    <w:next w:val="886"/>
    <w:uiPriority w:val="99"/>
    <w:semiHidden/>
    <w:unhideWhenUsed/>
  </w:style>
  <w:style w:type="numbering" w:styleId="969" w:customStyle="1">
    <w:name w:val="Нет списка3"/>
    <w:next w:val="886"/>
    <w:uiPriority w:val="99"/>
    <w:semiHidden/>
    <w:unhideWhenUsed/>
  </w:style>
  <w:style w:type="paragraph" w:styleId="970" w:customStyle="1">
    <w:name w:val="font6"/>
    <w:basedOn w:val="8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1" w:customStyle="1">
    <w:name w:val="font7"/>
    <w:basedOn w:val="8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2" w:customStyle="1">
    <w:name w:val="font8"/>
    <w:basedOn w:val="8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3" w:customStyle="1">
    <w:name w:val="Нет списка4"/>
    <w:next w:val="886"/>
    <w:uiPriority w:val="99"/>
    <w:semiHidden/>
    <w:unhideWhenUsed/>
  </w:style>
  <w:style w:type="paragraph" w:styleId="974">
    <w:name w:val="List Paragraph"/>
    <w:basedOn w:val="88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5" w:customStyle="1">
    <w:name w:val="Нижний колонтитул Знак"/>
    <w:link w:val="890"/>
    <w:uiPriority w:val="99"/>
  </w:style>
  <w:style w:type="paragraph" w:styleId="976" w:customStyle="1">
    <w:name w:val="Default"/>
    <w:rPr>
      <w:rFonts w:eastAsiaTheme="minorHAnsi"/>
      <w:color w:val="000000"/>
      <w:sz w:val="24"/>
      <w:szCs w:val="24"/>
      <w:lang w:eastAsia="en-US"/>
    </w:rPr>
  </w:style>
  <w:style w:type="paragraph" w:styleId="977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40</cp:revision>
  <dcterms:created xsi:type="dcterms:W3CDTF">2024-04-19T10:07:00Z</dcterms:created>
  <dcterms:modified xsi:type="dcterms:W3CDTF">2026-07-09T06:04:16Z</dcterms:modified>
</cp:coreProperties>
</file>