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jc w:val="center"/>
        <w:spacing w:line="238" w:lineRule="exact"/>
        <w:rPr>
          <w:sz w:val="24"/>
        </w:rPr>
      </w:pPr>
      <w:r>
        <w:rPr>
          <w:sz w:val="24"/>
        </w:rPr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пункт 4 </w:t>
      </w:r>
      <w:r>
        <w:rPr>
          <w:b/>
          <w:sz w:val="28"/>
          <w:szCs w:val="28"/>
        </w:rPr>
        <w:t xml:space="preserve">постановления</w:t>
      </w:r>
      <w:r>
        <w:rPr>
          <w:b/>
          <w:sz w:val="28"/>
          <w:szCs w:val="28"/>
        </w:rPr>
        <w:t xml:space="preserve"> администрации города Перми </w:t>
      </w:r>
      <w:r>
        <w:rPr>
          <w:b/>
          <w:sz w:val="28"/>
          <w:szCs w:val="28"/>
        </w:rPr>
        <w:t xml:space="preserve">от 22.12.2015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1092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установлении расходного обязательства Пермского городского округа по обеспечению сноса самовольных построек, демонтажу, перемещению, хранению, транспортированию и захоронению либо утилизации самовольно установленных и незаконно размещенных движимых объе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ктов и обнаруженного в них имущества </w:t>
        <w:br/>
        <w:t xml:space="preserve">на территории города Перми</w:t>
      </w:r>
      <w:r>
        <w:rPr>
          <w:b/>
          <w:bCs/>
          <w:sz w:val="28"/>
          <w:szCs w:val="28"/>
        </w:rPr>
        <w:t xml:space="preserve">»</w:t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38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соответствии со </w:t>
      </w:r>
      <w:hyperlink r:id="rId13" w:tooltip="&quot;Бюджетный кодекс Российской Федерации&quot; от 31.07.1998 N 145-ФЗ (ред. от 26.06.2026) (с изм. и доп., вступ. в силу с 01.07.2026) {КонсультантПлюс}" w:history="1">
        <w:r>
          <w:rPr>
            <w:color w:val="000000" w:themeColor="text1"/>
            <w:sz w:val="28"/>
            <w:szCs w:val="28"/>
          </w:rPr>
          <w:t xml:space="preserve">статьей 86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15" w:tooltip="Решение Пермской городской Думы от 25.08.2015 N 150 (ред. от 28.01.2025) &quot;О принятии Устава города Перми&quot; (Зарегистрировано в Управлении Минюста России по Пермскому краю 23.09.2015 N RU903030002015002) {КонсультантПлюс}" w:history="1">
        <w:r>
          <w:rPr>
            <w:color w:val="000000" w:themeColor="text1"/>
            <w:sz w:val="28"/>
            <w:szCs w:val="28"/>
          </w:rPr>
        </w:r>
        <w:r>
          <w:rPr>
            <w:color w:val="000000"/>
            <w:sz w:val="28"/>
            <w:szCs w:val="28"/>
            <w:lang w:eastAsia="en-US"/>
          </w:rPr>
          <w:t xml:space="preserve">от 20 марта </w:t>
          <w:br/>
          <w:t xml:space="preserve">2025 г. № 33-ФЗ «Об общих принципах организации местного самоупра</w:t>
        </w:r>
        <w:r>
          <w:rPr>
            <w:color w:val="000000"/>
            <w:sz w:val="28"/>
            <w:szCs w:val="28"/>
            <w:lang w:eastAsia="en-US"/>
          </w:rPr>
          <w:t xml:space="preserve">в</w:t>
        </w:r>
        <w:r>
          <w:rPr>
            <w:color w:val="000000"/>
            <w:sz w:val="28"/>
            <w:szCs w:val="28"/>
            <w:lang w:eastAsia="en-US"/>
          </w:rPr>
          <w:t xml:space="preserve">ления в единой системе публичной власти»</w:t>
        </w:r>
        <w:r>
          <w:rPr>
            <w:sz w:val="28"/>
            <w:szCs w:val="28"/>
          </w:rPr>
        </w:r>
        <w:r>
          <w:rPr>
            <w:color w:val="000000" w:themeColor="text1"/>
            <w:sz w:val="28"/>
            <w:szCs w:val="28"/>
          </w:rPr>
          <w:t xml:space="preserve">, Уставом</w:t>
        </w:r>
      </w:hyperlink>
      <w:r>
        <w:rPr>
          <w:color w:val="000000" w:themeColor="text1"/>
          <w:sz w:val="28"/>
          <w:szCs w:val="28"/>
        </w:rPr>
        <w:t xml:space="preserve"> города Перми, </w:t>
      </w:r>
      <w:hyperlink r:id="rId16" w:tooltip="Решение Пермской городской Думы от 28.08.2007 N 185 (ред. от 23.09.2025) &quot;Об утверждении Положения о бюджете и бюджетном процессе в городе Перми&quot; {КонсультантПлюс}" w:history="1">
        <w:r>
          <w:rPr>
            <w:color w:val="000000" w:themeColor="text1"/>
            <w:sz w:val="28"/>
            <w:szCs w:val="28"/>
          </w:rPr>
          <w:t xml:space="preserve">статьей 20</w:t>
        </w:r>
      </w:hyperlink>
      <w:r>
        <w:rPr>
          <w:color w:val="000000" w:themeColor="text1"/>
          <w:sz w:val="28"/>
          <w:szCs w:val="28"/>
        </w:rPr>
        <w:t xml:space="preserve"> Положения </w:t>
        <w:br/>
        <w:t xml:space="preserve">о бюджете и бюджетном процессе в городе Перми, утвержденного решением Пермской городской Думы от 28 августа 2007 г. № 185, Типовым </w:t>
      </w:r>
      <w:hyperlink r:id="rId17" w:tooltip="Решение Пермской городской Думы от 29.01.2013 N 7 (ред. от 23.06.2026) &quot;О территориальных органах администрации города Перми&quot; {КонсультантПлюс}" w:history="1">
        <w:r>
          <w:rPr>
            <w:color w:val="000000" w:themeColor="text1"/>
            <w:sz w:val="28"/>
            <w:szCs w:val="28"/>
          </w:rPr>
          <w:t xml:space="preserve">положением</w:t>
        </w:r>
      </w:hyperlink>
      <w:r>
        <w:rPr>
          <w:color w:val="000000" w:themeColor="text1"/>
          <w:sz w:val="28"/>
          <w:szCs w:val="28"/>
        </w:rPr>
        <w:t xml:space="preserve"> </w:t>
        <w:br/>
        <w:t xml:space="preserve">о территориальном органе администрации города Перми, утвержденным решением Пермской городской Думы от 29 января 2013 г. № 7, </w:t>
      </w:r>
      <w:r>
        <w:rPr>
          <w:rFonts w:eastAsia="Calibri"/>
          <w:sz w:val="28"/>
          <w:szCs w:val="28"/>
          <w:lang w:eastAsia="en-US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ешением Пермской городской Думы от 23 июня 2026 г. № 101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 внесении изменений в сфере демонтажа движимых объектов на территории города Перми в отдельные решения Пермской городской Думы», </w:t>
      </w:r>
      <w:r>
        <w:rPr>
          <w:rFonts w:eastAsia="Calibri"/>
          <w:sz w:val="28"/>
          <w:szCs w:val="28"/>
          <w:lang w:eastAsia="en-US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ешением Пермской городской Думы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08.11.2005 №192 «Об утверждении положения о порядке выявления и демонтажа самовольно установленных и незаконно размещенных движимых объектов на территории города Перми»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в целях актуализации правовых актов администрации города Перми в связи с перераспределением полномочий между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территориальными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и функциональными органами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Внести изменения в пункт</w:t>
      </w:r>
      <w:r>
        <w:rPr>
          <w:sz w:val="28"/>
          <w:szCs w:val="28"/>
          <w:highlight w:val="white"/>
        </w:rPr>
        <w:t xml:space="preserve"> 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постановления</w:t>
      </w:r>
      <w:r>
        <w:rPr>
          <w:sz w:val="28"/>
          <w:szCs w:val="28"/>
          <w:highlight w:val="white"/>
        </w:rPr>
        <w:t xml:space="preserve"> администрации города Перми от 22 декабря </w:t>
      </w:r>
      <w:r>
        <w:rPr>
          <w:sz w:val="28"/>
          <w:szCs w:val="28"/>
          <w:highlight w:val="white"/>
        </w:rPr>
        <w:t xml:space="preserve">2015 г. № 1092 </w:t>
      </w:r>
      <w:r>
        <w:rPr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установлении расходного обязательства Пермского городского округа по обеспечению сноса самовольных построек, демонтажу, перемещению, хранению, транспортированию и захоронению либо утилизации самовольно установленных и незаконно размещенных движимых объе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ктов и обнаруженного в них имущества на территории города Перми</w:t>
      </w:r>
      <w:r>
        <w:rPr>
          <w:b w:val="0"/>
          <w:bCs w:val="0"/>
          <w:sz w:val="28"/>
          <w:szCs w:val="28"/>
        </w:rPr>
        <w:t xml:space="preserve">»</w:t>
      </w:r>
      <w:r>
        <w:rPr>
          <w:sz w:val="28"/>
          <w:szCs w:val="28"/>
          <w:highlight w:val="white"/>
        </w:rPr>
        <w:t xml:space="preserve"> (в ред. от </w:t>
      </w:r>
      <w:r>
        <w:rPr>
          <w:sz w:val="28"/>
          <w:szCs w:val="28"/>
          <w:highlight w:val="white"/>
        </w:rPr>
        <w:t xml:space="preserve">29.03.2016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210</w:t>
      </w:r>
      <w:r>
        <w:rPr>
          <w:sz w:val="28"/>
          <w:szCs w:val="28"/>
          <w:highlight w:val="white"/>
        </w:rPr>
        <w:t xml:space="preserve">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изложив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white"/>
        </w:rPr>
        <w:t xml:space="preserve">«4.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  <w:t xml:space="preserve">Ус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тановить, что: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Объем бюджетных ассигнований на исполнение расходного обязательства по обеспечению сноса самовольных построек предусматривается в бюджете города Перми в ведомственной структуре расходов города Перми на текущий, очередной финансовый годы и плановый пер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иод главным распорядителям бюджетных средств - территориальным органам администрации города Перми.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4.2. Объем бюджетных ассигнований на исполнение расходного обязательства, установленного пунктом 1 настоящего постановления, за исключением расходов на снос самовольных построек, предусматривается в бюджете города Перми в ведомственной структуре расходов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2026 год - главным распорядителям бюджетных средств: территориальным органам администрации города Перми и департаменту имущественных отношений администрации города Перми;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начиная с 2027 года и далее - главному распорядителю бюджетных средств: департаменту имущественных отношений администрации города Перми.».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www.gorodperm.r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Контроль за исполнением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возложить </w:t>
        <w:br/>
        <w:t xml:space="preserve">на заместителя главы администрации города Перми Галиханова Д.К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38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spacing w:line="238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spacing w:line="238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8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Э</w:t>
      </w:r>
      <w:r>
        <w:rPr>
          <w:sz w:val="28"/>
          <w:szCs w:val="28"/>
        </w:rPr>
        <w:t xml:space="preserve">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3"/>
    <w:link w:val="881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3"/>
    <w:link w:val="882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3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3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0"/>
    <w:next w:val="880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3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0"/>
    <w:next w:val="880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0"/>
    <w:next w:val="880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3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0"/>
    <w:next w:val="88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3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0"/>
    <w:next w:val="88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3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880"/>
    <w:next w:val="880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3"/>
    <w:link w:val="727"/>
    <w:uiPriority w:val="10"/>
    <w:rPr>
      <w:sz w:val="48"/>
      <w:szCs w:val="48"/>
    </w:rPr>
  </w:style>
  <w:style w:type="paragraph" w:styleId="729">
    <w:name w:val="Subtitle"/>
    <w:basedOn w:val="880"/>
    <w:next w:val="880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3"/>
    <w:link w:val="729"/>
    <w:uiPriority w:val="11"/>
    <w:rPr>
      <w:sz w:val="24"/>
      <w:szCs w:val="24"/>
    </w:rPr>
  </w:style>
  <w:style w:type="paragraph" w:styleId="731">
    <w:name w:val="Quote"/>
    <w:basedOn w:val="880"/>
    <w:next w:val="880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0"/>
    <w:next w:val="880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3"/>
    <w:link w:val="891"/>
    <w:uiPriority w:val="99"/>
  </w:style>
  <w:style w:type="character" w:styleId="736">
    <w:name w:val="Footer Char"/>
    <w:basedOn w:val="883"/>
    <w:link w:val="889"/>
    <w:uiPriority w:val="99"/>
  </w:style>
  <w:style w:type="character" w:styleId="737">
    <w:name w:val="Caption Char"/>
    <w:basedOn w:val="883"/>
    <w:link w:val="88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3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3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paragraph" w:styleId="881">
    <w:name w:val="Heading 1"/>
    <w:basedOn w:val="880"/>
    <w:next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Heading 2"/>
    <w:basedOn w:val="880"/>
    <w:next w:val="880"/>
    <w:qFormat/>
    <w:pPr>
      <w:ind w:right="-1"/>
      <w:jc w:val="both"/>
      <w:keepNext/>
      <w:outlineLvl w:val="1"/>
    </w:pPr>
    <w:rPr>
      <w:sz w:val="24"/>
    </w:rPr>
  </w:style>
  <w:style w:type="character" w:styleId="883" w:default="1">
    <w:name w:val="Default Paragraph Font"/>
    <w:semiHidden/>
  </w:style>
  <w:style w:type="table" w:styleId="88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semiHidden/>
  </w:style>
  <w:style w:type="paragraph" w:styleId="886">
    <w:name w:val="Caption"/>
    <w:basedOn w:val="880"/>
    <w:next w:val="880"/>
    <w:link w:val="73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Body Text"/>
    <w:basedOn w:val="880"/>
    <w:link w:val="915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880"/>
    <w:pPr>
      <w:ind w:right="-1"/>
      <w:jc w:val="both"/>
    </w:pPr>
    <w:rPr>
      <w:sz w:val="26"/>
    </w:rPr>
  </w:style>
  <w:style w:type="paragraph" w:styleId="889">
    <w:name w:val="Footer"/>
    <w:basedOn w:val="880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page number"/>
    <w:basedOn w:val="883"/>
  </w:style>
  <w:style w:type="paragraph" w:styleId="891">
    <w:name w:val="Header"/>
    <w:basedOn w:val="880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Balloon Text"/>
    <w:basedOn w:val="880"/>
    <w:link w:val="893"/>
    <w:uiPriority w:val="99"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link w:val="892"/>
    <w:uiPriority w:val="99"/>
    <w:rPr>
      <w:rFonts w:ascii="Segoe UI" w:hAnsi="Segoe UI" w:cs="Segoe UI"/>
      <w:sz w:val="18"/>
      <w:szCs w:val="18"/>
    </w:rPr>
  </w:style>
  <w:style w:type="character" w:styleId="894" w:customStyle="1">
    <w:name w:val="Верхний колонтитул Знак"/>
    <w:link w:val="891"/>
    <w:uiPriority w:val="99"/>
  </w:style>
  <w:style w:type="numbering" w:styleId="895" w:customStyle="1">
    <w:name w:val="Нет списка1"/>
    <w:next w:val="885"/>
    <w:uiPriority w:val="99"/>
    <w:semiHidden/>
    <w:unhideWhenUsed/>
  </w:style>
  <w:style w:type="paragraph" w:styleId="89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7">
    <w:name w:val="Hyperlink"/>
    <w:uiPriority w:val="99"/>
    <w:unhideWhenUsed/>
    <w:rPr>
      <w:color w:val="0000ff"/>
      <w:u w:val="single"/>
    </w:rPr>
  </w:style>
  <w:style w:type="character" w:styleId="898">
    <w:name w:val="FollowedHyperlink"/>
    <w:uiPriority w:val="99"/>
    <w:unhideWhenUsed/>
    <w:rPr>
      <w:color w:val="800080"/>
      <w:u w:val="single"/>
    </w:rPr>
  </w:style>
  <w:style w:type="paragraph" w:styleId="899" w:customStyle="1">
    <w:name w:val="xl65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6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67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2" w:customStyle="1">
    <w:name w:val="xl68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3" w:customStyle="1">
    <w:name w:val="xl69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0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5" w:customStyle="1">
    <w:name w:val="xl71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2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3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4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5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7"/>
    <w:basedOn w:val="88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8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9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Форма"/>
    <w:rPr>
      <w:sz w:val="28"/>
      <w:szCs w:val="28"/>
    </w:rPr>
  </w:style>
  <w:style w:type="character" w:styleId="915" w:customStyle="1">
    <w:name w:val="Основной текст Знак"/>
    <w:link w:val="887"/>
    <w:rPr>
      <w:rFonts w:ascii="Courier New" w:hAnsi="Courier New"/>
      <w:sz w:val="26"/>
    </w:rPr>
  </w:style>
  <w:style w:type="paragraph" w:styleId="916" w:customStyle="1">
    <w:name w:val="ConsPlusNormal"/>
    <w:rPr>
      <w:sz w:val="28"/>
      <w:szCs w:val="28"/>
    </w:rPr>
  </w:style>
  <w:style w:type="numbering" w:styleId="917" w:customStyle="1">
    <w:name w:val="Нет списка11"/>
    <w:next w:val="885"/>
    <w:uiPriority w:val="99"/>
    <w:semiHidden/>
    <w:unhideWhenUsed/>
  </w:style>
  <w:style w:type="numbering" w:styleId="918" w:customStyle="1">
    <w:name w:val="Нет списка111"/>
    <w:next w:val="885"/>
    <w:uiPriority w:val="99"/>
    <w:semiHidden/>
    <w:unhideWhenUsed/>
  </w:style>
  <w:style w:type="paragraph" w:styleId="919" w:customStyle="1">
    <w:name w:val="font5"/>
    <w:basedOn w:val="88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0" w:customStyle="1">
    <w:name w:val="xl80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1" w:customStyle="1">
    <w:name w:val="xl81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2"/>
    <w:basedOn w:val="88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3">
    <w:name w:val="Table Grid"/>
    <w:basedOn w:val="88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 w:customStyle="1">
    <w:name w:val="xl8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8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89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0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1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2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9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4"/>
    <w:basedOn w:val="88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8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0" w:customStyle="1">
    <w:name w:val="xl99"/>
    <w:basedOn w:val="88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100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1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2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8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9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0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1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2"/>
    <w:basedOn w:val="88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4" w:customStyle="1">
    <w:name w:val="xl11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4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5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7" w:customStyle="1">
    <w:name w:val="xl116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7"/>
    <w:basedOn w:val="88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8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9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20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1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2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7" w:customStyle="1">
    <w:name w:val="Нет списка2"/>
    <w:next w:val="885"/>
    <w:uiPriority w:val="99"/>
    <w:semiHidden/>
    <w:unhideWhenUsed/>
  </w:style>
  <w:style w:type="numbering" w:styleId="968" w:customStyle="1">
    <w:name w:val="Нет списка3"/>
    <w:next w:val="885"/>
    <w:uiPriority w:val="99"/>
    <w:semiHidden/>
    <w:unhideWhenUsed/>
  </w:style>
  <w:style w:type="paragraph" w:styleId="969" w:customStyle="1">
    <w:name w:val="font6"/>
    <w:basedOn w:val="8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7"/>
    <w:basedOn w:val="8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1" w:customStyle="1">
    <w:name w:val="font8"/>
    <w:basedOn w:val="88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2" w:customStyle="1">
    <w:name w:val="Нет списка4"/>
    <w:next w:val="885"/>
    <w:uiPriority w:val="99"/>
    <w:semiHidden/>
    <w:unhideWhenUsed/>
  </w:style>
  <w:style w:type="paragraph" w:styleId="973">
    <w:name w:val="List Paragraph"/>
    <w:basedOn w:val="88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4" w:customStyle="1">
    <w:name w:val="Нижний колонтитул Знак"/>
    <w:link w:val="88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724&amp;date=01.07.2026&amp;dst=1484&amp;field=134" TargetMode="External"/><Relationship Id="rId14" Type="http://schemas.openxmlformats.org/officeDocument/2006/relationships/hyperlink" Target="https://login.consultant.ru/link/?req=doc&amp;base=LAW&amp;n=501480&amp;date=01.07.2026" TargetMode="External"/><Relationship Id="rId15" Type="http://schemas.openxmlformats.org/officeDocument/2006/relationships/hyperlink" Target="https://login.consultant.ru/link/?req=doc&amp;base=RLAW368&amp;n=206334&amp;date=01.07.2026&amp;dst=100022&amp;field=134" TargetMode="External"/><Relationship Id="rId16" Type="http://schemas.openxmlformats.org/officeDocument/2006/relationships/hyperlink" Target="https://login.consultant.ru/link/?req=doc&amp;base=RLAW368&amp;n=212709&amp;date=01.07.2026&amp;dst=3&amp;field=134" TargetMode="External"/><Relationship Id="rId17" Type="http://schemas.openxmlformats.org/officeDocument/2006/relationships/hyperlink" Target="https://login.consultant.ru/link/?req=doc&amp;base=RLAW368&amp;n=222665&amp;date=01.07.2026&amp;dst=10005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grigorieva-sv</cp:lastModifiedBy>
  <cp:revision>9</cp:revision>
  <dcterms:created xsi:type="dcterms:W3CDTF">2024-10-25T06:26:00Z</dcterms:created>
  <dcterms:modified xsi:type="dcterms:W3CDTF">2026-07-14T09:31:43Z</dcterms:modified>
</cp:coreProperties>
</file>