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414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414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10.07.2026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10.07.2026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pStyle w:val="907"/>
        <w:ind w:right="0"/>
        <w:jc w:val="center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  <w:suppressLineNumbers w:val="0"/>
      </w:pPr>
      <w:r>
        <w:rPr>
          <w:b/>
        </w:rPr>
        <w:t xml:space="preserve">О внесении изменений в пункт 3 </w:t>
      </w:r>
      <w:r>
        <w:rPr>
          <w:b/>
        </w:rPr>
        <w:t xml:space="preserve">постановления</w:t>
      </w:r>
      <w:r>
        <w:rPr>
          <w:b/>
        </w:rPr>
        <w:t xml:space="preserve"> </w:t>
      </w:r>
      <w:r>
        <w:rPr>
          <w:b/>
        </w:rPr>
        <w:t xml:space="preserve">администра</w:t>
      </w:r>
      <w:r>
        <w:rPr>
          <w:b/>
        </w:rPr>
        <w:t xml:space="preserve">ции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ind w:right="0"/>
        <w:jc w:val="center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  <w:suppressLineNumbers w:val="0"/>
      </w:pPr>
      <w:r>
        <w:rPr>
          <w:b/>
        </w:rPr>
        <w:t xml:space="preserve">города Перми от 05.12.2011</w:t>
      </w:r>
      <w:r>
        <w:rPr>
          <w:b/>
        </w:rPr>
        <w:t xml:space="preserve"> </w:t>
      </w:r>
      <w:r>
        <w:rPr>
          <w:b/>
        </w:rPr>
        <w:t xml:space="preserve">№ 805 </w:t>
      </w:r>
      <w:r>
        <w:rPr>
          <w:b/>
        </w:rPr>
        <w:t xml:space="preserve">«</w:t>
      </w:r>
      <w:r>
        <w:rPr>
          <w:b/>
        </w:rPr>
        <w:t xml:space="preserve">Об установлении расходного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ind w:right="0"/>
        <w:jc w:val="center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  <w:suppressLineNumbers w:val="0"/>
      </w:pPr>
      <w:r>
        <w:rPr>
          <w:b/>
        </w:rPr>
      </w:r>
      <w:r>
        <w:rPr>
          <w:b/>
        </w:rPr>
        <w:t xml:space="preserve">обязательства по выполнению </w:t>
      </w:r>
      <w:r>
        <w:rPr>
          <w:b/>
        </w:rPr>
        <w:t xml:space="preserve">функций собственника муниципального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ind w:right="0"/>
        <w:jc w:val="center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  <w:suppressLineNumbers w:val="0"/>
      </w:pPr>
      <w:r>
        <w:rPr>
          <w:b/>
        </w:rPr>
        <w:t xml:space="preserve">имущества </w:t>
      </w:r>
      <w:r>
        <w:rPr>
          <w:b/>
        </w:rPr>
        <w:t xml:space="preserve">в рамках осуществления </w:t>
      </w:r>
      <w:r>
        <w:rPr>
          <w:b/>
        </w:rPr>
        <w:t xml:space="preserve">полномочий по владению, пользованию и распоряжению муниципальным имуществом города Перми</w:t>
      </w:r>
      <w:r>
        <w:rPr>
          <w:b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 xml:space="preserve">со статьей 86 Бюджетного кодекса Российской Федерации, федеральн</w:t>
      </w:r>
      <w:r>
        <w:rPr>
          <w:rFonts w:eastAsia="Calibri"/>
          <w:sz w:val="28"/>
          <w:szCs w:val="28"/>
          <w:lang w:eastAsia="en-US"/>
        </w:rPr>
        <w:t xml:space="preserve">ыми</w:t>
      </w:r>
      <w:r>
        <w:rPr>
          <w:rFonts w:eastAsia="Calibri"/>
          <w:sz w:val="28"/>
          <w:szCs w:val="28"/>
          <w:lang w:eastAsia="en-US"/>
        </w:rPr>
        <w:t xml:space="preserve"> законами</w:t>
      </w:r>
      <w:r>
        <w:rPr>
          <w:rFonts w:eastAsia="Calibri"/>
          <w:sz w:val="28"/>
          <w:szCs w:val="28"/>
          <w:lang w:eastAsia="en-US"/>
        </w:rPr>
        <w:t xml:space="preserve"> от 06 октября 2003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131-ФЗ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единой системе публичной власти»,</w:t>
      </w:r>
      <w:r>
        <w:rPr>
          <w:rFonts w:eastAsia="Calibri"/>
          <w:sz w:val="28"/>
          <w:szCs w:val="28"/>
          <w:lang w:eastAsia="en-US"/>
        </w:rPr>
        <w:t xml:space="preserve"> Уставом города Перми, статьей 20 Положения о бюджете и бюджетном процессе в городе Перми, утвержденного решением Пермской городской Думы от 28 августа 2007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185, в целях актуализации правовых актов администрации города Перми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Внести изменения в пункт</w:t>
      </w:r>
      <w:r>
        <w:rPr>
          <w:sz w:val="28"/>
          <w:szCs w:val="28"/>
          <w:highlight w:val="white"/>
        </w:rPr>
        <w:t xml:space="preserve">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постановления</w:t>
      </w:r>
      <w:r>
        <w:rPr>
          <w:sz w:val="28"/>
          <w:szCs w:val="28"/>
          <w:highlight w:val="white"/>
        </w:rPr>
        <w:t xml:space="preserve"> администрации города Перми от 05 декабря </w:t>
      </w:r>
      <w:r>
        <w:rPr>
          <w:sz w:val="28"/>
          <w:szCs w:val="28"/>
          <w:highlight w:val="white"/>
        </w:rPr>
        <w:t xml:space="preserve">2011 г. № 805 «</w:t>
      </w:r>
      <w:r>
        <w:rPr>
          <w:sz w:val="28"/>
          <w:szCs w:val="28"/>
          <w:highlight w:val="white"/>
        </w:rPr>
        <w:t xml:space="preserve">Об установлении расходного обязательства </w:t>
        <w:br/>
        <w:t xml:space="preserve">по выполнению функций собственника муниципального имущества в рамках осуществления полномочий по владению, пользованию и распоряжению муниципальным имуществом города Перми»</w:t>
      </w:r>
      <w:r>
        <w:rPr>
          <w:sz w:val="28"/>
          <w:szCs w:val="28"/>
          <w:highlight w:val="white"/>
        </w:rPr>
        <w:t xml:space="preserve"> (в ред. от </w:t>
      </w:r>
      <w:r>
        <w:rPr>
          <w:sz w:val="28"/>
          <w:szCs w:val="28"/>
          <w:highlight w:val="white"/>
        </w:rPr>
        <w:t xml:space="preserve">29.06.2022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552, </w:t>
        <w:br/>
        <w:t xml:space="preserve">от 21.06.2023 № 514</w:t>
      </w:r>
      <w:r>
        <w:rPr>
          <w:sz w:val="28"/>
          <w:szCs w:val="28"/>
          <w:highlight w:val="white"/>
        </w:rPr>
        <w:t xml:space="preserve">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изложив в следующей редакции: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«3. 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становить, что объем бюджетных ассигнований на исполнение расходного обязательства, указанного в </w:t>
      </w:r>
      <w:hyperlink w:tooltip="1. Установить на неограниченный срок расходное обязательство по выполнению функций собственника муниципального имущества в рамках осуществления полномочий по владению, пользованию и распоряжению муниципальным имуществом города Перми." w:anchor="P16" w:history="1">
        <w:r>
          <w:rPr>
            <w:color w:val="000000" w:themeColor="text1"/>
            <w:sz w:val="28"/>
            <w:szCs w:val="28"/>
            <w:highlight w:val="white"/>
          </w:rPr>
          <w:t xml:space="preserve">пункте 1</w:t>
        </w:r>
      </w:hyperlink>
      <w:r>
        <w:rPr>
          <w:sz w:val="28"/>
          <w:szCs w:val="28"/>
          <w:highlight w:val="white"/>
        </w:rPr>
        <w:t xml:space="preserve"> настоящего постановления, предусматривает</w:t>
      </w:r>
      <w:r>
        <w:rPr>
          <w:sz w:val="28"/>
          <w:szCs w:val="28"/>
          <w:highlight w:val="white"/>
        </w:rPr>
        <w:t xml:space="preserve">ся в бюджете города Перми в ведомственной структуре 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сходов бюджета города Перми по департаменту имущественных отношений администрации города Перми (далее – департамент), который организует исполнение направлений в рамках данного расходного обязательства, </w:t>
        <w:br/>
        <w:t xml:space="preserve">и территориальным органам администрации 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соответствии </w:t>
        <w:br/>
        <w:t xml:space="preserve">с полномочиями, закрепленными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www.gorodperm.r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Контроль за исполнением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возложить </w:t>
        <w:br/>
        <w:t xml:space="preserve">на заместителя главы администрации города Перми Лебедеву А</w:t>
      </w:r>
      <w:r>
        <w:rPr>
          <w:rFonts w:eastAsia="Calibri"/>
          <w:sz w:val="28"/>
          <w:szCs w:val="28"/>
          <w:lang w:eastAsia="en-US"/>
        </w:rPr>
        <w:t xml:space="preserve">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3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3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3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3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Э</w:t>
      </w:r>
      <w:r>
        <w:rPr>
          <w:sz w:val="28"/>
          <w:szCs w:val="28"/>
        </w:rPr>
        <w:t xml:space="preserve">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16</cp:revision>
  <dcterms:created xsi:type="dcterms:W3CDTF">2024-10-25T06:26:00Z</dcterms:created>
  <dcterms:modified xsi:type="dcterms:W3CDTF">2026-07-10T11:42:53Z</dcterms:modified>
</cp:coreProperties>
</file>