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2"/>
        <w:ind w:right="0"/>
        <w:jc w:val="both"/>
        <w:rPr>
          <w:sz w:val="24"/>
          <w:highlight w:val="none"/>
        </w:rPr>
      </w:pPr>
      <w:r>
        <w:rPr>
          <w:sz w:val="28"/>
          <w:szCs w:val="28"/>
          <w:highlight w:val="none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0"/>
          <w:highlight w:val="none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-52069</wp:posOffset>
                </wp:positionV>
                <wp:extent cx="6285865" cy="1166495"/>
                <wp:effectExtent l="0" t="0" r="0" b="0"/>
                <wp:wrapNone/>
                <wp:docPr id="2" name="_x0000_s1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66494"/>
                          <a:chOff x="0" y="0"/>
                          <a:chExt cx="6285864" cy="1166494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0" y="0"/>
                            <a:ext cx="6285864" cy="11633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44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698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58444" y="85470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0299" y="85788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.10pt;mso-position-vertical:absolute;width:494.95pt;height:91.85pt;mso-wrap-distance-left:9.00pt;mso-wrap-distance-top:0.00pt;mso-wrap-distance-right:9.00pt;mso-wrap-distance-bottom:0.00pt;" coordorigin="0,0" coordsize="62858,11664">
                <v:shape id="shape 2" o:spid="_x0000_s2" o:spt="202" type="#_x0000_t202" style="position:absolute;left:0;top:0;width:62858;height:11633;visibility:visible;" fillcolor="#FFFFFF" stroked="f">
                  <v:textbox inset="0,0,0,0">
                    <w:txbxContent>
                      <w:p>
                        <w:pPr>
                          <w:pStyle w:val="744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698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584;top:8547;width:15360;height:3086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49402;top:8578;width:10858;height:3086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  <w:highlight w:val="none"/>
          <w:lang w:val="ru-RU"/>
        </w:rPr>
        <w:tab/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pStyle w:val="892"/>
        <w:ind w:right="0"/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pStyle w:val="892"/>
        <w:ind w:right="0"/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pStyle w:val="892"/>
        <w:ind w:right="0"/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pStyle w:val="892"/>
        <w:ind w:right="0"/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pStyle w:val="893"/>
        <w:spacing w:line="240" w:lineRule="exac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93"/>
        <w:spacing w:line="240" w:lineRule="exac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93"/>
        <w:spacing w:line="240" w:lineRule="exac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93"/>
        <w:spacing w:line="240" w:lineRule="exac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О внесении изменений </w:t>
      </w:r>
      <w:r>
        <w:rPr>
          <w:b/>
          <w:bCs/>
          <w:sz w:val="28"/>
          <w:szCs w:val="28"/>
          <w:highlight w:val="none"/>
        </w:rPr>
        <w:t xml:space="preserve">в </w:t>
      </w:r>
      <w:r>
        <w:rPr>
          <w:b/>
          <w:bCs/>
          <w:sz w:val="28"/>
          <w:szCs w:val="28"/>
          <w:highlight w:val="none"/>
        </w:rPr>
        <w:t xml:space="preserve">Административный регламент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83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предоставления департаментом социальной политики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83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администрации города Перми муниципальной услуги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83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«Постановка граждан на учет в качестве лиц, имеющих право</w:t>
        <w:br/>
        <w:t xml:space="preserve">на предоставление земельных участков в собственность бесплатно»</w:t>
      </w:r>
      <w:r>
        <w:t xml:space="preserve">, </w:t>
      </w:r>
      <w:r>
        <w:rPr>
          <w:b/>
          <w:bCs/>
          <w:sz w:val="28"/>
          <w:szCs w:val="28"/>
        </w:rPr>
        <w:t xml:space="preserve">утвержденный постановлением администрации города Перми</w:t>
        <w:br/>
        <w:t xml:space="preserve">от 30.11.2021 № 1083</w:t>
      </w:r>
      <w:r>
        <w:rPr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after="1" w:line="22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</w:rPr>
        <w:t xml:space="preserve">соответствии с Федеральным законом от 27 июля 2010 г. № 210-ФЗ </w:t>
        <w:br/>
        <w:t xml:space="preserve">«Об организации предоставления государственных и муниципальных услуг»</w:t>
      </w:r>
      <w:r>
        <w:rPr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постанов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лением Правительства Пермского края от 26 декабря 2014 г.</w:t>
        <w:br/>
        <w:t xml:space="preserve">№ 1534-п «О перечнях услуг и мер поддержки, предоставление которых организовано в многофункциональных центрах предоставления государственных и муниципальных услуг»</w:t>
      </w:r>
      <w:r>
        <w:rPr>
          <w:sz w:val="28"/>
          <w:szCs w:val="28"/>
          <w:highlight w:val="none"/>
        </w:rPr>
        <w:t xml:space="preserve">, Уставом города Перми, в целях оптимизации процессов предоставления муниципальных услуг в рамках реализации федерального проекта «Государство для людей» в 2026 году», обеспечения доступности муниципальной услуги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after="1" w:line="22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администрация города Перми </w:t>
      </w:r>
      <w:r>
        <w:rPr>
          <w:sz w:val="28"/>
          <w:szCs w:val="28"/>
          <w:highlight w:val="none"/>
        </w:rPr>
        <w:t xml:space="preserve">ПОСТАНОВЛЯЕТ: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after="1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Утвердить прилагаемые измене</w:t>
      </w:r>
      <w:r>
        <w:rPr>
          <w:rFonts w:ascii="Times New Roman" w:hAnsi="Times New Roman" w:cs="Times New Roman"/>
          <w:sz w:val="28"/>
          <w:szCs w:val="28"/>
        </w:rPr>
        <w:t xml:space="preserve">ния в Административный регламент предоставления департаментом социальной политики администрации города Перми муниципальной услуги «Постановка граждан на учет в качестве лиц, имеющих право на предоставление земельных участков в собственность бесплатно», утв</w:t>
      </w:r>
      <w:r>
        <w:rPr>
          <w:rFonts w:ascii="Times New Roman" w:hAnsi="Times New Roman" w:cs="Times New Roman"/>
          <w:sz w:val="28"/>
          <w:szCs w:val="28"/>
        </w:rPr>
        <w:t xml:space="preserve">ержденный постановлением администрации города Перми</w:t>
        <w:br/>
        <w:t xml:space="preserve">от 30 ноября 2021 г. № 1083</w:t>
      </w:r>
      <w:r>
        <w:rPr>
          <w:rFonts w:ascii="Times New Roman" w:hAnsi="Times New Roman" w:cs="Times New Roman"/>
          <w:sz w:val="28"/>
          <w:szCs w:val="28"/>
        </w:rPr>
        <w:t xml:space="preserve"> (в ред. от 30.06.2022 № 557, от 11.06.2024 № 476,</w:t>
        <w:br/>
        <w:t xml:space="preserve">от 26.07.2024 № 606, от 06.05.2025 № 305).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after="1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  <w:highlight w:val="none"/>
        </w:rPr>
        <w:t xml:space="preserve">Департаменту социальной политики администрации города Перми обеспечить </w:t>
      </w:r>
      <w:r>
        <w:rPr>
          <w:sz w:val="28"/>
          <w:szCs w:val="28"/>
          <w:highlight w:val="none"/>
        </w:rPr>
        <w:t xml:space="preserve">актуализацию информации о муниципальной услуге в Реестре муниципальных услуг, предоставляемых администрацией города Перми, </w:t>
        <w:br/>
        <w:t xml:space="preserve">в установленном администрацией города Перми порядке не позднее 3 рабочих дней со дня вступления в силу настоящего постановления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after="1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  <w:highlight w:val="none"/>
        </w:rPr>
        <w:t xml:space="preserve">Настоящее постановление вступает в силу со дня официального опубликования в печатно</w:t>
      </w:r>
      <w:r>
        <w:rPr>
          <w:sz w:val="28"/>
          <w:szCs w:val="28"/>
          <w:highlight w:val="none"/>
        </w:rPr>
        <w:t xml:space="preserve">м средстве массовой информации «</w:t>
      </w:r>
      <w:r>
        <w:rPr>
          <w:sz w:val="28"/>
          <w:szCs w:val="28"/>
          <w:highlight w:val="none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  <w:highlight w:val="none"/>
        </w:rPr>
        <w:t xml:space="preserve">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after="1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4.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</w:t>
      </w:r>
      <w:r>
        <w:rPr>
          <w:sz w:val="28"/>
          <w:szCs w:val="28"/>
          <w:highlight w:val="none"/>
        </w:rPr>
        <w:t xml:space="preserve">м средстве массовой информации «</w:t>
      </w:r>
      <w:r>
        <w:rPr>
          <w:sz w:val="28"/>
          <w:szCs w:val="28"/>
          <w:highlight w:val="none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  <w:highlight w:val="none"/>
        </w:rPr>
        <w:t xml:space="preserve">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after="1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</w:t>
      </w:r>
      <w:r>
        <w:rPr>
          <w:sz w:val="28"/>
          <w:szCs w:val="28"/>
          <w:highlight w:val="none"/>
        </w:rPr>
        <w:t xml:space="preserve">публикования в сетевом издании «</w:t>
      </w:r>
      <w:r>
        <w:rPr>
          <w:sz w:val="28"/>
          <w:szCs w:val="28"/>
          <w:highlight w:val="none"/>
        </w:rPr>
        <w:t xml:space="preserve">Официальный сайт муниципального образования город Пермь www.gorodperm.ru</w:t>
      </w:r>
      <w:r>
        <w:rPr>
          <w:sz w:val="28"/>
          <w:szCs w:val="28"/>
          <w:highlight w:val="none"/>
        </w:rPr>
        <w:t xml:space="preserve">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after="1"/>
        <w:tabs>
          <w:tab w:val="right" w:pos="992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6. Контроль за исполнением настоящего постановления возложить </w:t>
        <w:br/>
        <w:t xml:space="preserve">на заместителя главы администрации города Перми Мальцеву Е.Д.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after="1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after="1"/>
        <w:tabs>
          <w:tab w:val="right" w:pos="992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jc w:val="both"/>
        <w:spacing w:after="1" w:line="238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after="1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5812"/>
        <w:spacing w:after="0"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812"/>
        <w:spacing w:after="0"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</w:t>
      </w:r>
      <w:r>
        <w:rPr>
          <w:rFonts w:ascii="Times New Roman" w:hAnsi="Times New Roman" w:cs="Times New Roman"/>
          <w:sz w:val="28"/>
          <w:szCs w:val="28"/>
        </w:rPr>
        <w:t xml:space="preserve">тановлением администрации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812"/>
        <w:spacing w:after="0"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812"/>
        <w:spacing w:after="0"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38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ИЗМЕНЕНИЯ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Административный регламент предоставления департаментом социальной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политики администрации города Перми муниципальной услуги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«Постановка граждан на учет в качестве лиц, имеющих право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предоставление земельных участков в собственность бесплатно»,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утвержденный постановлением администрации города Перми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30 ноября 2021 г. № 1083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0"/>
        <w:numPr>
          <w:ilvl w:val="0"/>
          <w:numId w:val="10"/>
        </w:numPr>
        <w:contextualSpacing/>
        <w:ind w:left="1418" w:right="0" w:hanging="709"/>
        <w:jc w:val="both"/>
        <w:spacing w:after="0" w:afterAutospacing="0" w:line="283" w:lineRule="atLeas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пункте 2.4. цифру «10» заменить цифрой «7»;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730"/>
        <w:numPr>
          <w:ilvl w:val="0"/>
          <w:numId w:val="10"/>
        </w:numPr>
        <w:contextualSpacing/>
        <w:ind w:left="1418" w:right="0" w:hanging="709"/>
        <w:jc w:val="both"/>
        <w:spacing w:after="0" w:afterAutospacing="0" w:line="283" w:lineRule="atLeas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пункте 2.6.: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after="0" w:afterAutospacing="0" w:line="283" w:lineRule="atLeast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2.1. </w:t>
      </w:r>
      <w:r>
        <w:rPr>
          <w:sz w:val="28"/>
          <w:szCs w:val="28"/>
          <w:highlight w:val="none"/>
        </w:rPr>
        <w:t xml:space="preserve">абзац первый </w:t>
      </w:r>
      <w:r>
        <w:rPr>
          <w:sz w:val="28"/>
          <w:szCs w:val="28"/>
          <w:highlight w:val="none"/>
        </w:rPr>
        <w:t xml:space="preserve">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after="0" w:afterAutospacing="0" w:line="283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2.6.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счерпывающий перечень документов,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еобходимых </w:t>
        <w:br/>
        <w:t xml:space="preserve">для предоставления муниципальной услуги, представляемых Заявителем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(за исключением обращения за предоставлением муниципальной услуги посредством Единого портала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2.2. абзац второй пункта 2.6.1. Изложить в следующей редакции: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«заявление,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запол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нное с использованием формы, реализованной </w:t>
        <w:br/>
        <w:t xml:space="preserve">на Едином портале при обращении за предоставлением муниципальной услуги посредством Единого портала, либо в форме документа, оформленного </w:t>
        <w:br/>
        <w:t xml:space="preserve">на бумажном носителе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при обращении за предоставлением муниципальной услуги посредством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МФЦ, согласно приложению 1 к настоящему Администрати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вному регламенту;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2.3. в абзаце 3 пункта 2.6.1. </w:t>
      </w:r>
      <w:r>
        <w:rPr>
          <w:sz w:val="28"/>
          <w:szCs w:val="28"/>
          <w:highlight w:val="none"/>
        </w:rPr>
        <w:t xml:space="preserve">слова </w:t>
      </w:r>
      <w:r>
        <w:rPr>
          <w:sz w:val="28"/>
          <w:szCs w:val="28"/>
          <w:highlight w:val="none"/>
        </w:rPr>
        <w:t xml:space="preserve">«(за исключением случая направления заявления заявителем через Единый портал)</w:t>
      </w:r>
      <w:r>
        <w:rPr>
          <w:sz w:val="28"/>
          <w:szCs w:val="28"/>
          <w:highlight w:val="none"/>
        </w:rPr>
        <w:t xml:space="preserve">» и</w:t>
      </w:r>
      <w:r>
        <w:rPr>
          <w:sz w:val="28"/>
          <w:szCs w:val="28"/>
          <w:highlight w:val="none"/>
        </w:rPr>
        <w:t xml:space="preserve">сключить</w:t>
      </w:r>
      <w:r>
        <w:rPr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2.4. в абзаце 4 пункта 2.6.1 слова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«(за исключением случая направления заявления через Единый портал)</w:t>
      </w:r>
      <w:r>
        <w:rPr>
          <w:sz w:val="28"/>
          <w:szCs w:val="28"/>
        </w:rPr>
        <w:t xml:space="preserve">» исключить;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2.5. в абзаце 5 пункта 2.6.1. слова </w:t>
      </w:r>
      <w:r>
        <w:rPr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(в случае обращения через Единый портал копия доверенности прикрепляется в виде электронного файла)» исключить;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2.6. в абзаце 6 пункта 2.6.1. слова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(в случае обращения через Единый портал прикрепляются в виде электронного файла на Едином портале)» исключить;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2.7. в пункте 2.9.1 слова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документы, направленные через Единый портал, должны быть отсканированы с оригиналов документов» исключить;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2.8. в абзаце 3 пункта 2.9.1. слова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дает согласие на обработку персональных данных, относящихся к нему и несовершеннолетним членам его семьи.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Совершеннолетние члены семьи заявителя подтверждают письменно свое согласие на обработку персональных данных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 исключить;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2.9. пункт 2.9.3 признать утратившим силу;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2.10. абзац 10 пункта 2.10 признать утратившим силу;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2.11. пункт 3.2.6 признать утратившим силу;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2.12. в пункте 3.3.3 цифру «5» заменить цифрой «2»;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2.13. приложение 1 изложить в редакции согласно приложению 1</w:t>
        <w:br/>
        <w:t xml:space="preserve">к настоящему постановлению;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2.14. приложение 6 изложить в редакции согласно приложению 2 </w:t>
        <w:br/>
        <w:t xml:space="preserve">к настоящему постановлению;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2.15. Приложение 7 изложить в редакции согласно приложеню 3 к настоящему постановлению.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iberation Serif">
    <w:panose1 w:val="02020603050405020304"/>
  </w:font>
  <w:font w:name="Segoe UI">
    <w:panose1 w:val="020B0503020204020204"/>
  </w:font>
  <w:font w:name="Lohit Devanagari">
    <w:panose1 w:val="020B0600000000000000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jc w:val="center"/>
      <w:rPr>
        <w:sz w:val="28"/>
        <w:szCs w:val="28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sz w:val="28"/>
        <w:szCs w:val="28"/>
      </w:rPr>
      <w:t xml:space="preserve">11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74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"/>
      <w:lvlJc w:val="left"/>
      <w:pPr>
        <w:ind w:left="90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7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414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68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558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480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1800"/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"/>
      <w:lvlJc w:val="left"/>
      <w:pPr>
        <w:ind w:left="927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854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781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4275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842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5769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696" w:hanging="2160"/>
      </w:pPr>
    </w:lvl>
  </w:abstractNum>
  <w:abstractNum w:abstractNumId="5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1800"/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9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2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9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2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3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52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52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Caption Char"/>
    <w:basedOn w:val="744"/>
    <w:link w:val="742"/>
    <w:uiPriority w:val="99"/>
  </w:style>
  <w:style w:type="paragraph" w:styleId="696" w:default="1">
    <w:name w:val="Normal"/>
    <w:qFormat/>
    <w:rPr>
      <w:lang w:eastAsia="ru-RU"/>
    </w:rPr>
  </w:style>
  <w:style w:type="paragraph" w:styleId="697">
    <w:name w:val="Heading 1"/>
    <w:basedOn w:val="696"/>
    <w:next w:val="696"/>
    <w:link w:val="895"/>
    <w:qFormat/>
    <w:pPr>
      <w:ind w:right="-1" w:firstLine="709"/>
      <w:jc w:val="both"/>
      <w:keepNext/>
      <w:outlineLvl w:val="0"/>
    </w:pPr>
    <w:rPr>
      <w:sz w:val="24"/>
    </w:rPr>
  </w:style>
  <w:style w:type="paragraph" w:styleId="698">
    <w:name w:val="Heading 2"/>
    <w:basedOn w:val="696"/>
    <w:next w:val="696"/>
    <w:link w:val="722"/>
    <w:qFormat/>
    <w:pPr>
      <w:ind w:right="-1"/>
      <w:jc w:val="both"/>
      <w:keepNext/>
      <w:outlineLvl w:val="1"/>
    </w:pPr>
    <w:rPr>
      <w:sz w:val="24"/>
    </w:rPr>
  </w:style>
  <w:style w:type="paragraph" w:styleId="699">
    <w:name w:val="Heading 3"/>
    <w:basedOn w:val="696"/>
    <w:next w:val="696"/>
    <w:link w:val="72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0">
    <w:name w:val="Heading 4"/>
    <w:basedOn w:val="696"/>
    <w:next w:val="696"/>
    <w:link w:val="72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1">
    <w:name w:val="Heading 5"/>
    <w:basedOn w:val="696"/>
    <w:next w:val="696"/>
    <w:link w:val="72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696"/>
    <w:next w:val="696"/>
    <w:link w:val="72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696"/>
    <w:next w:val="696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696"/>
    <w:next w:val="696"/>
    <w:link w:val="7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5">
    <w:name w:val="Heading 9"/>
    <w:basedOn w:val="696"/>
    <w:next w:val="696"/>
    <w:link w:val="7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6" w:default="1">
    <w:name w:val="Default Paragraph Font"/>
    <w:uiPriority w:val="1"/>
    <w:semiHidden/>
    <w:unhideWhenUsed/>
  </w:style>
  <w:style w:type="table" w:styleId="70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8" w:default="1">
    <w:name w:val="No List"/>
    <w:uiPriority w:val="99"/>
    <w:semiHidden/>
    <w:unhideWhenUsed/>
  </w:style>
  <w:style w:type="character" w:styleId="709" w:customStyle="1">
    <w:name w:val="Heading 2 Char"/>
    <w:basedOn w:val="706"/>
    <w:uiPriority w:val="9"/>
    <w:rPr>
      <w:rFonts w:ascii="Arial" w:hAnsi="Arial" w:eastAsia="Arial" w:cs="Arial"/>
      <w:sz w:val="34"/>
    </w:rPr>
  </w:style>
  <w:style w:type="character" w:styleId="710" w:customStyle="1">
    <w:name w:val="Heading 3 Char"/>
    <w:basedOn w:val="706"/>
    <w:uiPriority w:val="9"/>
    <w:rPr>
      <w:rFonts w:ascii="Arial" w:hAnsi="Arial" w:eastAsia="Arial" w:cs="Arial"/>
      <w:sz w:val="30"/>
      <w:szCs w:val="30"/>
    </w:rPr>
  </w:style>
  <w:style w:type="character" w:styleId="711" w:customStyle="1">
    <w:name w:val="Heading 4 Char"/>
    <w:basedOn w:val="706"/>
    <w:uiPriority w:val="9"/>
    <w:rPr>
      <w:rFonts w:ascii="Arial" w:hAnsi="Arial" w:eastAsia="Arial" w:cs="Arial"/>
      <w:b/>
      <w:bCs/>
      <w:sz w:val="26"/>
      <w:szCs w:val="26"/>
    </w:rPr>
  </w:style>
  <w:style w:type="character" w:styleId="712" w:customStyle="1">
    <w:name w:val="Heading 5 Char"/>
    <w:basedOn w:val="706"/>
    <w:uiPriority w:val="9"/>
    <w:rPr>
      <w:rFonts w:ascii="Arial" w:hAnsi="Arial" w:eastAsia="Arial" w:cs="Arial"/>
      <w:b/>
      <w:bCs/>
      <w:sz w:val="24"/>
      <w:szCs w:val="24"/>
    </w:rPr>
  </w:style>
  <w:style w:type="character" w:styleId="713" w:customStyle="1">
    <w:name w:val="Heading 6 Char"/>
    <w:basedOn w:val="706"/>
    <w:uiPriority w:val="9"/>
    <w:rPr>
      <w:rFonts w:ascii="Arial" w:hAnsi="Arial" w:eastAsia="Arial" w:cs="Arial"/>
      <w:b/>
      <w:bCs/>
      <w:sz w:val="22"/>
      <w:szCs w:val="22"/>
    </w:rPr>
  </w:style>
  <w:style w:type="character" w:styleId="714" w:customStyle="1">
    <w:name w:val="Heading 7 Char"/>
    <w:basedOn w:val="7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5" w:customStyle="1">
    <w:name w:val="Heading 8 Char"/>
    <w:basedOn w:val="706"/>
    <w:uiPriority w:val="9"/>
    <w:rPr>
      <w:rFonts w:ascii="Arial" w:hAnsi="Arial" w:eastAsia="Arial" w:cs="Arial"/>
      <w:i/>
      <w:iCs/>
      <w:sz w:val="22"/>
      <w:szCs w:val="22"/>
    </w:rPr>
  </w:style>
  <w:style w:type="character" w:styleId="716" w:customStyle="1">
    <w:name w:val="Heading 9 Char"/>
    <w:basedOn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17" w:customStyle="1">
    <w:name w:val="Title Char"/>
    <w:basedOn w:val="706"/>
    <w:uiPriority w:val="10"/>
    <w:rPr>
      <w:sz w:val="48"/>
      <w:szCs w:val="48"/>
    </w:rPr>
  </w:style>
  <w:style w:type="character" w:styleId="718" w:customStyle="1">
    <w:name w:val="Subtitle Char"/>
    <w:basedOn w:val="706"/>
    <w:uiPriority w:val="11"/>
    <w:rPr>
      <w:sz w:val="24"/>
      <w:szCs w:val="24"/>
    </w:rPr>
  </w:style>
  <w:style w:type="character" w:styleId="719" w:customStyle="1">
    <w:name w:val="Quote Char"/>
    <w:uiPriority w:val="29"/>
    <w:rPr>
      <w:i/>
    </w:rPr>
  </w:style>
  <w:style w:type="character" w:styleId="720" w:customStyle="1">
    <w:name w:val="Intense Quote Char"/>
    <w:uiPriority w:val="30"/>
    <w:rPr>
      <w:i/>
    </w:rPr>
  </w:style>
  <w:style w:type="character" w:styleId="721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22" w:customStyle="1">
    <w:name w:val="Заголовок 2 Знак"/>
    <w:link w:val="698"/>
    <w:uiPriority w:val="9"/>
    <w:rPr>
      <w:rFonts w:ascii="Arial" w:hAnsi="Arial" w:eastAsia="Arial" w:cs="Arial"/>
      <w:sz w:val="34"/>
    </w:rPr>
  </w:style>
  <w:style w:type="character" w:styleId="723" w:customStyle="1">
    <w:name w:val="Заголовок 3 Знак"/>
    <w:link w:val="699"/>
    <w:uiPriority w:val="9"/>
    <w:rPr>
      <w:rFonts w:ascii="Arial" w:hAnsi="Arial" w:eastAsia="Arial" w:cs="Arial"/>
      <w:sz w:val="30"/>
      <w:szCs w:val="30"/>
    </w:rPr>
  </w:style>
  <w:style w:type="character" w:styleId="724" w:customStyle="1">
    <w:name w:val="Заголовок 4 Знак"/>
    <w:link w:val="700"/>
    <w:uiPriority w:val="9"/>
    <w:rPr>
      <w:rFonts w:ascii="Arial" w:hAnsi="Arial" w:eastAsia="Arial" w:cs="Arial"/>
      <w:b/>
      <w:bCs/>
      <w:sz w:val="26"/>
      <w:szCs w:val="26"/>
    </w:rPr>
  </w:style>
  <w:style w:type="character" w:styleId="725" w:customStyle="1">
    <w:name w:val="Заголовок 5 Знак"/>
    <w:link w:val="701"/>
    <w:uiPriority w:val="9"/>
    <w:rPr>
      <w:rFonts w:ascii="Arial" w:hAnsi="Arial" w:eastAsia="Arial" w:cs="Arial"/>
      <w:b/>
      <w:bCs/>
      <w:sz w:val="24"/>
      <w:szCs w:val="24"/>
    </w:rPr>
  </w:style>
  <w:style w:type="character" w:styleId="726" w:customStyle="1">
    <w:name w:val="Заголовок 6 Знак"/>
    <w:link w:val="702"/>
    <w:uiPriority w:val="9"/>
    <w:rPr>
      <w:rFonts w:ascii="Arial" w:hAnsi="Arial" w:eastAsia="Arial" w:cs="Arial"/>
      <w:b/>
      <w:bCs/>
      <w:sz w:val="22"/>
      <w:szCs w:val="22"/>
    </w:rPr>
  </w:style>
  <w:style w:type="character" w:styleId="727" w:customStyle="1">
    <w:name w:val="Заголовок 7 Знак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8" w:customStyle="1">
    <w:name w:val="Заголовок 8 Знак"/>
    <w:link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729" w:customStyle="1">
    <w:name w:val="Заголовок 9 Знак"/>
    <w:link w:val="705"/>
    <w:uiPriority w:val="9"/>
    <w:rPr>
      <w:rFonts w:ascii="Arial" w:hAnsi="Arial" w:eastAsia="Arial" w:cs="Arial"/>
      <w:i/>
      <w:iCs/>
      <w:sz w:val="21"/>
      <w:szCs w:val="21"/>
    </w:rPr>
  </w:style>
  <w:style w:type="paragraph" w:styleId="730">
    <w:name w:val="List Paragraph"/>
    <w:basedOn w:val="696"/>
    <w:qFormat/>
    <w:pPr>
      <w:contextualSpacing/>
      <w:ind w:left="720"/>
      <w:spacing w:after="200" w:line="276" w:lineRule="auto"/>
    </w:pPr>
    <w:rPr>
      <w:rFonts w:ascii="Calibri" w:hAnsi="Calibri" w:eastAsia="Calibri"/>
      <w:color w:val="000000"/>
      <w:sz w:val="22"/>
      <w:szCs w:val="22"/>
      <w:lang w:eastAsia="en-US"/>
    </w:rPr>
  </w:style>
  <w:style w:type="paragraph" w:styleId="731">
    <w:name w:val="No Spacing"/>
    <w:uiPriority w:val="1"/>
    <w:qFormat/>
  </w:style>
  <w:style w:type="paragraph" w:styleId="732">
    <w:name w:val="Title"/>
    <w:basedOn w:val="696"/>
    <w:next w:val="696"/>
    <w:link w:val="7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3" w:customStyle="1">
    <w:name w:val="Заголовок Знак"/>
    <w:link w:val="732"/>
    <w:uiPriority w:val="10"/>
    <w:rPr>
      <w:sz w:val="48"/>
      <w:szCs w:val="48"/>
    </w:rPr>
  </w:style>
  <w:style w:type="paragraph" w:styleId="734">
    <w:name w:val="Subtitle"/>
    <w:basedOn w:val="696"/>
    <w:next w:val="696"/>
    <w:link w:val="735"/>
    <w:uiPriority w:val="11"/>
    <w:qFormat/>
    <w:pPr>
      <w:spacing w:before="200" w:after="200"/>
    </w:pPr>
    <w:rPr>
      <w:sz w:val="24"/>
      <w:szCs w:val="24"/>
    </w:rPr>
  </w:style>
  <w:style w:type="character" w:styleId="735" w:customStyle="1">
    <w:name w:val="Подзаголовок Знак"/>
    <w:link w:val="734"/>
    <w:uiPriority w:val="11"/>
    <w:rPr>
      <w:sz w:val="24"/>
      <w:szCs w:val="24"/>
    </w:rPr>
  </w:style>
  <w:style w:type="paragraph" w:styleId="736">
    <w:name w:val="Quote"/>
    <w:basedOn w:val="696"/>
    <w:next w:val="696"/>
    <w:link w:val="737"/>
    <w:uiPriority w:val="29"/>
    <w:qFormat/>
    <w:pPr>
      <w:ind w:left="720" w:right="720"/>
    </w:pPr>
    <w:rPr>
      <w:i/>
    </w:rPr>
  </w:style>
  <w:style w:type="character" w:styleId="737" w:customStyle="1">
    <w:name w:val="Цитата 2 Знак"/>
    <w:link w:val="736"/>
    <w:uiPriority w:val="29"/>
    <w:rPr>
      <w:i/>
    </w:rPr>
  </w:style>
  <w:style w:type="paragraph" w:styleId="738">
    <w:name w:val="Intense Quote"/>
    <w:basedOn w:val="696"/>
    <w:next w:val="696"/>
    <w:link w:val="73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 w:customStyle="1">
    <w:name w:val="Выделенная цитата Знак"/>
    <w:link w:val="738"/>
    <w:uiPriority w:val="30"/>
    <w:rPr>
      <w:i/>
    </w:rPr>
  </w:style>
  <w:style w:type="paragraph" w:styleId="740">
    <w:name w:val="Header"/>
    <w:basedOn w:val="696"/>
    <w:link w:val="890"/>
    <w:pPr>
      <w:tabs>
        <w:tab w:val="center" w:pos="4153" w:leader="none"/>
        <w:tab w:val="right" w:pos="8306" w:leader="none"/>
      </w:tabs>
    </w:pPr>
  </w:style>
  <w:style w:type="character" w:styleId="741" w:customStyle="1">
    <w:name w:val="Header Char"/>
    <w:uiPriority w:val="99"/>
  </w:style>
  <w:style w:type="paragraph" w:styleId="742">
    <w:name w:val="Footer"/>
    <w:basedOn w:val="696"/>
    <w:link w:val="897"/>
    <w:pPr>
      <w:tabs>
        <w:tab w:val="center" w:pos="4153" w:leader="none"/>
        <w:tab w:val="right" w:pos="8306" w:leader="none"/>
      </w:tabs>
    </w:pPr>
  </w:style>
  <w:style w:type="character" w:styleId="743" w:customStyle="1">
    <w:name w:val="Footer Char"/>
    <w:uiPriority w:val="99"/>
  </w:style>
  <w:style w:type="paragraph" w:styleId="744">
    <w:name w:val="Caption"/>
    <w:basedOn w:val="696"/>
    <w:next w:val="696"/>
    <w:link w:val="745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45" w:customStyle="1">
    <w:name w:val="Название объекта Знак"/>
    <w:link w:val="744"/>
    <w:uiPriority w:val="99"/>
  </w:style>
  <w:style w:type="table" w:styleId="746">
    <w:name w:val="Table Grid"/>
    <w:basedOn w:val="707"/>
    <w:rPr>
      <w:rFonts w:ascii="Calibri" w:hAnsi="Calibri" w:eastAsia="Calibri"/>
      <w:sz w:val="22"/>
      <w:szCs w:val="22"/>
      <w:lang w:eastAsia="en-US"/>
    </w:rPr>
    <w:tblPr/>
  </w:style>
  <w:style w:type="table" w:styleId="747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6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7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8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9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0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8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9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0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1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2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3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5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8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9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0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1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2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3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4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3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4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5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6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7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8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0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1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2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3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4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5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6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7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8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9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0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1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72">
    <w:name w:val="Hyperlink"/>
    <w:rPr>
      <w:rFonts w:ascii="Times New Roman" w:hAnsi="Times New Roman" w:eastAsia="Times New Roman" w:cs="Times New Roman"/>
      <w:color w:val="0000ff"/>
      <w:u w:val="single"/>
    </w:rPr>
  </w:style>
  <w:style w:type="paragraph" w:styleId="873">
    <w:name w:val="footnote text"/>
    <w:basedOn w:val="696"/>
    <w:link w:val="907"/>
  </w:style>
  <w:style w:type="character" w:styleId="874" w:customStyle="1">
    <w:name w:val="Footnote Text Char"/>
    <w:uiPriority w:val="99"/>
    <w:rPr>
      <w:sz w:val="18"/>
    </w:rPr>
  </w:style>
  <w:style w:type="character" w:styleId="875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876">
    <w:name w:val="endnote text"/>
    <w:basedOn w:val="696"/>
    <w:link w:val="914"/>
  </w:style>
  <w:style w:type="character" w:styleId="877" w:customStyle="1">
    <w:name w:val="Endnote Text Char"/>
    <w:uiPriority w:val="99"/>
    <w:rPr>
      <w:sz w:val="20"/>
    </w:rPr>
  </w:style>
  <w:style w:type="character" w:styleId="878">
    <w:name w:val="endnote reference"/>
    <w:rPr>
      <w:rFonts w:ascii="Times New Roman" w:hAnsi="Times New Roman" w:eastAsia="Times New Roman" w:cs="Times New Roman"/>
      <w:vertAlign w:val="superscript"/>
    </w:rPr>
  </w:style>
  <w:style w:type="paragraph" w:styleId="879">
    <w:name w:val="toc 1"/>
    <w:basedOn w:val="696"/>
    <w:next w:val="696"/>
    <w:uiPriority w:val="39"/>
    <w:unhideWhenUsed/>
    <w:pPr>
      <w:spacing w:after="57"/>
    </w:pPr>
  </w:style>
  <w:style w:type="paragraph" w:styleId="880">
    <w:name w:val="toc 2"/>
    <w:basedOn w:val="696"/>
    <w:next w:val="696"/>
    <w:uiPriority w:val="39"/>
    <w:unhideWhenUsed/>
    <w:pPr>
      <w:ind w:left="283"/>
      <w:spacing w:after="57"/>
    </w:pPr>
  </w:style>
  <w:style w:type="paragraph" w:styleId="881">
    <w:name w:val="toc 3"/>
    <w:basedOn w:val="696"/>
    <w:next w:val="696"/>
    <w:uiPriority w:val="39"/>
    <w:unhideWhenUsed/>
    <w:pPr>
      <w:ind w:left="567"/>
      <w:spacing w:after="57"/>
    </w:pPr>
  </w:style>
  <w:style w:type="paragraph" w:styleId="882">
    <w:name w:val="toc 4"/>
    <w:basedOn w:val="696"/>
    <w:next w:val="696"/>
    <w:uiPriority w:val="39"/>
    <w:unhideWhenUsed/>
    <w:pPr>
      <w:ind w:left="850"/>
      <w:spacing w:after="57"/>
    </w:pPr>
  </w:style>
  <w:style w:type="paragraph" w:styleId="883">
    <w:name w:val="toc 5"/>
    <w:basedOn w:val="696"/>
    <w:next w:val="696"/>
    <w:uiPriority w:val="39"/>
    <w:unhideWhenUsed/>
    <w:pPr>
      <w:ind w:left="1134"/>
      <w:spacing w:after="57"/>
    </w:pPr>
  </w:style>
  <w:style w:type="paragraph" w:styleId="884">
    <w:name w:val="toc 6"/>
    <w:basedOn w:val="696"/>
    <w:next w:val="696"/>
    <w:uiPriority w:val="39"/>
    <w:unhideWhenUsed/>
    <w:pPr>
      <w:ind w:left="1417"/>
      <w:spacing w:after="57"/>
    </w:pPr>
  </w:style>
  <w:style w:type="paragraph" w:styleId="885">
    <w:name w:val="toc 7"/>
    <w:basedOn w:val="696"/>
    <w:next w:val="696"/>
    <w:uiPriority w:val="39"/>
    <w:unhideWhenUsed/>
    <w:pPr>
      <w:ind w:left="1701"/>
      <w:spacing w:after="57"/>
    </w:pPr>
  </w:style>
  <w:style w:type="paragraph" w:styleId="886">
    <w:name w:val="toc 8"/>
    <w:basedOn w:val="696"/>
    <w:next w:val="696"/>
    <w:uiPriority w:val="39"/>
    <w:unhideWhenUsed/>
    <w:pPr>
      <w:ind w:left="1984"/>
      <w:spacing w:after="57"/>
    </w:pPr>
  </w:style>
  <w:style w:type="paragraph" w:styleId="887">
    <w:name w:val="toc 9"/>
    <w:basedOn w:val="696"/>
    <w:next w:val="696"/>
    <w:uiPriority w:val="39"/>
    <w:unhideWhenUsed/>
    <w:pPr>
      <w:ind w:left="2268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696"/>
    <w:next w:val="696"/>
    <w:uiPriority w:val="99"/>
    <w:unhideWhenUsed/>
  </w:style>
  <w:style w:type="character" w:styleId="890" w:customStyle="1">
    <w:name w:val="Верхний колонтитул Знак"/>
    <w:link w:val="740"/>
    <w:rPr>
      <w:rFonts w:ascii="Times New Roman" w:hAnsi="Times New Roman" w:eastAsia="Times New Roman" w:cs="Times New Roman"/>
    </w:rPr>
  </w:style>
  <w:style w:type="character" w:styleId="891" w:customStyle="1">
    <w:name w:val="Основной текст Знак"/>
    <w:link w:val="892"/>
    <w:rPr>
      <w:rFonts w:ascii="Courier New" w:hAnsi="Courier New" w:eastAsia="Times New Roman" w:cs="Times New Roman"/>
      <w:sz w:val="26"/>
    </w:rPr>
  </w:style>
  <w:style w:type="paragraph" w:styleId="892">
    <w:name w:val="Body Text"/>
    <w:basedOn w:val="696"/>
    <w:link w:val="891"/>
    <w:pPr>
      <w:ind w:right="3117"/>
    </w:pPr>
    <w:rPr>
      <w:rFonts w:ascii="Courier New" w:hAnsi="Courier New"/>
      <w:sz w:val="26"/>
      <w:lang w:val="en-US" w:eastAsia="en-US"/>
    </w:rPr>
  </w:style>
  <w:style w:type="paragraph" w:styleId="893" w:customStyle="1">
    <w:name w:val="Форма"/>
    <w:rPr>
      <w:sz w:val="28"/>
      <w:szCs w:val="28"/>
      <w:lang w:eastAsia="ru-RU"/>
    </w:rPr>
  </w:style>
  <w:style w:type="paragraph" w:styleId="894" w:customStyle="1">
    <w:name w:val="ConsPlusNormal"/>
    <w:rPr>
      <w:b/>
      <w:bCs/>
      <w:sz w:val="28"/>
      <w:szCs w:val="28"/>
      <w:lang w:eastAsia="ru-RU"/>
    </w:rPr>
  </w:style>
  <w:style w:type="character" w:styleId="895" w:customStyle="1">
    <w:name w:val="Заголовок 1 Знак"/>
    <w:link w:val="697"/>
    <w:rPr>
      <w:rFonts w:ascii="Times New Roman" w:hAnsi="Times New Roman" w:eastAsia="Times New Roman" w:cs="Times New Roman"/>
      <w:sz w:val="24"/>
    </w:rPr>
  </w:style>
  <w:style w:type="paragraph" w:styleId="896">
    <w:name w:val="Body Text Indent"/>
    <w:basedOn w:val="696"/>
    <w:pPr>
      <w:ind w:right="-1"/>
      <w:jc w:val="both"/>
    </w:pPr>
    <w:rPr>
      <w:sz w:val="26"/>
    </w:rPr>
  </w:style>
  <w:style w:type="character" w:styleId="897" w:customStyle="1">
    <w:name w:val="Нижний колонтитул Знак"/>
    <w:link w:val="742"/>
    <w:rPr>
      <w:rFonts w:ascii="Times New Roman" w:hAnsi="Times New Roman" w:eastAsia="Times New Roman" w:cs="Times New Roman"/>
    </w:rPr>
  </w:style>
  <w:style w:type="character" w:styleId="898">
    <w:name w:val="page number"/>
    <w:rPr>
      <w:rFonts w:ascii="Times New Roman" w:hAnsi="Times New Roman" w:eastAsia="Times New Roman" w:cs="Times New Roman"/>
    </w:rPr>
  </w:style>
  <w:style w:type="paragraph" w:styleId="899">
    <w:name w:val="Balloon Text"/>
    <w:basedOn w:val="696"/>
    <w:link w:val="900"/>
    <w:rPr>
      <w:rFonts w:ascii="Segoe UI" w:hAnsi="Segoe UI"/>
      <w:sz w:val="18"/>
      <w:szCs w:val="18"/>
      <w:lang w:val="en-US" w:eastAsia="en-US"/>
    </w:rPr>
  </w:style>
  <w:style w:type="character" w:styleId="900" w:customStyle="1">
    <w:name w:val="Текст выноски Знак"/>
    <w:link w:val="899"/>
    <w:rPr>
      <w:rFonts w:ascii="Segoe UI" w:hAnsi="Segoe UI" w:eastAsia="Times New Roman" w:cs="Segoe UI"/>
      <w:sz w:val="18"/>
      <w:szCs w:val="18"/>
    </w:rPr>
  </w:style>
  <w:style w:type="character" w:styleId="901" w:customStyle="1">
    <w:name w:val="Основной текст (2)_"/>
    <w:link w:val="902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902" w:customStyle="1">
    <w:name w:val="Основной текст (2)"/>
    <w:basedOn w:val="696"/>
    <w:link w:val="901"/>
    <w:pPr>
      <w:ind w:hanging="220"/>
      <w:jc w:val="both"/>
      <w:spacing w:after="780" w:line="0" w:lineRule="atLeast"/>
      <w:shd w:val="clear" w:color="auto" w:fill="ffffff"/>
      <w:widowControl w:val="off"/>
    </w:pPr>
    <w:rPr>
      <w:sz w:val="26"/>
      <w:szCs w:val="26"/>
    </w:rPr>
  </w:style>
  <w:style w:type="character" w:styleId="903" w:customStyle="1">
    <w:name w:val="Заголовок №1_"/>
    <w:link w:val="904"/>
    <w:rPr>
      <w:rFonts w:ascii="Times New Roman" w:hAnsi="Times New Roman" w:eastAsia="Times New Roman" w:cs="Times New Roman"/>
      <w:b/>
      <w:bCs/>
      <w:sz w:val="32"/>
      <w:szCs w:val="32"/>
      <w:shd w:val="clear" w:color="auto" w:fill="ffffff"/>
    </w:rPr>
  </w:style>
  <w:style w:type="paragraph" w:styleId="904" w:customStyle="1">
    <w:name w:val="Заголовок №1"/>
    <w:basedOn w:val="696"/>
    <w:link w:val="903"/>
    <w:pPr>
      <w:jc w:val="center"/>
      <w:spacing w:before="1200" w:after="360" w:line="0" w:lineRule="atLeast"/>
      <w:shd w:val="clear" w:color="auto" w:fill="ffffff"/>
      <w:widowControl w:val="off"/>
      <w:outlineLvl w:val="0"/>
    </w:pPr>
    <w:rPr>
      <w:b/>
      <w:bCs/>
      <w:sz w:val="32"/>
      <w:szCs w:val="32"/>
    </w:rPr>
  </w:style>
  <w:style w:type="character" w:styleId="905" w:customStyle="1">
    <w:name w:val="Основной текст (16)_"/>
    <w:link w:val="906"/>
    <w:rPr>
      <w:rFonts w:ascii="Times New Roman" w:hAnsi="Times New Roman" w:eastAsia="Times New Roman" w:cs="Times New Roman"/>
      <w:i/>
      <w:iCs/>
      <w:sz w:val="28"/>
      <w:szCs w:val="28"/>
      <w:shd w:val="clear" w:color="auto" w:fill="ffffff"/>
    </w:rPr>
  </w:style>
  <w:style w:type="paragraph" w:styleId="906" w:customStyle="1">
    <w:name w:val="Основной текст (16)"/>
    <w:basedOn w:val="696"/>
    <w:link w:val="905"/>
    <w:pPr>
      <w:jc w:val="both"/>
      <w:spacing w:before="240" w:line="0" w:lineRule="atLeast"/>
      <w:shd w:val="clear" w:color="auto" w:fill="ffffff"/>
      <w:widowControl w:val="off"/>
    </w:pPr>
    <w:rPr>
      <w:i/>
      <w:iCs/>
      <w:sz w:val="28"/>
      <w:szCs w:val="28"/>
    </w:rPr>
  </w:style>
  <w:style w:type="character" w:styleId="907" w:customStyle="1">
    <w:name w:val="Текст сноски Знак"/>
    <w:link w:val="873"/>
    <w:rPr>
      <w:rFonts w:ascii="Times New Roman" w:hAnsi="Times New Roman" w:eastAsia="Times New Roman" w:cs="Times New Roman"/>
    </w:rPr>
  </w:style>
  <w:style w:type="character" w:styleId="908">
    <w:name w:val="annotation reference"/>
    <w:rPr>
      <w:rFonts w:ascii="Times New Roman" w:hAnsi="Times New Roman" w:eastAsia="Times New Roman" w:cs="Times New Roman"/>
      <w:sz w:val="16"/>
      <w:szCs w:val="16"/>
    </w:rPr>
  </w:style>
  <w:style w:type="paragraph" w:styleId="909">
    <w:name w:val="annotation text"/>
    <w:basedOn w:val="696"/>
    <w:link w:val="910"/>
  </w:style>
  <w:style w:type="character" w:styleId="910" w:customStyle="1">
    <w:name w:val="Текст примечания Знак"/>
    <w:link w:val="909"/>
    <w:rPr>
      <w:rFonts w:ascii="Times New Roman" w:hAnsi="Times New Roman" w:eastAsia="Times New Roman" w:cs="Times New Roman"/>
    </w:rPr>
  </w:style>
  <w:style w:type="paragraph" w:styleId="911">
    <w:name w:val="annotation subject"/>
    <w:basedOn w:val="909"/>
    <w:next w:val="909"/>
    <w:link w:val="912"/>
    <w:rPr>
      <w:b/>
      <w:bCs/>
    </w:rPr>
  </w:style>
  <w:style w:type="character" w:styleId="912" w:customStyle="1">
    <w:name w:val="Тема примечания Знак"/>
    <w:link w:val="911"/>
    <w:rPr>
      <w:rFonts w:ascii="Times New Roman" w:hAnsi="Times New Roman" w:eastAsia="Times New Roman" w:cs="Times New Roman"/>
      <w:b/>
      <w:bCs/>
    </w:rPr>
  </w:style>
  <w:style w:type="paragraph" w:styleId="913">
    <w:name w:val="Revision"/>
    <w:rPr>
      <w:lang w:eastAsia="ru-RU"/>
    </w:rPr>
  </w:style>
  <w:style w:type="character" w:styleId="914" w:customStyle="1">
    <w:name w:val="Текст концевой сноски Знак"/>
    <w:link w:val="876"/>
    <w:rPr>
      <w:rFonts w:ascii="Times New Roman" w:hAnsi="Times New Roman" w:eastAsia="Times New Roman" w:cs="Times New Roman"/>
    </w:rPr>
  </w:style>
  <w:style w:type="paragraph" w:styleId="915" w:customStyle="1">
    <w:name w:val="ConsPlusNonformat"/>
    <w:pPr>
      <w:widowControl w:val="off"/>
    </w:pPr>
    <w:rPr>
      <w:rFonts w:ascii="Courier New" w:hAnsi="Courier New" w:cs="Courier New"/>
      <w:szCs w:val="22"/>
      <w:lang w:eastAsia="ru-RU"/>
    </w:rPr>
  </w:style>
  <w:style w:type="paragraph" w:styleId="916" w:customStyle="1">
    <w:name w:val="Standard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Liberation Serif" w:hAnsi="Liberation Serif" w:eastAsia="Tahoma" w:cs="Lohit Devanagari"/>
      <w:sz w:val="24"/>
      <w:szCs w:val="24"/>
      <w:lang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9E8F6-62A2-4FC4-81AD-71E98F9A4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kutasheva-av</cp:lastModifiedBy>
  <cp:revision>29</cp:revision>
  <dcterms:created xsi:type="dcterms:W3CDTF">2026-04-25T12:28:00Z</dcterms:created>
  <dcterms:modified xsi:type="dcterms:W3CDTF">2026-07-22T10:54:40Z</dcterms:modified>
  <cp:version>1048576</cp:version>
</cp:coreProperties>
</file>