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801" w:rsidRDefault="00990063">
      <w:pPr>
        <w:pStyle w:val="afb"/>
        <w:ind w:right="0"/>
        <w:jc w:val="both"/>
        <w:rPr>
          <w:rFonts w:ascii="Times New Roman" w:hAnsi="Times New Roman"/>
          <w:sz w:val="24"/>
        </w:rPr>
      </w:pPr>
      <w:r>
        <w:rPr>
          <w:noProof/>
          <w:sz w:val="28"/>
          <w:szCs w:val="28"/>
        </w:rPr>
        <mc:AlternateContent>
          <mc:Choice Requires="wpg">
            <w:drawing>
              <wp:anchor distT="0" distB="0" distL="114300" distR="114300" simplePos="0" relativeHeight="251658241" behindDoc="0" locked="0" layoutInCell="1" allowOverlap="1">
                <wp:simplePos x="0" y="0"/>
                <wp:positionH relativeFrom="column">
                  <wp:posOffset>2950845</wp:posOffset>
                </wp:positionH>
                <wp:positionV relativeFrom="paragraph">
                  <wp:posOffset>-547369</wp:posOffset>
                </wp:positionV>
                <wp:extent cx="407035" cy="495300"/>
                <wp:effectExtent l="0" t="0" r="0" b="0"/>
                <wp:wrapNone/>
                <wp:docPr id="1" name="_x0000_s205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pic:blipFill>
                      <pic:spPr bwMode="auto">
                        <a:xfrm>
                          <a:off x="0" y="0"/>
                          <a:ext cx="407035" cy="495300"/>
                        </a:xfrm>
                        <a:prstGeom prst="rect">
                          <a:avLst/>
                        </a:prstGeom>
                        <a:noFill/>
                        <a:ln>
                          <a:noFill/>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8241;o:allowoverlap:true;o:allowincell:true;mso-position-horizontal-relative:text;margin-left:232.35pt;mso-position-horizontal:absolute;mso-position-vertical-relative:text;margin-top:-43.10pt;mso-position-vertical:absolute;width:32.05pt;height:39.00pt;mso-wrap-distance-left:9.00pt;mso-wrap-distance-top:0.00pt;mso-wrap-distance-right:9.00pt;mso-wrap-distance-bottom:0.00pt;" stroked="f">
                <v:path textboxrect="0,0,0,0"/>
                <v:imagedata r:id="rId11" o:title=""/>
              </v:shape>
            </w:pict>
          </mc:Fallback>
        </mc:AlternateContent>
      </w:r>
      <w:r>
        <w:rPr>
          <w:rFonts w:ascii="Times New Roman" w:hAnsi="Times New Roman"/>
          <w:noProof/>
          <w:sz w:val="20"/>
        </w:rPr>
        <mc:AlternateContent>
          <mc:Choice Requires="wpg">
            <w:drawing>
              <wp:anchor distT="0" distB="0" distL="114300" distR="114300" simplePos="0" relativeHeight="524288" behindDoc="0" locked="0" layoutInCell="1" allowOverlap="1">
                <wp:simplePos x="0" y="0"/>
                <wp:positionH relativeFrom="column">
                  <wp:posOffset>7620</wp:posOffset>
                </wp:positionH>
                <wp:positionV relativeFrom="paragraph">
                  <wp:posOffset>-547369</wp:posOffset>
                </wp:positionV>
                <wp:extent cx="6285865" cy="1661795"/>
                <wp:effectExtent l="0" t="0" r="0" b="0"/>
                <wp:wrapNone/>
                <wp:docPr id="2" name="_x0000_s2053"/>
                <wp:cNvGraphicFramePr/>
                <a:graphic xmlns:a="http://schemas.openxmlformats.org/drawingml/2006/main">
                  <a:graphicData uri="http://schemas.microsoft.com/office/word/2010/wordprocessingGroup">
                    <wpg:wgp>
                      <wpg:cNvGrpSpPr/>
                      <wpg:grpSpPr bwMode="auto">
                        <a:xfrm>
                          <a:off x="0" y="0"/>
                          <a:ext cx="6285865" cy="1661795"/>
                          <a:chOff x="1430" y="657"/>
                          <a:chExt cx="9899" cy="2617"/>
                        </a:xfrm>
                      </wpg:grpSpPr>
                      <wps:wsp>
                        <wps:cNvPr id="3" name="Надпись 3"/>
                        <wps:cNvSpPr txBox="1"/>
                        <wps:spPr bwMode="auto">
                          <a:xfrm>
                            <a:off x="1430" y="657"/>
                            <a:ext cx="9899" cy="2612"/>
                          </a:xfrm>
                          <a:prstGeom prst="rect">
                            <a:avLst/>
                          </a:prstGeom>
                          <a:solidFill>
                            <a:srgbClr val="FFFFFF"/>
                          </a:solidFill>
                          <a:ln>
                            <a:noFill/>
                          </a:ln>
                        </wps:spPr>
                        <wps:txbx>
                          <w:txbxContent>
                            <w:p w:rsidR="00830801" w:rsidRDefault="00830801">
                              <w:pPr>
                                <w:pStyle w:val="ab"/>
                                <w:tabs>
                                  <w:tab w:val="clear" w:pos="4153"/>
                                  <w:tab w:val="clear" w:pos="8306"/>
                                </w:tabs>
                                <w:jc w:val="center"/>
                                <w:rPr>
                                  <w:lang w:val="en-US"/>
                                </w:rPr>
                              </w:pPr>
                            </w:p>
                            <w:p w:rsidR="00830801" w:rsidRDefault="00830801">
                              <w:pPr>
                                <w:pStyle w:val="ab"/>
                                <w:tabs>
                                  <w:tab w:val="clear" w:pos="4153"/>
                                  <w:tab w:val="clear" w:pos="8306"/>
                                </w:tabs>
                                <w:jc w:val="center"/>
                                <w:rPr>
                                  <w:lang w:val="en-US"/>
                                </w:rPr>
                              </w:pPr>
                            </w:p>
                            <w:p w:rsidR="00830801" w:rsidRDefault="00830801">
                              <w:pPr>
                                <w:pStyle w:val="ab"/>
                                <w:tabs>
                                  <w:tab w:val="clear" w:pos="4153"/>
                                  <w:tab w:val="clear" w:pos="8306"/>
                                </w:tabs>
                                <w:jc w:val="center"/>
                                <w:rPr>
                                  <w:lang w:val="en-US"/>
                                </w:rPr>
                              </w:pPr>
                            </w:p>
                            <w:p w:rsidR="00830801" w:rsidRDefault="00990063">
                              <w:pPr>
                                <w:pStyle w:val="af"/>
                                <w:spacing w:before="120" w:line="240" w:lineRule="auto"/>
                                <w:rPr>
                                  <w:sz w:val="28"/>
                                  <w:szCs w:val="28"/>
                                </w:rPr>
                              </w:pPr>
                              <w:r>
                                <w:rPr>
                                  <w:sz w:val="28"/>
                                  <w:szCs w:val="28"/>
                                </w:rPr>
                                <w:t>АДМИНИСТРАЦИЯ ГОРОДА ПЕРМИ</w:t>
                              </w:r>
                            </w:p>
                            <w:p w:rsidR="00830801" w:rsidRDefault="00990063">
                              <w:pPr>
                                <w:widowControl w:val="0"/>
                                <w:spacing w:line="360" w:lineRule="exact"/>
                                <w:jc w:val="center"/>
                                <w:rPr>
                                  <w:sz w:val="28"/>
                                  <w:szCs w:val="28"/>
                                </w:rPr>
                              </w:pPr>
                              <w:r>
                                <w:rPr>
                                  <w:sz w:val="28"/>
                                  <w:szCs w:val="28"/>
                                </w:rPr>
                                <w:t>П О С Т А Н О В Л Е Н И Е</w:t>
                              </w:r>
                            </w:p>
                            <w:p w:rsidR="00830801" w:rsidRDefault="00830801">
                              <w:pPr>
                                <w:widowControl w:val="0"/>
                                <w:spacing w:line="360" w:lineRule="exact"/>
                                <w:jc w:val="center"/>
                                <w:rPr>
                                  <w:sz w:val="24"/>
                                </w:rPr>
                              </w:pPr>
                            </w:p>
                            <w:p w:rsidR="00830801" w:rsidRDefault="00830801"/>
                          </w:txbxContent>
                        </wps:txbx>
                        <wps:bodyPr wrap="square" lIns="36000" tIns="36000" rIns="36000" bIns="36000" upright="1"/>
                      </wps:wsp>
                      <wps:wsp>
                        <wps:cNvPr id="4" name="Надпись 4"/>
                        <wps:cNvSpPr txBox="1"/>
                        <wps:spPr bwMode="auto">
                          <a:xfrm>
                            <a:off x="1837" y="2783"/>
                            <a:ext cx="2419" cy="486"/>
                          </a:xfrm>
                          <a:prstGeom prst="rect">
                            <a:avLst/>
                          </a:prstGeom>
                          <a:noFill/>
                          <a:ln>
                            <a:noFill/>
                          </a:ln>
                        </wps:spPr>
                        <wps:txbx>
                          <w:txbxContent>
                            <w:p w:rsidR="00830801" w:rsidRDefault="00830801">
                              <w:pPr>
                                <w:rPr>
                                  <w:sz w:val="28"/>
                                  <w:szCs w:val="28"/>
                                  <w:u w:val="single"/>
                                </w:rPr>
                              </w:pPr>
                            </w:p>
                            <w:p w:rsidR="00830801" w:rsidRDefault="00830801">
                              <w:pPr>
                                <w:pStyle w:val="2"/>
                                <w:jc w:val="center"/>
                              </w:pPr>
                            </w:p>
                          </w:txbxContent>
                        </wps:txbx>
                        <wps:bodyPr wrap="square" upright="1"/>
                      </wps:wsp>
                      <wps:wsp>
                        <wps:cNvPr id="5" name="Надпись 5"/>
                        <wps:cNvSpPr txBox="1"/>
                        <wps:spPr bwMode="auto">
                          <a:xfrm>
                            <a:off x="9210" y="2788"/>
                            <a:ext cx="1710" cy="486"/>
                          </a:xfrm>
                          <a:prstGeom prst="rect">
                            <a:avLst/>
                          </a:prstGeom>
                          <a:solidFill>
                            <a:srgbClr val="FFFFFF"/>
                          </a:solidFill>
                          <a:ln>
                            <a:noFill/>
                          </a:ln>
                        </wps:spPr>
                        <wps:txbx>
                          <w:txbxContent>
                            <w:p w:rsidR="00830801" w:rsidRDefault="00830801">
                              <w:pPr>
                                <w:jc w:val="right"/>
                                <w:rPr>
                                  <w:sz w:val="28"/>
                                  <w:szCs w:val="28"/>
                                  <w:u w:val="single"/>
                                </w:rPr>
                              </w:pPr>
                            </w:p>
                            <w:p w:rsidR="00830801" w:rsidRDefault="00830801"/>
                          </w:txbxContent>
                        </wps:txbx>
                        <wps:bodyPr wrap="square" upright="1"/>
                      </wps:wsp>
                    </wpg:wgp>
                  </a:graphicData>
                </a:graphic>
              </wp:anchor>
            </w:drawing>
          </mc:Choice>
          <mc:Fallback xmlns:a="http://schemas.openxmlformats.org/drawingml/2006/main">
            <w:pict>
              <v:group id="group 1" o:spid="_x0000_s0000" style="position:absolute;z-index:524288;o:allowoverlap:true;o:allowincell:true;mso-position-horizontal-relative:text;margin-left:0.60pt;mso-position-horizontal:absolute;mso-position-vertical-relative:text;margin-top:-43.10pt;mso-position-vertical:absolute;width:494.95pt;height:130.85pt;mso-wrap-distance-left:9.00pt;mso-wrap-distance-top:0.00pt;mso-wrap-distance-right:9.00pt;mso-wrap-distance-bottom:0.00pt;" coordorigin="14,6" coordsize="98,26">
                <v:shape id="shape 2" o:spid="_x0000_s2" o:spt="202" type="#_x0000_t202" style="position:absolute;left:14;top:6;width:98;height:26;visibility:visible;" fillcolor="#FFFFFF" stroked="f">
                  <v:textbox inset="0,0,0,0">
                    <w:txbxContent>
                      <w:p>
                        <w:pPr>
                          <w:pStyle w:val="736"/>
                          <w:jc w:val="center"/>
                          <w:tabs>
                            <w:tab w:val="clear" w:pos="4153" w:leader="none"/>
                            <w:tab w:val="clear" w:pos="8306" w:leader="none"/>
                          </w:tabs>
                          <w:rPr>
                            <w:lang w:val="en-US"/>
                          </w:rPr>
                        </w:pPr>
                        <w:r>
                          <w:rPr>
                            <w:lang w:val="en-US"/>
                          </w:rPr>
                        </w:r>
                        <w:r>
                          <w:rPr>
                            <w:lang w:val="en-US"/>
                          </w:rPr>
                        </w:r>
                        <w:r>
                          <w:rPr>
                            <w:lang w:val="en-US"/>
                          </w:rPr>
                        </w:r>
                      </w:p>
                      <w:p>
                        <w:pPr>
                          <w:pStyle w:val="736"/>
                          <w:jc w:val="center"/>
                          <w:tabs>
                            <w:tab w:val="clear" w:pos="4153" w:leader="none"/>
                            <w:tab w:val="clear" w:pos="8306" w:leader="none"/>
                          </w:tabs>
                          <w:rPr>
                            <w:lang w:val="en-US"/>
                          </w:rPr>
                        </w:pPr>
                        <w:r>
                          <w:rPr>
                            <w:lang w:val="en-US"/>
                          </w:rPr>
                        </w:r>
                        <w:r>
                          <w:rPr>
                            <w:lang w:val="en-US"/>
                          </w:rPr>
                        </w:r>
                        <w:r>
                          <w:rPr>
                            <w:lang w:val="en-US"/>
                          </w:rPr>
                        </w:r>
                      </w:p>
                      <w:p>
                        <w:pPr>
                          <w:pStyle w:val="736"/>
                          <w:jc w:val="center"/>
                          <w:tabs>
                            <w:tab w:val="clear" w:pos="4153" w:leader="none"/>
                            <w:tab w:val="clear" w:pos="8306" w:leader="none"/>
                          </w:tabs>
                          <w:rPr>
                            <w:lang w:val="en-US"/>
                          </w:rPr>
                        </w:pPr>
                        <w:r>
                          <w:rPr>
                            <w:lang w:val="en-US"/>
                          </w:rPr>
                        </w:r>
                        <w:r>
                          <w:rPr>
                            <w:lang w:val="en-US"/>
                          </w:rPr>
                        </w:r>
                        <w:r>
                          <w:rPr>
                            <w:lang w:val="en-US"/>
                          </w:rPr>
                        </w:r>
                      </w:p>
                      <w:p>
                        <w:pPr>
                          <w:pStyle w:val="740"/>
                          <w:spacing w:before="120" w:line="240" w:lineRule="auto"/>
                          <w:rPr>
                            <w:sz w:val="28"/>
                            <w:szCs w:val="28"/>
                          </w:rPr>
                        </w:pPr>
                        <w:r>
                          <w:rPr>
                            <w:sz w:val="28"/>
                            <w:szCs w:val="28"/>
                          </w:rPr>
                          <w:t xml:space="preserve">АДМИНИСТРАЦИЯ ГОРОДА ПЕРМИ</w:t>
                        </w:r>
                        <w:r>
                          <w:rPr>
                            <w:sz w:val="28"/>
                            <w:szCs w:val="28"/>
                          </w:rPr>
                        </w:r>
                        <w:r>
                          <w:rPr>
                            <w:sz w:val="28"/>
                            <w:szCs w:val="28"/>
                          </w:rPr>
                        </w:r>
                      </w:p>
                      <w:p>
                        <w:pPr>
                          <w:jc w:val="center"/>
                          <w:spacing w:line="360" w:lineRule="exact"/>
                          <w:widowControl w:val="off"/>
                          <w:rPr>
                            <w:sz w:val="28"/>
                            <w:szCs w:val="28"/>
                          </w:rPr>
                        </w:pPr>
                        <w:r>
                          <w:rPr>
                            <w:sz w:val="28"/>
                            <w:szCs w:val="28"/>
                          </w:rPr>
                          <w:t xml:space="preserve">П О С Т А Н О В Л Е Н И Е</w:t>
                        </w:r>
                        <w:r>
                          <w:rPr>
                            <w:sz w:val="28"/>
                            <w:szCs w:val="28"/>
                          </w:rPr>
                        </w:r>
                        <w:r>
                          <w:rPr>
                            <w:sz w:val="28"/>
                            <w:szCs w:val="28"/>
                          </w:rPr>
                        </w:r>
                      </w:p>
                      <w:p>
                        <w:pPr>
                          <w:jc w:val="center"/>
                          <w:spacing w:line="360" w:lineRule="exact"/>
                          <w:widowControl w:val="off"/>
                          <w:rPr>
                            <w:sz w:val="24"/>
                          </w:rPr>
                        </w:pPr>
                        <w:r>
                          <w:rPr>
                            <w:sz w:val="24"/>
                          </w:rPr>
                        </w:r>
                        <w:r>
                          <w:rPr>
                            <w:sz w:val="24"/>
                          </w:rPr>
                        </w:r>
                        <w:r>
                          <w:rPr>
                            <w:sz w:val="24"/>
                          </w:rPr>
                        </w:r>
                      </w:p>
                      <w:p>
                        <w:r/>
                        <w:r/>
                      </w:p>
                    </w:txbxContent>
                  </v:textbox>
                </v:shape>
                <v:shape id="shape 3" o:spid="_x0000_s3" o:spt="202" type="#_x0000_t202" style="position:absolute;left:18;top:27;width:24;height:4;visibility:visible;" filled="f" stroked="f">
                  <v:textbox inset="0,0,0,0">
                    <w:txbxContent>
                      <w:p>
                        <w:pPr>
                          <w:rPr>
                            <w:sz w:val="28"/>
                            <w:szCs w:val="28"/>
                            <w:u w:val="single"/>
                          </w:rPr>
                        </w:pPr>
                        <w:r>
                          <w:rPr>
                            <w:sz w:val="28"/>
                            <w:szCs w:val="28"/>
                            <w:u w:val="single"/>
                          </w:rPr>
                        </w:r>
                        <w:r>
                          <w:rPr>
                            <w:sz w:val="28"/>
                            <w:szCs w:val="28"/>
                            <w:u w:val="single"/>
                          </w:rPr>
                        </w:r>
                        <w:r>
                          <w:rPr>
                            <w:sz w:val="28"/>
                            <w:szCs w:val="28"/>
                            <w:u w:val="single"/>
                          </w:rPr>
                        </w:r>
                      </w:p>
                      <w:p>
                        <w:pPr>
                          <w:pStyle w:val="706"/>
                          <w:jc w:val="center"/>
                        </w:pPr>
                        <w:r/>
                        <w:r/>
                      </w:p>
                    </w:txbxContent>
                  </v:textbox>
                </v:shape>
                <v:shape id="shape 4" o:spid="_x0000_s4" o:spt="202" type="#_x0000_t202" style="position:absolute;left:92;top:27;width:17;height:4;visibility:visible;" fillcolor="#FFFFFF" stroked="f">
                  <v:textbox inset="0,0,0,0">
                    <w:txbxContent>
                      <w:p>
                        <w:pPr>
                          <w:jc w:val="right"/>
                          <w:rPr>
                            <w:sz w:val="28"/>
                            <w:szCs w:val="28"/>
                            <w:u w:val="single"/>
                          </w:rPr>
                        </w:pPr>
                        <w:r>
                          <w:rPr>
                            <w:sz w:val="28"/>
                            <w:szCs w:val="28"/>
                            <w:u w:val="single"/>
                          </w:rPr>
                        </w:r>
                        <w:r>
                          <w:rPr>
                            <w:sz w:val="28"/>
                            <w:szCs w:val="28"/>
                            <w:u w:val="single"/>
                          </w:rPr>
                        </w:r>
                        <w:r>
                          <w:rPr>
                            <w:sz w:val="28"/>
                            <w:szCs w:val="28"/>
                            <w:u w:val="single"/>
                          </w:rPr>
                        </w:r>
                      </w:p>
                      <w:p>
                        <w:r/>
                        <w:r/>
                      </w:p>
                    </w:txbxContent>
                  </v:textbox>
                </v:shape>
              </v:group>
            </w:pict>
          </mc:Fallback>
        </mc:AlternateContent>
      </w:r>
    </w:p>
    <w:p w:rsidR="00830801" w:rsidRDefault="00830801">
      <w:pPr>
        <w:pStyle w:val="afb"/>
        <w:ind w:right="0"/>
        <w:jc w:val="both"/>
        <w:rPr>
          <w:rFonts w:ascii="Times New Roman" w:hAnsi="Times New Roman"/>
          <w:sz w:val="24"/>
        </w:rPr>
      </w:pPr>
    </w:p>
    <w:p w:rsidR="00830801" w:rsidRDefault="00830801">
      <w:pPr>
        <w:pStyle w:val="afb"/>
        <w:ind w:right="0"/>
        <w:jc w:val="both"/>
        <w:rPr>
          <w:rFonts w:ascii="Times New Roman" w:hAnsi="Times New Roman"/>
          <w:sz w:val="24"/>
        </w:rPr>
      </w:pPr>
    </w:p>
    <w:p w:rsidR="00830801" w:rsidRDefault="00830801">
      <w:pPr>
        <w:jc w:val="both"/>
        <w:rPr>
          <w:sz w:val="24"/>
          <w:szCs w:val="24"/>
          <w:lang w:val="en-US"/>
        </w:rPr>
      </w:pPr>
    </w:p>
    <w:p w:rsidR="00830801" w:rsidRDefault="00830801">
      <w:pPr>
        <w:jc w:val="both"/>
        <w:rPr>
          <w:sz w:val="24"/>
          <w:szCs w:val="24"/>
        </w:rPr>
      </w:pPr>
    </w:p>
    <w:p w:rsidR="00830801" w:rsidRDefault="00830801">
      <w:pPr>
        <w:rPr>
          <w:sz w:val="24"/>
          <w:szCs w:val="24"/>
        </w:rPr>
      </w:pPr>
    </w:p>
    <w:p w:rsidR="00830801" w:rsidRDefault="00830801">
      <w:pPr>
        <w:rPr>
          <w:sz w:val="24"/>
          <w:szCs w:val="24"/>
        </w:rPr>
      </w:pPr>
    </w:p>
    <w:p w:rsidR="00830801" w:rsidRDefault="00830801">
      <w:pPr>
        <w:spacing w:line="240" w:lineRule="exact"/>
        <w:rPr>
          <w:sz w:val="24"/>
          <w:szCs w:val="24"/>
        </w:rPr>
      </w:pPr>
    </w:p>
    <w:p w:rsidR="00830801" w:rsidRDefault="00830801">
      <w:pPr>
        <w:spacing w:line="240" w:lineRule="exact"/>
        <w:ind w:right="5385"/>
        <w:jc w:val="both"/>
        <w:rPr>
          <w:b/>
          <w:sz w:val="28"/>
          <w:szCs w:val="28"/>
        </w:rPr>
      </w:pPr>
    </w:p>
    <w:p w:rsidR="00830801" w:rsidRDefault="00830801">
      <w:pPr>
        <w:spacing w:line="240" w:lineRule="exact"/>
        <w:ind w:right="5385"/>
        <w:jc w:val="both"/>
        <w:rPr>
          <w:b/>
          <w:sz w:val="28"/>
          <w:szCs w:val="28"/>
        </w:rPr>
      </w:pPr>
    </w:p>
    <w:p w:rsidR="00830801" w:rsidRDefault="00990063">
      <w:pPr>
        <w:pStyle w:val="aff1"/>
        <w:spacing w:line="240" w:lineRule="exact"/>
        <w:ind w:right="4820"/>
        <w:rPr>
          <w:b/>
        </w:rPr>
      </w:pPr>
      <w:r>
        <w:rPr>
          <w:b/>
        </w:rPr>
        <w:t xml:space="preserve">О внесении изменений </w:t>
      </w:r>
      <w:r>
        <w:rPr>
          <w:b/>
        </w:rPr>
        <w:br w:type="textWrapping" w:clear="all"/>
        <w:t xml:space="preserve">в постановление администрации </w:t>
      </w:r>
      <w:r>
        <w:rPr>
          <w:b/>
        </w:rPr>
        <w:br w:type="textWrapping" w:clear="all"/>
        <w:t xml:space="preserve">города Перми от 31.12.2015 № 1150 </w:t>
      </w:r>
      <w:r>
        <w:rPr>
          <w:b/>
        </w:rPr>
        <w:br w:type="textWrapping" w:clear="all"/>
        <w:t xml:space="preserve">«О создании и использовании </w:t>
      </w:r>
      <w:r>
        <w:rPr>
          <w:b/>
        </w:rPr>
        <w:br w:type="textWrapping" w:clear="all"/>
        <w:t xml:space="preserve">на платной основе парковок </w:t>
      </w:r>
      <w:r>
        <w:rPr>
          <w:b/>
        </w:rPr>
        <w:br w:type="textWrapping" w:clear="all"/>
        <w:t xml:space="preserve">общего пользования местного </w:t>
      </w:r>
      <w:r>
        <w:rPr>
          <w:b/>
        </w:rPr>
        <w:br w:type="textWrapping" w:clear="all"/>
        <w:t xml:space="preserve">значения города Перми» </w:t>
      </w:r>
    </w:p>
    <w:p w:rsidR="00830801" w:rsidRDefault="00830801">
      <w:pPr>
        <w:pStyle w:val="aff1"/>
        <w:spacing w:line="240" w:lineRule="exact"/>
        <w:ind w:right="5237"/>
      </w:pPr>
    </w:p>
    <w:p w:rsidR="00830801" w:rsidRDefault="00830801">
      <w:pPr>
        <w:pStyle w:val="aff1"/>
        <w:spacing w:line="240" w:lineRule="exact"/>
        <w:ind w:right="5237"/>
      </w:pPr>
    </w:p>
    <w:p w:rsidR="00830801" w:rsidRDefault="00830801">
      <w:pPr>
        <w:pStyle w:val="aff1"/>
        <w:spacing w:line="240" w:lineRule="exact"/>
        <w:ind w:right="5237"/>
      </w:pPr>
    </w:p>
    <w:p w:rsidR="00830801" w:rsidRDefault="00990063">
      <w:pPr>
        <w:ind w:firstLine="709"/>
        <w:jc w:val="both"/>
        <w:rPr>
          <w:sz w:val="28"/>
          <w:szCs w:val="28"/>
        </w:rPr>
      </w:pPr>
      <w:r>
        <w:rPr>
          <w:sz w:val="28"/>
          <w:szCs w:val="28"/>
        </w:rPr>
        <w:t xml:space="preserve">В соответствии с федеральными законами от 06 октября 2003 г. № 131-ФЗ «Об общих принципах организации местного самоуправления в Российской Федерации», от 08 ноября 2007 г. № 257-ФЗ «Об автомобильных дорогах </w:t>
      </w:r>
      <w:r>
        <w:rPr>
          <w:sz w:val="28"/>
          <w:szCs w:val="28"/>
        </w:rPr>
        <w:br/>
        <w:t xml:space="preserve">и о дорожной деятельности в Российской Федерации и о внесении изменений </w:t>
      </w:r>
      <w:r>
        <w:rPr>
          <w:sz w:val="28"/>
          <w:szCs w:val="28"/>
        </w:rPr>
        <w:br/>
        <w:t xml:space="preserve">в отдельные законодательные акты Российской Федерации», от 29 декабря 2017 г. № 443-ФЗ «Об организации дорожного движения в Российской Федерации </w:t>
      </w:r>
      <w:r>
        <w:rPr>
          <w:sz w:val="28"/>
          <w:szCs w:val="28"/>
        </w:rPr>
        <w:br/>
        <w:t xml:space="preserve">и о внесении изменений в отдельные законодательные акты Российской Федерации», </w:t>
      </w:r>
      <w:r>
        <w:rPr>
          <w:bCs/>
          <w:sz w:val="28"/>
          <w:szCs w:val="28"/>
        </w:rPr>
        <w:t>от 20 марта 2025 г. № 33-ФЗ «Об общих принципах организации местного самоуправления в единой системе публичной власти», постановлением Правительства Пермского края от 07 июля 2025 г. № 555-п «</w:t>
      </w:r>
      <w:r>
        <w:rPr>
          <w:sz w:val="28"/>
          <w:szCs w:val="28"/>
        </w:rPr>
        <w:t>Об определении методики расчета размера платы за пользование платными парковками на автомобильных дорогах регионального или межмуниципального значения Пермского края, автомобильных дорогах местного значения на территории Пермского края и об установлении максимального размера платы за пользование платными парковками на автомобильных дорогах регионального или межмуниципального значения Пермского края, автомобильных дорогах местного значения на территории Пермского края», решением Пермской городской Думы от 26 апреля 2022 г. № 78 «Об утверждении Положения о парковках общего пользования местного значения города Перми», в целях актуализации нормативной правовой базы администрации города Перми</w:t>
      </w:r>
    </w:p>
    <w:p w:rsidR="00830801" w:rsidRDefault="00990063">
      <w:pPr>
        <w:jc w:val="both"/>
        <w:rPr>
          <w:sz w:val="28"/>
          <w:szCs w:val="28"/>
        </w:rPr>
      </w:pPr>
      <w:r>
        <w:rPr>
          <w:sz w:val="28"/>
          <w:szCs w:val="28"/>
        </w:rPr>
        <w:t>администрация города Перми ПОСТАНОВЛЯЕТ:</w:t>
      </w:r>
    </w:p>
    <w:p w:rsidR="00830801" w:rsidRDefault="00990063">
      <w:pPr>
        <w:ind w:firstLine="709"/>
        <w:jc w:val="both"/>
        <w:rPr>
          <w:sz w:val="28"/>
          <w:szCs w:val="28"/>
        </w:rPr>
      </w:pPr>
      <w:r>
        <w:rPr>
          <w:sz w:val="28"/>
          <w:szCs w:val="28"/>
        </w:rPr>
        <w:t xml:space="preserve">1. Внести в постановление администрации города Перми от 31 декабря </w:t>
      </w:r>
      <w:r>
        <w:rPr>
          <w:sz w:val="28"/>
          <w:szCs w:val="28"/>
        </w:rPr>
        <w:br w:type="textWrapping" w:clear="all"/>
        <w:t xml:space="preserve">2015 г. № 1150 «О создании и использовании на платной основе парковок общего пользования местного значения города Перми» (в ред. от 26.02.2016 № 131, </w:t>
      </w:r>
      <w:r>
        <w:rPr>
          <w:sz w:val="28"/>
          <w:szCs w:val="28"/>
        </w:rPr>
        <w:br/>
        <w:t xml:space="preserve">от 04.08.2016 № 555, от 13.06.2017 № 456, от 24.08.2017 № 652, от 15.05.2018 </w:t>
      </w:r>
      <w:r>
        <w:rPr>
          <w:sz w:val="28"/>
          <w:szCs w:val="28"/>
        </w:rPr>
        <w:br/>
        <w:t xml:space="preserve">№ 301, от 17.08.2018 № 537, от 13.09.2018 № 601, от 04.12.2018 № 951, </w:t>
      </w:r>
      <w:r>
        <w:rPr>
          <w:sz w:val="28"/>
          <w:szCs w:val="28"/>
        </w:rPr>
        <w:br/>
        <w:t xml:space="preserve">от 12.11.2020 № 1147, от 22.12.2021 № 1177, от 27.06.2022 № 536, от 28.10.2022 </w:t>
      </w:r>
      <w:r>
        <w:rPr>
          <w:sz w:val="28"/>
          <w:szCs w:val="28"/>
        </w:rPr>
        <w:br w:type="textWrapping" w:clear="all"/>
        <w:t xml:space="preserve">№ 1087, от 22.11.2022 № 1178, от 08.08.2023 № 677, от 18.10.2023 № 1090, </w:t>
      </w:r>
      <w:r>
        <w:rPr>
          <w:sz w:val="28"/>
          <w:szCs w:val="28"/>
        </w:rPr>
        <w:br w:type="textWrapping" w:clear="all"/>
        <w:t>от 24.11.2023 № 1300</w:t>
      </w:r>
      <w:r>
        <w:t xml:space="preserve">, </w:t>
      </w:r>
      <w:r>
        <w:rPr>
          <w:sz w:val="28"/>
          <w:szCs w:val="28"/>
        </w:rPr>
        <w:t xml:space="preserve">от 03.05.2024 № 339, от 05.06.2024 № 452, от 05.07.2024 № 570, от 26.11.2024 № 1132, от 23.04.2025 № 277, от 27.08.2025 № 588, </w:t>
      </w:r>
      <w:r>
        <w:rPr>
          <w:sz w:val="28"/>
          <w:szCs w:val="28"/>
        </w:rPr>
        <w:br/>
      </w:r>
      <w:r>
        <w:rPr>
          <w:sz w:val="28"/>
          <w:szCs w:val="28"/>
        </w:rPr>
        <w:lastRenderedPageBreak/>
        <w:t>от 01.11.2025 № 904, от 18.12.2025 № 1019, от 02.03.2026 № 121) следующие изменения:</w:t>
      </w:r>
    </w:p>
    <w:p w:rsidR="00830801" w:rsidRDefault="00990063">
      <w:pPr>
        <w:ind w:firstLine="709"/>
        <w:jc w:val="both"/>
        <w:rPr>
          <w:sz w:val="28"/>
          <w:szCs w:val="28"/>
        </w:rPr>
      </w:pPr>
      <w:r>
        <w:rPr>
          <w:sz w:val="28"/>
          <w:szCs w:val="28"/>
        </w:rPr>
        <w:t>1.1. в пункте 2.1 цифры «1-14, 17, 20, 21» заменить цифрами «1-6, 8, 9, 11-14, 17, 21-23»;</w:t>
      </w:r>
    </w:p>
    <w:p w:rsidR="00830801" w:rsidRDefault="00990063">
      <w:pPr>
        <w:ind w:firstLine="709"/>
        <w:jc w:val="both"/>
        <w:rPr>
          <w:sz w:val="28"/>
          <w:szCs w:val="28"/>
        </w:rPr>
      </w:pPr>
      <w:r>
        <w:rPr>
          <w:sz w:val="28"/>
          <w:szCs w:val="28"/>
        </w:rPr>
        <w:t>1.2. в пункте 2.2 цифры «15, 16, 19» заменить цифрами «7, 10, 15, 16, 19, 20, 24, 25»;</w:t>
      </w:r>
    </w:p>
    <w:p w:rsidR="00830801" w:rsidRDefault="00990063">
      <w:pPr>
        <w:ind w:firstLine="709"/>
        <w:jc w:val="both"/>
        <w:rPr>
          <w:sz w:val="28"/>
          <w:szCs w:val="28"/>
        </w:rPr>
      </w:pPr>
      <w:r>
        <w:rPr>
          <w:sz w:val="28"/>
          <w:szCs w:val="28"/>
        </w:rPr>
        <w:t>1.3. дополнить пунктом 3.22 следующего содержания:</w:t>
      </w:r>
    </w:p>
    <w:p w:rsidR="00830801" w:rsidRDefault="00990063">
      <w:pPr>
        <w:ind w:firstLine="709"/>
        <w:jc w:val="both"/>
        <w:rPr>
          <w:sz w:val="28"/>
          <w:szCs w:val="28"/>
        </w:rPr>
      </w:pPr>
      <w:r>
        <w:rPr>
          <w:sz w:val="28"/>
          <w:szCs w:val="28"/>
        </w:rPr>
        <w:t>«3.22. в отношении строки 22 – с 0</w:t>
      </w:r>
      <w:r w:rsidR="00E604AB">
        <w:rPr>
          <w:sz w:val="28"/>
          <w:szCs w:val="28"/>
        </w:rPr>
        <w:t>1</w:t>
      </w:r>
      <w:r>
        <w:rPr>
          <w:sz w:val="28"/>
          <w:szCs w:val="28"/>
        </w:rPr>
        <w:t xml:space="preserve"> </w:t>
      </w:r>
      <w:r w:rsidR="00E604AB">
        <w:rPr>
          <w:sz w:val="28"/>
          <w:szCs w:val="28"/>
        </w:rPr>
        <w:t>сентябр</w:t>
      </w:r>
      <w:bookmarkStart w:id="0" w:name="_GoBack"/>
      <w:bookmarkEnd w:id="0"/>
      <w:r>
        <w:rPr>
          <w:sz w:val="28"/>
          <w:szCs w:val="28"/>
        </w:rPr>
        <w:t>я 2026 г.;»;</w:t>
      </w:r>
    </w:p>
    <w:p w:rsidR="00830801" w:rsidRDefault="00990063">
      <w:pPr>
        <w:ind w:firstLine="709"/>
        <w:jc w:val="both"/>
        <w:rPr>
          <w:sz w:val="28"/>
          <w:szCs w:val="28"/>
        </w:rPr>
      </w:pPr>
      <w:r>
        <w:rPr>
          <w:sz w:val="28"/>
          <w:szCs w:val="28"/>
        </w:rPr>
        <w:t>1.4. дополнить пунктом 3.23 следующего содержания:</w:t>
      </w:r>
    </w:p>
    <w:p w:rsidR="00830801" w:rsidRDefault="00990063">
      <w:pPr>
        <w:ind w:firstLine="709"/>
        <w:jc w:val="both"/>
        <w:rPr>
          <w:sz w:val="28"/>
          <w:szCs w:val="28"/>
        </w:rPr>
      </w:pPr>
      <w:r>
        <w:rPr>
          <w:sz w:val="28"/>
          <w:szCs w:val="28"/>
        </w:rPr>
        <w:t>«3.23. в отношении строки 23 – с 01 сентября 2026 г.;»;</w:t>
      </w:r>
    </w:p>
    <w:p w:rsidR="00830801" w:rsidRDefault="00990063">
      <w:pPr>
        <w:ind w:firstLine="709"/>
        <w:jc w:val="both"/>
        <w:rPr>
          <w:sz w:val="28"/>
          <w:szCs w:val="28"/>
        </w:rPr>
      </w:pPr>
      <w:r>
        <w:rPr>
          <w:sz w:val="28"/>
          <w:szCs w:val="28"/>
        </w:rPr>
        <w:t>1.5. дополнить пунктом 3.24 следующего содержания:</w:t>
      </w:r>
    </w:p>
    <w:p w:rsidR="00830801" w:rsidRDefault="00990063">
      <w:pPr>
        <w:ind w:firstLine="709"/>
        <w:jc w:val="both"/>
        <w:rPr>
          <w:sz w:val="28"/>
          <w:szCs w:val="28"/>
        </w:rPr>
      </w:pPr>
      <w:r>
        <w:rPr>
          <w:sz w:val="28"/>
          <w:szCs w:val="28"/>
        </w:rPr>
        <w:t>«3.24. в отношении строки 24 – с 01 сентября 2026 г.;»;</w:t>
      </w:r>
    </w:p>
    <w:p w:rsidR="00830801" w:rsidRDefault="00990063">
      <w:pPr>
        <w:ind w:firstLine="709"/>
        <w:jc w:val="both"/>
        <w:rPr>
          <w:sz w:val="28"/>
          <w:szCs w:val="28"/>
        </w:rPr>
      </w:pPr>
      <w:r>
        <w:rPr>
          <w:sz w:val="28"/>
          <w:szCs w:val="28"/>
        </w:rPr>
        <w:t>1.6. дополнить пунктом 3.25 следующего содержания:</w:t>
      </w:r>
    </w:p>
    <w:p w:rsidR="00830801" w:rsidRDefault="00990063">
      <w:pPr>
        <w:ind w:firstLine="709"/>
        <w:jc w:val="both"/>
        <w:rPr>
          <w:sz w:val="28"/>
          <w:szCs w:val="28"/>
        </w:rPr>
      </w:pPr>
      <w:r>
        <w:rPr>
          <w:sz w:val="28"/>
          <w:szCs w:val="28"/>
        </w:rPr>
        <w:t>«3.25. в отношении строки 25 – с 01 сентября 2026 г.».</w:t>
      </w:r>
    </w:p>
    <w:p w:rsidR="00830801" w:rsidRDefault="00990063">
      <w:pPr>
        <w:ind w:firstLine="709"/>
        <w:jc w:val="both"/>
        <w:rPr>
          <w:sz w:val="28"/>
          <w:szCs w:val="28"/>
        </w:rPr>
      </w:pPr>
      <w:r>
        <w:rPr>
          <w:sz w:val="28"/>
          <w:szCs w:val="28"/>
        </w:rPr>
        <w:t xml:space="preserve">2. Внести в границы тарифных зон и размер платы за пользование парковками общего пользования местного значения города Перми, утвержденные постановлением администрации города Перми от 31 декабря 2015 г. № 1150 «О создании </w:t>
      </w:r>
      <w:r>
        <w:rPr>
          <w:sz w:val="28"/>
          <w:szCs w:val="28"/>
        </w:rPr>
        <w:br/>
        <w:t xml:space="preserve">и использовании на платной основе парковок общего пользования местного значения города Перми» (в ред. от 26.02.2016 № 131, от 04.08.2016 № 555, </w:t>
      </w:r>
      <w:r>
        <w:rPr>
          <w:sz w:val="28"/>
          <w:szCs w:val="28"/>
        </w:rPr>
        <w:br/>
        <w:t xml:space="preserve">от 13.06.2017 № 456, от 24.08.2017 № 652, от 15.05.2018 № 301, от 17.08.2018 </w:t>
      </w:r>
      <w:r>
        <w:rPr>
          <w:sz w:val="28"/>
          <w:szCs w:val="28"/>
        </w:rPr>
        <w:br/>
        <w:t xml:space="preserve">№ 537, от 13.09.2018 № 601, от 04.12.2018 № 951, от 12.11.2020 № 1147, </w:t>
      </w:r>
      <w:r>
        <w:rPr>
          <w:sz w:val="28"/>
          <w:szCs w:val="28"/>
        </w:rPr>
        <w:br/>
        <w:t xml:space="preserve">от 22.12.2021 № 1177, от 27.06.2022 № 536, от 28.10.2022 № 1087, от 22.11.2022 </w:t>
      </w:r>
      <w:r>
        <w:rPr>
          <w:sz w:val="28"/>
          <w:szCs w:val="28"/>
        </w:rPr>
        <w:br/>
        <w:t>№ 1178, от 08.08.2023 № 677, от 18.10.2023 № 1090, от 24.11.2023 № 1300</w:t>
      </w:r>
      <w:r>
        <w:t>,</w:t>
      </w:r>
      <w:r>
        <w:rPr>
          <w:sz w:val="28"/>
          <w:szCs w:val="28"/>
        </w:rPr>
        <w:t xml:space="preserve"> </w:t>
      </w:r>
      <w:r>
        <w:rPr>
          <w:sz w:val="28"/>
          <w:szCs w:val="28"/>
        </w:rPr>
        <w:br/>
        <w:t xml:space="preserve">от 03.05.2024 № 339, от 05.06.2024 № 452, от 05.07.2024 № 570, от 26.11.2024 </w:t>
      </w:r>
      <w:r>
        <w:rPr>
          <w:sz w:val="28"/>
          <w:szCs w:val="28"/>
        </w:rPr>
        <w:br/>
        <w:t xml:space="preserve">№ 1132, от 23.04.2025 № 277, от 27.08.2025 № 588, от 01.11.2025 № 904, </w:t>
      </w:r>
      <w:r>
        <w:rPr>
          <w:sz w:val="28"/>
          <w:szCs w:val="28"/>
        </w:rPr>
        <w:br/>
        <w:t>от 18.12.2025 № 1019, от 02.03.2026 № 121), следующие изменения:</w:t>
      </w:r>
    </w:p>
    <w:p w:rsidR="00830801" w:rsidRDefault="00990063">
      <w:pPr>
        <w:ind w:firstLine="709"/>
        <w:jc w:val="both"/>
        <w:rPr>
          <w:sz w:val="28"/>
          <w:szCs w:val="28"/>
        </w:rPr>
      </w:pPr>
      <w:r>
        <w:rPr>
          <w:sz w:val="28"/>
          <w:szCs w:val="28"/>
        </w:rPr>
        <w:t>2.1. в графе 2 строки 7 цифры «201» заменить цифрами «202»;</w:t>
      </w:r>
    </w:p>
    <w:p w:rsidR="00830801" w:rsidRDefault="00990063">
      <w:pPr>
        <w:ind w:firstLine="709"/>
        <w:jc w:val="both"/>
        <w:rPr>
          <w:sz w:val="28"/>
          <w:szCs w:val="28"/>
        </w:rPr>
      </w:pPr>
      <w:r>
        <w:rPr>
          <w:sz w:val="28"/>
          <w:szCs w:val="28"/>
        </w:rPr>
        <w:t>2.2. в графе 2 строки 10 цифры «201» заменить цифрами «202»;</w:t>
      </w:r>
    </w:p>
    <w:p w:rsidR="00830801" w:rsidRDefault="00990063">
      <w:pPr>
        <w:ind w:firstLine="709"/>
        <w:jc w:val="both"/>
        <w:rPr>
          <w:sz w:val="28"/>
          <w:szCs w:val="28"/>
        </w:rPr>
      </w:pPr>
      <w:r>
        <w:rPr>
          <w:sz w:val="28"/>
          <w:szCs w:val="28"/>
        </w:rPr>
        <w:t>2.3. в графе 2 строки 20 цифры «201» заменить цифрами «202»;</w:t>
      </w:r>
    </w:p>
    <w:p w:rsidR="00830801" w:rsidRDefault="00990063">
      <w:pPr>
        <w:ind w:firstLine="709"/>
        <w:jc w:val="both"/>
        <w:rPr>
          <w:sz w:val="28"/>
          <w:szCs w:val="28"/>
        </w:rPr>
      </w:pPr>
      <w:r>
        <w:rPr>
          <w:sz w:val="28"/>
          <w:szCs w:val="28"/>
        </w:rPr>
        <w:t>2.4. дополнить строкой 22 следующего содержания: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
        <w:gridCol w:w="1028"/>
        <w:gridCol w:w="1416"/>
        <w:gridCol w:w="3681"/>
        <w:gridCol w:w="2407"/>
        <w:gridCol w:w="844"/>
      </w:tblGrid>
      <w:tr w:rsidR="00830801">
        <w:tc>
          <w:tcPr>
            <w:tcW w:w="529" w:type="dxa"/>
          </w:tcPr>
          <w:p w:rsidR="00830801" w:rsidRDefault="00990063">
            <w:pPr>
              <w:jc w:val="center"/>
              <w:rPr>
                <w:sz w:val="24"/>
                <w:szCs w:val="24"/>
              </w:rPr>
            </w:pPr>
            <w:r>
              <w:rPr>
                <w:sz w:val="24"/>
                <w:szCs w:val="24"/>
              </w:rPr>
              <w:t>22</w:t>
            </w:r>
          </w:p>
        </w:tc>
        <w:tc>
          <w:tcPr>
            <w:tcW w:w="1029" w:type="dxa"/>
          </w:tcPr>
          <w:p w:rsidR="00830801" w:rsidRDefault="00990063">
            <w:pPr>
              <w:jc w:val="center"/>
              <w:rPr>
                <w:sz w:val="24"/>
                <w:szCs w:val="24"/>
              </w:rPr>
            </w:pPr>
            <w:r>
              <w:rPr>
                <w:sz w:val="24"/>
                <w:szCs w:val="24"/>
              </w:rPr>
              <w:t>101</w:t>
            </w:r>
          </w:p>
        </w:tc>
        <w:tc>
          <w:tcPr>
            <w:tcW w:w="1417" w:type="dxa"/>
          </w:tcPr>
          <w:p w:rsidR="00830801" w:rsidRDefault="00990063">
            <w:pPr>
              <w:jc w:val="center"/>
              <w:rPr>
                <w:sz w:val="24"/>
                <w:szCs w:val="24"/>
              </w:rPr>
            </w:pPr>
            <w:r>
              <w:rPr>
                <w:sz w:val="24"/>
                <w:szCs w:val="24"/>
              </w:rPr>
              <w:t>парковка вдоль проезжей</w:t>
            </w:r>
          </w:p>
          <w:p w:rsidR="00830801" w:rsidRDefault="00990063">
            <w:pPr>
              <w:jc w:val="center"/>
              <w:rPr>
                <w:sz w:val="24"/>
                <w:szCs w:val="24"/>
              </w:rPr>
            </w:pPr>
            <w:r>
              <w:rPr>
                <w:sz w:val="24"/>
                <w:szCs w:val="24"/>
              </w:rPr>
              <w:t>части</w:t>
            </w:r>
          </w:p>
        </w:tc>
        <w:tc>
          <w:tcPr>
            <w:tcW w:w="3685" w:type="dxa"/>
          </w:tcPr>
          <w:p w:rsidR="00830801" w:rsidRDefault="00990063">
            <w:pPr>
              <w:jc w:val="center"/>
              <w:rPr>
                <w:sz w:val="24"/>
                <w:szCs w:val="24"/>
              </w:rPr>
            </w:pPr>
            <w:r>
              <w:rPr>
                <w:sz w:val="24"/>
                <w:szCs w:val="24"/>
              </w:rPr>
              <w:t>автомобильн</w:t>
            </w:r>
            <w:r w:rsidR="00CB5765">
              <w:rPr>
                <w:sz w:val="24"/>
                <w:szCs w:val="24"/>
              </w:rPr>
              <w:t>ые</w:t>
            </w:r>
            <w:r>
              <w:rPr>
                <w:sz w:val="24"/>
                <w:szCs w:val="24"/>
              </w:rPr>
              <w:t xml:space="preserve"> дорог</w:t>
            </w:r>
            <w:r w:rsidR="00CB5765">
              <w:rPr>
                <w:sz w:val="24"/>
                <w:szCs w:val="24"/>
              </w:rPr>
              <w:t>и</w:t>
            </w:r>
            <w:r>
              <w:rPr>
                <w:sz w:val="24"/>
                <w:szCs w:val="24"/>
              </w:rPr>
              <w:t xml:space="preserve"> общего пользования местного значения города Перми на территории, ограниченной: </w:t>
            </w:r>
            <w:r>
              <w:rPr>
                <w:color w:val="000000"/>
                <w:sz w:val="24"/>
                <w:szCs w:val="24"/>
              </w:rPr>
              <w:t xml:space="preserve">ул. Героев Хасана от </w:t>
            </w:r>
            <w:r w:rsidR="00CB5765">
              <w:rPr>
                <w:color w:val="000000"/>
                <w:sz w:val="24"/>
                <w:szCs w:val="24"/>
              </w:rPr>
              <w:t>ул. Соловьева до ул. Чкалова;</w:t>
            </w:r>
          </w:p>
          <w:p w:rsidR="00830801" w:rsidRDefault="00990063">
            <w:pPr>
              <w:jc w:val="center"/>
              <w:rPr>
                <w:sz w:val="24"/>
                <w:szCs w:val="24"/>
              </w:rPr>
            </w:pPr>
            <w:r>
              <w:rPr>
                <w:sz w:val="24"/>
                <w:szCs w:val="24"/>
              </w:rPr>
              <w:t>ул. Куйбышева от ул. Соловьева до ул. Чкалова</w:t>
            </w:r>
            <w:r w:rsidR="00CB5765">
              <w:rPr>
                <w:sz w:val="24"/>
                <w:szCs w:val="24"/>
              </w:rPr>
              <w:t>; ул. Чкалова от ул. Куйбышева до ул. Героев Хасана</w:t>
            </w:r>
          </w:p>
          <w:p w:rsidR="00830801" w:rsidRDefault="00830801">
            <w:pPr>
              <w:jc w:val="center"/>
              <w:rPr>
                <w:sz w:val="24"/>
                <w:szCs w:val="24"/>
              </w:rPr>
            </w:pPr>
          </w:p>
        </w:tc>
        <w:tc>
          <w:tcPr>
            <w:tcW w:w="2409" w:type="dxa"/>
          </w:tcPr>
          <w:p w:rsidR="00830801" w:rsidRDefault="00990063">
            <w:pPr>
              <w:jc w:val="center"/>
              <w:rPr>
                <w:sz w:val="24"/>
                <w:szCs w:val="24"/>
              </w:rPr>
            </w:pPr>
            <w:r>
              <w:rPr>
                <w:sz w:val="24"/>
                <w:szCs w:val="24"/>
              </w:rPr>
              <w:t xml:space="preserve">парковки (парковочные места), используемые на платной основе, располагаются на следующих участках автомобильных дорог общего пользования местного значения города Перми: </w:t>
            </w:r>
            <w:r>
              <w:rPr>
                <w:sz w:val="24"/>
                <w:szCs w:val="24"/>
              </w:rPr>
              <w:br/>
            </w:r>
            <w:r>
              <w:rPr>
                <w:color w:val="000000"/>
                <w:sz w:val="24"/>
                <w:szCs w:val="24"/>
              </w:rPr>
              <w:t xml:space="preserve">ул. Героев Хасана </w:t>
            </w:r>
          </w:p>
          <w:p w:rsidR="00830801" w:rsidRDefault="00990063">
            <w:pPr>
              <w:jc w:val="center"/>
              <w:rPr>
                <w:color w:val="000000"/>
                <w:sz w:val="24"/>
                <w:szCs w:val="24"/>
              </w:rPr>
            </w:pPr>
            <w:r>
              <w:rPr>
                <w:color w:val="000000"/>
                <w:sz w:val="24"/>
                <w:szCs w:val="24"/>
              </w:rPr>
              <w:t>от ул. Соловьева до ул. Чкалова; Комсомольский проспект</w:t>
            </w:r>
          </w:p>
          <w:p w:rsidR="00830801" w:rsidRDefault="00990063">
            <w:pPr>
              <w:jc w:val="center"/>
              <w:rPr>
                <w:color w:val="000000"/>
                <w:sz w:val="24"/>
                <w:szCs w:val="24"/>
              </w:rPr>
            </w:pPr>
            <w:r>
              <w:rPr>
                <w:color w:val="000000"/>
                <w:sz w:val="24"/>
                <w:szCs w:val="24"/>
              </w:rPr>
              <w:t xml:space="preserve">от ул. Соловьева </w:t>
            </w:r>
          </w:p>
          <w:p w:rsidR="00830801" w:rsidRDefault="00990063">
            <w:pPr>
              <w:jc w:val="center"/>
              <w:rPr>
                <w:sz w:val="24"/>
                <w:szCs w:val="24"/>
              </w:rPr>
            </w:pPr>
            <w:r>
              <w:rPr>
                <w:color w:val="000000"/>
                <w:sz w:val="24"/>
                <w:szCs w:val="24"/>
              </w:rPr>
              <w:t xml:space="preserve">до ул. Чкалова; </w:t>
            </w:r>
          </w:p>
          <w:p w:rsidR="00830801" w:rsidRDefault="00990063">
            <w:pPr>
              <w:jc w:val="center"/>
              <w:rPr>
                <w:color w:val="000000"/>
                <w:sz w:val="24"/>
                <w:szCs w:val="24"/>
              </w:rPr>
            </w:pPr>
            <w:r>
              <w:rPr>
                <w:color w:val="000000"/>
                <w:sz w:val="24"/>
                <w:szCs w:val="24"/>
              </w:rPr>
              <w:t xml:space="preserve">ул. Коминтерна </w:t>
            </w:r>
          </w:p>
          <w:p w:rsidR="00830801" w:rsidRDefault="00990063">
            <w:pPr>
              <w:jc w:val="center"/>
              <w:rPr>
                <w:sz w:val="24"/>
                <w:szCs w:val="24"/>
              </w:rPr>
            </w:pPr>
            <w:r>
              <w:rPr>
                <w:color w:val="000000"/>
                <w:sz w:val="24"/>
                <w:szCs w:val="24"/>
              </w:rPr>
              <w:lastRenderedPageBreak/>
              <w:t xml:space="preserve">от ул. Куйбышева до ул. Героев Хасана; </w:t>
            </w:r>
            <w:r>
              <w:rPr>
                <w:sz w:val="24"/>
                <w:szCs w:val="24"/>
              </w:rPr>
              <w:t xml:space="preserve">ул. Куйбышева </w:t>
            </w:r>
          </w:p>
          <w:p w:rsidR="00830801" w:rsidRDefault="00990063">
            <w:pPr>
              <w:jc w:val="center"/>
              <w:rPr>
                <w:sz w:val="24"/>
                <w:szCs w:val="24"/>
              </w:rPr>
            </w:pPr>
            <w:r>
              <w:rPr>
                <w:sz w:val="24"/>
                <w:szCs w:val="24"/>
              </w:rPr>
              <w:t xml:space="preserve">от ул. Соловьева </w:t>
            </w:r>
          </w:p>
          <w:p w:rsidR="00830801" w:rsidRDefault="00990063">
            <w:pPr>
              <w:jc w:val="center"/>
              <w:rPr>
                <w:sz w:val="24"/>
                <w:szCs w:val="24"/>
              </w:rPr>
            </w:pPr>
            <w:r>
              <w:rPr>
                <w:sz w:val="24"/>
                <w:szCs w:val="24"/>
              </w:rPr>
              <w:t>до ул. Чкалова;</w:t>
            </w:r>
          </w:p>
          <w:p w:rsidR="00830801" w:rsidRDefault="00990063">
            <w:pPr>
              <w:jc w:val="center"/>
              <w:rPr>
                <w:sz w:val="24"/>
                <w:szCs w:val="24"/>
              </w:rPr>
            </w:pPr>
            <w:r>
              <w:rPr>
                <w:sz w:val="24"/>
                <w:szCs w:val="24"/>
              </w:rPr>
              <w:t>ул. Клары Цеткин от ул. Куйбышева до Комсомольского проспекта</w:t>
            </w:r>
          </w:p>
        </w:tc>
        <w:tc>
          <w:tcPr>
            <w:tcW w:w="845" w:type="dxa"/>
          </w:tcPr>
          <w:p w:rsidR="00830801" w:rsidRDefault="00990063">
            <w:pPr>
              <w:jc w:val="center"/>
              <w:rPr>
                <w:sz w:val="24"/>
                <w:szCs w:val="24"/>
              </w:rPr>
            </w:pPr>
            <w:r>
              <w:rPr>
                <w:sz w:val="24"/>
                <w:szCs w:val="24"/>
              </w:rPr>
              <w:lastRenderedPageBreak/>
              <w:t>30,00</w:t>
            </w:r>
          </w:p>
        </w:tc>
      </w:tr>
    </w:tbl>
    <w:p w:rsidR="00830801" w:rsidRDefault="00830801">
      <w:pPr>
        <w:ind w:firstLine="709"/>
        <w:jc w:val="both"/>
        <w:rPr>
          <w:sz w:val="28"/>
          <w:szCs w:val="28"/>
        </w:rPr>
      </w:pPr>
    </w:p>
    <w:p w:rsidR="00830801" w:rsidRDefault="00990063">
      <w:pPr>
        <w:ind w:firstLine="709"/>
        <w:jc w:val="both"/>
        <w:rPr>
          <w:sz w:val="28"/>
          <w:szCs w:val="28"/>
        </w:rPr>
      </w:pPr>
      <w:r>
        <w:rPr>
          <w:sz w:val="28"/>
          <w:szCs w:val="28"/>
        </w:rPr>
        <w:t>2.5. дополнить строкой 23 следующего содержания:</w:t>
      </w:r>
    </w:p>
    <w:tbl>
      <w:tblPr>
        <w:tblW w:w="9918" w:type="dxa"/>
        <w:tblLayout w:type="fixed"/>
        <w:tblLook w:val="0000" w:firstRow="0" w:lastRow="0" w:firstColumn="0" w:lastColumn="0" w:noHBand="0" w:noVBand="0"/>
      </w:tblPr>
      <w:tblGrid>
        <w:gridCol w:w="497"/>
        <w:gridCol w:w="1062"/>
        <w:gridCol w:w="2551"/>
        <w:gridCol w:w="2122"/>
        <w:gridCol w:w="2552"/>
        <w:gridCol w:w="1134"/>
      </w:tblGrid>
      <w:tr w:rsidR="00830801" w:rsidRPr="000A2DA1">
        <w:tc>
          <w:tcPr>
            <w:tcW w:w="496" w:type="dxa"/>
            <w:tcBorders>
              <w:top w:val="single" w:sz="4" w:space="0" w:color="auto"/>
              <w:left w:val="single" w:sz="4" w:space="0" w:color="auto"/>
              <w:bottom w:val="single" w:sz="4" w:space="0" w:color="auto"/>
              <w:right w:val="single" w:sz="4" w:space="0" w:color="auto"/>
            </w:tcBorders>
          </w:tcPr>
          <w:p w:rsidR="00830801" w:rsidRPr="000A2DA1" w:rsidRDefault="00990063">
            <w:pPr>
              <w:jc w:val="center"/>
              <w:rPr>
                <w:sz w:val="24"/>
                <w:szCs w:val="24"/>
                <w:lang w:eastAsia="zh-CN"/>
              </w:rPr>
            </w:pPr>
            <w:r w:rsidRPr="000A2DA1">
              <w:rPr>
                <w:sz w:val="24"/>
                <w:szCs w:val="24"/>
                <w:lang w:eastAsia="zh-CN"/>
              </w:rPr>
              <w:t xml:space="preserve">23 </w:t>
            </w:r>
          </w:p>
        </w:tc>
        <w:tc>
          <w:tcPr>
            <w:tcW w:w="1062" w:type="dxa"/>
            <w:tcBorders>
              <w:top w:val="single" w:sz="4" w:space="0" w:color="auto"/>
              <w:left w:val="single" w:sz="4" w:space="0" w:color="auto"/>
              <w:bottom w:val="single" w:sz="4" w:space="0" w:color="auto"/>
              <w:right w:val="single" w:sz="4" w:space="0" w:color="auto"/>
            </w:tcBorders>
          </w:tcPr>
          <w:p w:rsidR="00830801" w:rsidRPr="000A2DA1" w:rsidRDefault="00990063">
            <w:pPr>
              <w:jc w:val="center"/>
              <w:rPr>
                <w:sz w:val="24"/>
                <w:szCs w:val="24"/>
                <w:lang w:eastAsia="zh-CN"/>
              </w:rPr>
            </w:pPr>
            <w:r w:rsidRPr="000A2DA1">
              <w:rPr>
                <w:sz w:val="24"/>
                <w:szCs w:val="24"/>
                <w:lang w:eastAsia="zh-CN"/>
              </w:rPr>
              <w:t xml:space="preserve">201 </w:t>
            </w:r>
          </w:p>
        </w:tc>
        <w:tc>
          <w:tcPr>
            <w:tcW w:w="2551" w:type="dxa"/>
            <w:tcBorders>
              <w:top w:val="single" w:sz="4" w:space="0" w:color="auto"/>
              <w:left w:val="single" w:sz="4" w:space="0" w:color="auto"/>
              <w:bottom w:val="single" w:sz="4" w:space="0" w:color="auto"/>
              <w:right w:val="single" w:sz="4" w:space="0" w:color="auto"/>
            </w:tcBorders>
          </w:tcPr>
          <w:p w:rsidR="00830801" w:rsidRPr="000A2DA1" w:rsidRDefault="00990063">
            <w:pPr>
              <w:jc w:val="center"/>
              <w:rPr>
                <w:sz w:val="24"/>
                <w:szCs w:val="24"/>
                <w:lang w:eastAsia="zh-CN"/>
              </w:rPr>
            </w:pPr>
            <w:proofErr w:type="spellStart"/>
            <w:r w:rsidRPr="000A2DA1">
              <w:rPr>
                <w:sz w:val="24"/>
                <w:szCs w:val="24"/>
                <w:lang w:eastAsia="zh-CN"/>
              </w:rPr>
              <w:t>внутризональная</w:t>
            </w:r>
            <w:proofErr w:type="spellEnd"/>
            <w:r w:rsidRPr="000A2DA1">
              <w:rPr>
                <w:sz w:val="24"/>
                <w:szCs w:val="24"/>
                <w:lang w:eastAsia="zh-CN"/>
              </w:rPr>
              <w:t xml:space="preserve"> плоскостная парковка общего пользования местного значения города Перми </w:t>
            </w:r>
          </w:p>
        </w:tc>
        <w:tc>
          <w:tcPr>
            <w:tcW w:w="2122" w:type="dxa"/>
            <w:tcBorders>
              <w:top w:val="single" w:sz="4" w:space="0" w:color="auto"/>
              <w:left w:val="single" w:sz="4" w:space="0" w:color="auto"/>
              <w:bottom w:val="single" w:sz="4" w:space="0" w:color="auto"/>
              <w:right w:val="single" w:sz="4" w:space="0" w:color="auto"/>
            </w:tcBorders>
          </w:tcPr>
          <w:p w:rsidR="00830801" w:rsidRPr="000A2DA1" w:rsidRDefault="00990063">
            <w:pPr>
              <w:jc w:val="center"/>
              <w:rPr>
                <w:sz w:val="24"/>
                <w:szCs w:val="24"/>
                <w:lang w:eastAsia="zh-CN"/>
              </w:rPr>
            </w:pPr>
            <w:r w:rsidRPr="000A2DA1">
              <w:rPr>
                <w:sz w:val="24"/>
                <w:szCs w:val="24"/>
                <w:lang w:eastAsia="zh-CN"/>
              </w:rPr>
              <w:t xml:space="preserve">- </w:t>
            </w:r>
          </w:p>
        </w:tc>
        <w:tc>
          <w:tcPr>
            <w:tcW w:w="2552" w:type="dxa"/>
            <w:tcBorders>
              <w:top w:val="single" w:sz="4" w:space="0" w:color="auto"/>
              <w:left w:val="single" w:sz="4" w:space="0" w:color="auto"/>
              <w:bottom w:val="single" w:sz="4" w:space="0" w:color="auto"/>
              <w:right w:val="single" w:sz="4" w:space="0" w:color="auto"/>
            </w:tcBorders>
          </w:tcPr>
          <w:p w:rsidR="00830801" w:rsidRPr="000A2DA1" w:rsidRDefault="008F6731">
            <w:pPr>
              <w:jc w:val="center"/>
              <w:rPr>
                <w:sz w:val="24"/>
                <w:szCs w:val="24"/>
                <w:lang w:eastAsia="zh-CN"/>
              </w:rPr>
            </w:pPr>
            <w:r w:rsidRPr="000A2DA1">
              <w:rPr>
                <w:sz w:val="24"/>
                <w:szCs w:val="24"/>
                <w:lang w:eastAsia="en-US"/>
              </w:rPr>
              <w:t xml:space="preserve">вблизи зданий №32 по ул. Чернышевского, </w:t>
            </w:r>
            <w:r w:rsidRPr="000A2DA1">
              <w:rPr>
                <w:sz w:val="24"/>
                <w:szCs w:val="24"/>
                <w:lang w:eastAsia="en-US"/>
              </w:rPr>
              <w:br/>
              <w:t>№ 9А, 9 Б, 9  по ул. Героев Хасана</w:t>
            </w:r>
          </w:p>
        </w:tc>
        <w:tc>
          <w:tcPr>
            <w:tcW w:w="1134" w:type="dxa"/>
            <w:tcBorders>
              <w:top w:val="single" w:sz="4" w:space="0" w:color="auto"/>
              <w:left w:val="single" w:sz="4" w:space="0" w:color="auto"/>
              <w:bottom w:val="single" w:sz="4" w:space="0" w:color="auto"/>
              <w:right w:val="single" w:sz="4" w:space="0" w:color="auto"/>
            </w:tcBorders>
          </w:tcPr>
          <w:p w:rsidR="00830801" w:rsidRPr="000A2DA1" w:rsidRDefault="00990063">
            <w:pPr>
              <w:jc w:val="center"/>
              <w:rPr>
                <w:sz w:val="24"/>
                <w:szCs w:val="24"/>
                <w:lang w:eastAsia="zh-CN"/>
              </w:rPr>
            </w:pPr>
            <w:r w:rsidRPr="000A2DA1">
              <w:rPr>
                <w:sz w:val="24"/>
                <w:szCs w:val="24"/>
                <w:lang w:eastAsia="zh-CN"/>
              </w:rPr>
              <w:t xml:space="preserve">30,00 </w:t>
            </w:r>
          </w:p>
        </w:tc>
      </w:tr>
    </w:tbl>
    <w:p w:rsidR="00830801" w:rsidRDefault="00830801">
      <w:pPr>
        <w:ind w:firstLine="709"/>
        <w:jc w:val="both"/>
        <w:rPr>
          <w:sz w:val="28"/>
          <w:szCs w:val="28"/>
        </w:rPr>
      </w:pPr>
    </w:p>
    <w:p w:rsidR="00830801" w:rsidRDefault="00990063">
      <w:pPr>
        <w:ind w:firstLine="709"/>
        <w:jc w:val="both"/>
        <w:rPr>
          <w:sz w:val="28"/>
          <w:szCs w:val="28"/>
        </w:rPr>
      </w:pPr>
      <w:r>
        <w:rPr>
          <w:sz w:val="28"/>
          <w:szCs w:val="28"/>
        </w:rPr>
        <w:t>2.6. дополнить строкой 24 следующего содержания:</w:t>
      </w:r>
    </w:p>
    <w:tbl>
      <w:tblPr>
        <w:tblW w:w="9918" w:type="dxa"/>
        <w:tblLayout w:type="fixed"/>
        <w:tblLook w:val="0000" w:firstRow="0" w:lastRow="0" w:firstColumn="0" w:lastColumn="0" w:noHBand="0" w:noVBand="0"/>
      </w:tblPr>
      <w:tblGrid>
        <w:gridCol w:w="496"/>
        <w:gridCol w:w="1062"/>
        <w:gridCol w:w="2551"/>
        <w:gridCol w:w="1701"/>
        <w:gridCol w:w="2974"/>
        <w:gridCol w:w="1134"/>
      </w:tblGrid>
      <w:tr w:rsidR="00830801" w:rsidRPr="000A2DA1">
        <w:tc>
          <w:tcPr>
            <w:tcW w:w="496" w:type="dxa"/>
            <w:tcBorders>
              <w:top w:val="single" w:sz="4" w:space="0" w:color="auto"/>
              <w:left w:val="single" w:sz="4" w:space="0" w:color="auto"/>
              <w:bottom w:val="single" w:sz="4" w:space="0" w:color="auto"/>
              <w:right w:val="single" w:sz="4" w:space="0" w:color="auto"/>
            </w:tcBorders>
          </w:tcPr>
          <w:p w:rsidR="00830801" w:rsidRPr="000A2DA1" w:rsidRDefault="00990063">
            <w:pPr>
              <w:jc w:val="center"/>
              <w:rPr>
                <w:sz w:val="24"/>
                <w:szCs w:val="24"/>
                <w:lang w:eastAsia="zh-CN"/>
              </w:rPr>
            </w:pPr>
            <w:r w:rsidRPr="000A2DA1">
              <w:rPr>
                <w:sz w:val="24"/>
                <w:szCs w:val="24"/>
                <w:lang w:eastAsia="zh-CN"/>
              </w:rPr>
              <w:t xml:space="preserve">24 </w:t>
            </w:r>
          </w:p>
        </w:tc>
        <w:tc>
          <w:tcPr>
            <w:tcW w:w="1062" w:type="dxa"/>
            <w:tcBorders>
              <w:top w:val="single" w:sz="4" w:space="0" w:color="auto"/>
              <w:left w:val="single" w:sz="4" w:space="0" w:color="auto"/>
              <w:bottom w:val="single" w:sz="4" w:space="0" w:color="auto"/>
              <w:right w:val="single" w:sz="4" w:space="0" w:color="auto"/>
            </w:tcBorders>
          </w:tcPr>
          <w:p w:rsidR="00830801" w:rsidRPr="000A2DA1" w:rsidRDefault="00990063">
            <w:pPr>
              <w:jc w:val="center"/>
              <w:rPr>
                <w:sz w:val="24"/>
                <w:szCs w:val="24"/>
                <w:lang w:eastAsia="zh-CN"/>
              </w:rPr>
            </w:pPr>
            <w:r w:rsidRPr="000A2DA1">
              <w:rPr>
                <w:sz w:val="24"/>
                <w:szCs w:val="24"/>
                <w:lang w:eastAsia="zh-CN"/>
              </w:rPr>
              <w:t xml:space="preserve">202 </w:t>
            </w:r>
          </w:p>
        </w:tc>
        <w:tc>
          <w:tcPr>
            <w:tcW w:w="2551" w:type="dxa"/>
            <w:tcBorders>
              <w:top w:val="single" w:sz="4" w:space="0" w:color="auto"/>
              <w:left w:val="single" w:sz="4" w:space="0" w:color="auto"/>
              <w:bottom w:val="single" w:sz="4" w:space="0" w:color="auto"/>
              <w:right w:val="single" w:sz="4" w:space="0" w:color="auto"/>
            </w:tcBorders>
          </w:tcPr>
          <w:p w:rsidR="00830801" w:rsidRPr="000A2DA1" w:rsidRDefault="00990063">
            <w:pPr>
              <w:jc w:val="center"/>
              <w:rPr>
                <w:sz w:val="24"/>
                <w:szCs w:val="24"/>
                <w:lang w:eastAsia="zh-CN"/>
              </w:rPr>
            </w:pPr>
            <w:proofErr w:type="spellStart"/>
            <w:r w:rsidRPr="000A2DA1">
              <w:rPr>
                <w:sz w:val="24"/>
                <w:szCs w:val="24"/>
                <w:lang w:eastAsia="zh-CN"/>
              </w:rPr>
              <w:t>внутризональная</w:t>
            </w:r>
            <w:proofErr w:type="spellEnd"/>
            <w:r w:rsidRPr="000A2DA1">
              <w:rPr>
                <w:sz w:val="24"/>
                <w:szCs w:val="24"/>
                <w:lang w:eastAsia="zh-CN"/>
              </w:rPr>
              <w:t xml:space="preserve"> плоскостная парковка общего пользования местного значения города Перми </w:t>
            </w:r>
          </w:p>
        </w:tc>
        <w:tc>
          <w:tcPr>
            <w:tcW w:w="1701" w:type="dxa"/>
            <w:tcBorders>
              <w:top w:val="single" w:sz="4" w:space="0" w:color="auto"/>
              <w:left w:val="single" w:sz="4" w:space="0" w:color="auto"/>
              <w:bottom w:val="single" w:sz="4" w:space="0" w:color="auto"/>
              <w:right w:val="single" w:sz="4" w:space="0" w:color="auto"/>
            </w:tcBorders>
          </w:tcPr>
          <w:p w:rsidR="00830801" w:rsidRPr="000A2DA1" w:rsidRDefault="00990063">
            <w:pPr>
              <w:jc w:val="center"/>
              <w:rPr>
                <w:sz w:val="24"/>
                <w:szCs w:val="24"/>
                <w:lang w:eastAsia="zh-CN"/>
              </w:rPr>
            </w:pPr>
            <w:r w:rsidRPr="000A2DA1">
              <w:rPr>
                <w:sz w:val="24"/>
                <w:szCs w:val="24"/>
                <w:lang w:eastAsia="zh-CN"/>
              </w:rPr>
              <w:t xml:space="preserve">- </w:t>
            </w:r>
          </w:p>
        </w:tc>
        <w:tc>
          <w:tcPr>
            <w:tcW w:w="2974" w:type="dxa"/>
            <w:tcBorders>
              <w:top w:val="single" w:sz="4" w:space="0" w:color="auto"/>
              <w:left w:val="single" w:sz="4" w:space="0" w:color="auto"/>
              <w:bottom w:val="single" w:sz="4" w:space="0" w:color="auto"/>
              <w:right w:val="single" w:sz="4" w:space="0" w:color="auto"/>
            </w:tcBorders>
          </w:tcPr>
          <w:p w:rsidR="00830801" w:rsidRPr="000A2DA1" w:rsidRDefault="000A2DA1">
            <w:pPr>
              <w:jc w:val="center"/>
              <w:rPr>
                <w:sz w:val="24"/>
                <w:szCs w:val="24"/>
                <w:lang w:eastAsia="zh-CN"/>
              </w:rPr>
            </w:pPr>
            <w:r w:rsidRPr="00C56D0B">
              <w:rPr>
                <w:sz w:val="24"/>
                <w:szCs w:val="24"/>
                <w:lang w:eastAsia="en-US"/>
              </w:rPr>
              <w:t>с восточной стороны от ТЦ «Семь пятниц» по ул. Революции, № 60/1</w:t>
            </w:r>
          </w:p>
        </w:tc>
        <w:tc>
          <w:tcPr>
            <w:tcW w:w="1134" w:type="dxa"/>
            <w:tcBorders>
              <w:top w:val="single" w:sz="4" w:space="0" w:color="auto"/>
              <w:left w:val="single" w:sz="4" w:space="0" w:color="auto"/>
              <w:bottom w:val="single" w:sz="4" w:space="0" w:color="auto"/>
              <w:right w:val="single" w:sz="4" w:space="0" w:color="auto"/>
            </w:tcBorders>
          </w:tcPr>
          <w:p w:rsidR="00830801" w:rsidRPr="000A2DA1" w:rsidRDefault="00990063">
            <w:pPr>
              <w:jc w:val="center"/>
              <w:rPr>
                <w:sz w:val="24"/>
                <w:szCs w:val="24"/>
                <w:lang w:eastAsia="zh-CN"/>
              </w:rPr>
            </w:pPr>
            <w:r w:rsidRPr="000A2DA1">
              <w:rPr>
                <w:sz w:val="24"/>
                <w:szCs w:val="24"/>
                <w:lang w:eastAsia="zh-CN"/>
              </w:rPr>
              <w:t xml:space="preserve">30,00 </w:t>
            </w:r>
          </w:p>
        </w:tc>
      </w:tr>
    </w:tbl>
    <w:p w:rsidR="00830801" w:rsidRDefault="00830801">
      <w:pPr>
        <w:ind w:firstLine="709"/>
        <w:jc w:val="both"/>
        <w:rPr>
          <w:sz w:val="28"/>
          <w:szCs w:val="28"/>
        </w:rPr>
      </w:pPr>
    </w:p>
    <w:p w:rsidR="00830801" w:rsidRDefault="00990063">
      <w:pPr>
        <w:ind w:firstLine="709"/>
        <w:jc w:val="both"/>
        <w:rPr>
          <w:sz w:val="28"/>
          <w:szCs w:val="28"/>
        </w:rPr>
      </w:pPr>
      <w:r>
        <w:rPr>
          <w:sz w:val="28"/>
          <w:szCs w:val="28"/>
        </w:rPr>
        <w:t>2.7. дополнить строкой 25 следующего содержания:</w:t>
      </w:r>
    </w:p>
    <w:tbl>
      <w:tblPr>
        <w:tblW w:w="9918" w:type="dxa"/>
        <w:tblLayout w:type="fixed"/>
        <w:tblLook w:val="0000" w:firstRow="0" w:lastRow="0" w:firstColumn="0" w:lastColumn="0" w:noHBand="0" w:noVBand="0"/>
      </w:tblPr>
      <w:tblGrid>
        <w:gridCol w:w="496"/>
        <w:gridCol w:w="1062"/>
        <w:gridCol w:w="2551"/>
        <w:gridCol w:w="1701"/>
        <w:gridCol w:w="2974"/>
        <w:gridCol w:w="1134"/>
      </w:tblGrid>
      <w:tr w:rsidR="00830801" w:rsidRPr="000A2DA1">
        <w:tc>
          <w:tcPr>
            <w:tcW w:w="496" w:type="dxa"/>
            <w:tcBorders>
              <w:top w:val="single" w:sz="4" w:space="0" w:color="auto"/>
              <w:left w:val="single" w:sz="4" w:space="0" w:color="auto"/>
              <w:bottom w:val="single" w:sz="4" w:space="0" w:color="auto"/>
              <w:right w:val="single" w:sz="4" w:space="0" w:color="auto"/>
            </w:tcBorders>
          </w:tcPr>
          <w:p w:rsidR="00830801" w:rsidRPr="000A2DA1" w:rsidRDefault="00990063">
            <w:pPr>
              <w:jc w:val="center"/>
              <w:rPr>
                <w:sz w:val="24"/>
                <w:szCs w:val="24"/>
                <w:lang w:eastAsia="zh-CN"/>
              </w:rPr>
            </w:pPr>
            <w:r w:rsidRPr="000A2DA1">
              <w:rPr>
                <w:sz w:val="24"/>
                <w:szCs w:val="24"/>
                <w:lang w:eastAsia="zh-CN"/>
              </w:rPr>
              <w:t xml:space="preserve">25 </w:t>
            </w:r>
          </w:p>
        </w:tc>
        <w:tc>
          <w:tcPr>
            <w:tcW w:w="1062" w:type="dxa"/>
            <w:tcBorders>
              <w:top w:val="single" w:sz="4" w:space="0" w:color="auto"/>
              <w:left w:val="single" w:sz="4" w:space="0" w:color="auto"/>
              <w:bottom w:val="single" w:sz="4" w:space="0" w:color="auto"/>
              <w:right w:val="single" w:sz="4" w:space="0" w:color="auto"/>
            </w:tcBorders>
          </w:tcPr>
          <w:p w:rsidR="00830801" w:rsidRPr="000A2DA1" w:rsidRDefault="00990063">
            <w:pPr>
              <w:jc w:val="center"/>
              <w:rPr>
                <w:sz w:val="24"/>
                <w:szCs w:val="24"/>
                <w:lang w:eastAsia="zh-CN"/>
              </w:rPr>
            </w:pPr>
            <w:r w:rsidRPr="000A2DA1">
              <w:rPr>
                <w:sz w:val="24"/>
                <w:szCs w:val="24"/>
                <w:lang w:eastAsia="zh-CN"/>
              </w:rPr>
              <w:t xml:space="preserve">302 </w:t>
            </w:r>
          </w:p>
        </w:tc>
        <w:tc>
          <w:tcPr>
            <w:tcW w:w="2551" w:type="dxa"/>
            <w:tcBorders>
              <w:top w:val="single" w:sz="4" w:space="0" w:color="auto"/>
              <w:left w:val="single" w:sz="4" w:space="0" w:color="auto"/>
              <w:bottom w:val="single" w:sz="4" w:space="0" w:color="auto"/>
              <w:right w:val="single" w:sz="4" w:space="0" w:color="auto"/>
            </w:tcBorders>
          </w:tcPr>
          <w:p w:rsidR="00830801" w:rsidRPr="000A2DA1" w:rsidRDefault="00990063">
            <w:pPr>
              <w:jc w:val="center"/>
              <w:rPr>
                <w:sz w:val="24"/>
                <w:szCs w:val="24"/>
                <w:lang w:eastAsia="zh-CN"/>
              </w:rPr>
            </w:pPr>
            <w:r w:rsidRPr="000A2DA1">
              <w:rPr>
                <w:sz w:val="24"/>
                <w:szCs w:val="24"/>
                <w:lang w:eastAsia="zh-CN"/>
              </w:rPr>
              <w:t xml:space="preserve">перехватывающая плоскостная парковка общего пользования местного значения города Перми </w:t>
            </w:r>
          </w:p>
        </w:tc>
        <w:tc>
          <w:tcPr>
            <w:tcW w:w="1701" w:type="dxa"/>
            <w:tcBorders>
              <w:top w:val="single" w:sz="4" w:space="0" w:color="auto"/>
              <w:left w:val="single" w:sz="4" w:space="0" w:color="auto"/>
              <w:bottom w:val="single" w:sz="4" w:space="0" w:color="auto"/>
              <w:right w:val="single" w:sz="4" w:space="0" w:color="auto"/>
            </w:tcBorders>
          </w:tcPr>
          <w:p w:rsidR="00830801" w:rsidRPr="000A2DA1" w:rsidRDefault="00990063">
            <w:pPr>
              <w:jc w:val="center"/>
              <w:rPr>
                <w:sz w:val="24"/>
                <w:szCs w:val="24"/>
                <w:lang w:eastAsia="zh-CN"/>
              </w:rPr>
            </w:pPr>
            <w:r w:rsidRPr="000A2DA1">
              <w:rPr>
                <w:sz w:val="24"/>
                <w:szCs w:val="24"/>
                <w:lang w:eastAsia="zh-CN"/>
              </w:rPr>
              <w:t xml:space="preserve">- </w:t>
            </w:r>
          </w:p>
        </w:tc>
        <w:tc>
          <w:tcPr>
            <w:tcW w:w="2974" w:type="dxa"/>
            <w:tcBorders>
              <w:top w:val="single" w:sz="4" w:space="0" w:color="auto"/>
              <w:left w:val="single" w:sz="4" w:space="0" w:color="auto"/>
              <w:bottom w:val="single" w:sz="4" w:space="0" w:color="auto"/>
              <w:right w:val="single" w:sz="4" w:space="0" w:color="auto"/>
            </w:tcBorders>
          </w:tcPr>
          <w:p w:rsidR="00830801" w:rsidRPr="000A2DA1" w:rsidRDefault="000A2DA1">
            <w:pPr>
              <w:jc w:val="center"/>
              <w:rPr>
                <w:sz w:val="24"/>
                <w:szCs w:val="24"/>
                <w:lang w:eastAsia="zh-CN"/>
              </w:rPr>
            </w:pPr>
            <w:r w:rsidRPr="00C56D0B">
              <w:rPr>
                <w:sz w:val="24"/>
                <w:szCs w:val="24"/>
                <w:lang w:eastAsia="en-US"/>
              </w:rPr>
              <w:t>вдоль ул. Краснофлотской вблизи зданий по ул. Куйбышева, 53 А и по ул. Краснофлотской, 14 А</w:t>
            </w:r>
          </w:p>
        </w:tc>
        <w:tc>
          <w:tcPr>
            <w:tcW w:w="1134" w:type="dxa"/>
            <w:tcBorders>
              <w:top w:val="single" w:sz="4" w:space="0" w:color="auto"/>
              <w:left w:val="single" w:sz="4" w:space="0" w:color="auto"/>
              <w:bottom w:val="single" w:sz="4" w:space="0" w:color="auto"/>
              <w:right w:val="single" w:sz="4" w:space="0" w:color="auto"/>
            </w:tcBorders>
          </w:tcPr>
          <w:p w:rsidR="00830801" w:rsidRPr="000A2DA1" w:rsidRDefault="00990063">
            <w:pPr>
              <w:jc w:val="center"/>
              <w:rPr>
                <w:sz w:val="24"/>
                <w:szCs w:val="24"/>
                <w:lang w:eastAsia="zh-CN"/>
              </w:rPr>
            </w:pPr>
            <w:r w:rsidRPr="000A2DA1">
              <w:rPr>
                <w:sz w:val="24"/>
                <w:szCs w:val="24"/>
                <w:lang w:eastAsia="zh-CN"/>
              </w:rPr>
              <w:t xml:space="preserve">30,00 </w:t>
            </w:r>
          </w:p>
        </w:tc>
      </w:tr>
    </w:tbl>
    <w:p w:rsidR="00830801" w:rsidRDefault="00830801">
      <w:pPr>
        <w:ind w:firstLine="709"/>
        <w:jc w:val="both"/>
        <w:rPr>
          <w:sz w:val="28"/>
          <w:szCs w:val="28"/>
        </w:rPr>
      </w:pPr>
    </w:p>
    <w:p w:rsidR="00830801" w:rsidRDefault="00990063">
      <w:pPr>
        <w:ind w:firstLine="709"/>
        <w:jc w:val="both"/>
        <w:rPr>
          <w:sz w:val="28"/>
          <w:szCs w:val="28"/>
          <w:lang w:eastAsia="zh-CN"/>
        </w:rPr>
      </w:pPr>
      <w:r>
        <w:rPr>
          <w:sz w:val="28"/>
          <w:szCs w:val="28"/>
        </w:rPr>
        <w:t>3. Настоящее постановление вступает в силу с 0</w:t>
      </w:r>
      <w:r w:rsidR="00CB5765">
        <w:rPr>
          <w:sz w:val="28"/>
          <w:szCs w:val="28"/>
        </w:rPr>
        <w:t>1</w:t>
      </w:r>
      <w:r>
        <w:rPr>
          <w:sz w:val="28"/>
          <w:szCs w:val="28"/>
        </w:rPr>
        <w:t xml:space="preserve"> </w:t>
      </w:r>
      <w:r w:rsidR="00CB5765">
        <w:rPr>
          <w:sz w:val="28"/>
          <w:szCs w:val="28"/>
        </w:rPr>
        <w:t>сентябр</w:t>
      </w:r>
      <w:r>
        <w:rPr>
          <w:sz w:val="28"/>
          <w:szCs w:val="28"/>
        </w:rPr>
        <w:t>я 2026 г., но не ранее дня официального опубликования в печатном средстве массовой информации «Официальный бюллетень органов местного самоуправления муниципального образования город Пермь</w:t>
      </w:r>
      <w:r w:rsidR="00CB5765">
        <w:rPr>
          <w:sz w:val="28"/>
          <w:szCs w:val="28"/>
        </w:rPr>
        <w:t>».</w:t>
      </w:r>
    </w:p>
    <w:p w:rsidR="00830801" w:rsidRDefault="00990063">
      <w:pPr>
        <w:ind w:firstLine="709"/>
        <w:jc w:val="both"/>
        <w:rPr>
          <w:sz w:val="28"/>
          <w:szCs w:val="28"/>
        </w:rPr>
      </w:pPr>
      <w:r>
        <w:rPr>
          <w:sz w:val="28"/>
          <w:szCs w:val="28"/>
        </w:rPr>
        <w:t>4.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«Официальный бюллетень органов местного самоуправления муниципального образования город Пермь».</w:t>
      </w:r>
    </w:p>
    <w:p w:rsidR="00830801" w:rsidRDefault="00990063">
      <w:pPr>
        <w:ind w:firstLine="709"/>
        <w:jc w:val="both"/>
        <w:rPr>
          <w:sz w:val="28"/>
          <w:szCs w:val="28"/>
        </w:rPr>
      </w:pPr>
      <w:r>
        <w:rPr>
          <w:sz w:val="28"/>
          <w:szCs w:val="28"/>
        </w:rPr>
        <w:t>5. Информационно-аналитическому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«Официальный сайт муниципального образования город Пермь www.gorodperm.ru».</w:t>
      </w:r>
    </w:p>
    <w:p w:rsidR="00830801" w:rsidRDefault="00990063">
      <w:pPr>
        <w:ind w:firstLine="720"/>
        <w:jc w:val="both"/>
        <w:rPr>
          <w:sz w:val="28"/>
          <w:szCs w:val="28"/>
        </w:rPr>
      </w:pPr>
      <w:r>
        <w:rPr>
          <w:sz w:val="28"/>
          <w:szCs w:val="28"/>
        </w:rPr>
        <w:t xml:space="preserve">6. Контроль за исполнением настоящего постановления возложить </w:t>
      </w:r>
      <w:r>
        <w:rPr>
          <w:sz w:val="28"/>
          <w:szCs w:val="28"/>
        </w:rPr>
        <w:br w:type="textWrapping" w:clear="all"/>
        <w:t xml:space="preserve">на заместителя главы администрации города Перми </w:t>
      </w:r>
      <w:proofErr w:type="spellStart"/>
      <w:r>
        <w:rPr>
          <w:sz w:val="28"/>
          <w:szCs w:val="28"/>
        </w:rPr>
        <w:t>Галиханова</w:t>
      </w:r>
      <w:proofErr w:type="spellEnd"/>
      <w:r>
        <w:rPr>
          <w:sz w:val="28"/>
          <w:szCs w:val="28"/>
        </w:rPr>
        <w:t xml:space="preserve"> Д.К.</w:t>
      </w:r>
    </w:p>
    <w:p w:rsidR="00830801" w:rsidRDefault="00830801">
      <w:pPr>
        <w:pStyle w:val="aff1"/>
        <w:spacing w:line="240" w:lineRule="exact"/>
        <w:ind w:right="5386"/>
      </w:pPr>
    </w:p>
    <w:p w:rsidR="00830801" w:rsidRDefault="00830801">
      <w:pPr>
        <w:pStyle w:val="aff1"/>
        <w:spacing w:line="240" w:lineRule="exact"/>
        <w:ind w:right="5386"/>
      </w:pPr>
    </w:p>
    <w:p w:rsidR="00830801" w:rsidRDefault="00830801">
      <w:pPr>
        <w:pStyle w:val="aff1"/>
        <w:spacing w:line="240" w:lineRule="exact"/>
        <w:ind w:right="5386"/>
      </w:pPr>
    </w:p>
    <w:p w:rsidR="00830801" w:rsidRDefault="00990063">
      <w:pPr>
        <w:tabs>
          <w:tab w:val="right" w:pos="9915"/>
        </w:tabs>
        <w:spacing w:line="240" w:lineRule="exact"/>
        <w:jc w:val="both"/>
        <w:rPr>
          <w:bCs/>
          <w:sz w:val="28"/>
          <w:szCs w:val="28"/>
        </w:rPr>
      </w:pPr>
      <w:r>
        <w:rPr>
          <w:bCs/>
          <w:sz w:val="28"/>
          <w:szCs w:val="28"/>
        </w:rPr>
        <w:t>Глава города Перми</w:t>
      </w:r>
      <w:r>
        <w:rPr>
          <w:bCs/>
          <w:sz w:val="28"/>
          <w:szCs w:val="28"/>
        </w:rPr>
        <w:tab/>
        <w:t>Э.О. Соснин</w:t>
      </w:r>
    </w:p>
    <w:sectPr w:rsidR="00830801">
      <w:headerReference w:type="even" r:id="rId12"/>
      <w:headerReference w:type="default" r:id="rId13"/>
      <w:pgSz w:w="11900" w:h="16820"/>
      <w:pgMar w:top="1134" w:right="567" w:bottom="1134" w:left="1418" w:header="363" w:footer="720" w:gutter="0"/>
      <w:pgNumType w:start="1"/>
      <w:cols w:space="6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0801" w:rsidRDefault="00990063">
      <w:r>
        <w:separator/>
      </w:r>
    </w:p>
  </w:endnote>
  <w:endnote w:type="continuationSeparator" w:id="0">
    <w:p w:rsidR="00830801" w:rsidRDefault="00990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00"/>
    <w:family w:val="auto"/>
    <w:pitch w:val="default"/>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0801" w:rsidRDefault="00990063">
      <w:r>
        <w:separator/>
      </w:r>
    </w:p>
  </w:footnote>
  <w:footnote w:type="continuationSeparator" w:id="0">
    <w:p w:rsidR="00830801" w:rsidRDefault="0099006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0801" w:rsidRDefault="00990063">
    <w:pPr>
      <w:pStyle w:val="ab"/>
      <w:framePr w:wrap="around" w:vAnchor="text" w:hAnchor="margin" w:xAlign="center" w:y="1"/>
      <w:rPr>
        <w:rStyle w:val="afe"/>
      </w:rPr>
    </w:pPr>
    <w:r>
      <w:rPr>
        <w:rStyle w:val="afe"/>
      </w:rPr>
      <w:fldChar w:fldCharType="begin"/>
    </w:r>
    <w:r>
      <w:rPr>
        <w:rStyle w:val="afe"/>
      </w:rPr>
      <w:instrText xml:space="preserve">PAGE  </w:instrText>
    </w:r>
    <w:r>
      <w:rPr>
        <w:rStyle w:val="afe"/>
      </w:rPr>
      <w:fldChar w:fldCharType="end"/>
    </w:r>
  </w:p>
  <w:p w:rsidR="00830801" w:rsidRDefault="00830801">
    <w:pPr>
      <w:pStyle w:val="ab"/>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0801" w:rsidRDefault="00990063">
    <w:pPr>
      <w:pStyle w:val="ab"/>
      <w:jc w:val="center"/>
      <w:rPr>
        <w:sz w:val="28"/>
        <w:szCs w:val="28"/>
      </w:rPr>
    </w:pPr>
    <w:r>
      <w:rPr>
        <w:sz w:val="28"/>
        <w:szCs w:val="28"/>
      </w:rPr>
      <w:fldChar w:fldCharType="begin"/>
    </w:r>
    <w:r>
      <w:rPr>
        <w:sz w:val="28"/>
        <w:szCs w:val="28"/>
      </w:rPr>
      <w:instrText>PAGE   \* MERGEFORMAT</w:instrText>
    </w:r>
    <w:r>
      <w:rPr>
        <w:sz w:val="28"/>
        <w:szCs w:val="28"/>
      </w:rPr>
      <w:fldChar w:fldCharType="separate"/>
    </w:r>
    <w:r w:rsidR="00E604AB">
      <w:rPr>
        <w:noProof/>
        <w:sz w:val="28"/>
        <w:szCs w:val="28"/>
      </w:rPr>
      <w:t>3</w:t>
    </w:r>
    <w:r>
      <w:rPr>
        <w:sz w:val="28"/>
        <w:szCs w:val="2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801"/>
    <w:rsid w:val="000A2DA1"/>
    <w:rsid w:val="00830801"/>
    <w:rsid w:val="008F6731"/>
    <w:rsid w:val="00990063"/>
    <w:rsid w:val="00B81712"/>
    <w:rsid w:val="00CB5765"/>
    <w:rsid w:val="00E604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A73FC"/>
  <w15:docId w15:val="{4B4712AA-58EB-4325-A828-ED3F680AC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eastAsia="ru-RU"/>
    </w:rPr>
  </w:style>
  <w:style w:type="paragraph" w:styleId="1">
    <w:name w:val="heading 1"/>
    <w:basedOn w:val="a"/>
    <w:next w:val="a"/>
    <w:link w:val="10"/>
    <w:qFormat/>
    <w:pPr>
      <w:keepNext/>
      <w:ind w:right="-1" w:firstLine="709"/>
      <w:jc w:val="both"/>
      <w:outlineLvl w:val="0"/>
    </w:pPr>
    <w:rPr>
      <w:sz w:val="24"/>
    </w:rPr>
  </w:style>
  <w:style w:type="paragraph" w:styleId="2">
    <w:name w:val="heading 2"/>
    <w:basedOn w:val="a"/>
    <w:next w:val="a"/>
    <w:link w:val="20"/>
    <w:qFormat/>
    <w:pPr>
      <w:keepNext/>
      <w:ind w:right="-1"/>
      <w:jc w:val="both"/>
      <w:outlineLvl w:val="1"/>
    </w:pPr>
    <w:rPr>
      <w:sz w:val="2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Liberation Sans" w:eastAsia="Liberation Sans" w:hAnsi="Liberation Sans" w:cs="Liberation Sans"/>
      <w:sz w:val="40"/>
      <w:szCs w:val="40"/>
    </w:rPr>
  </w:style>
  <w:style w:type="character" w:customStyle="1" w:styleId="Heading2Char">
    <w:name w:val="Heading 2 Char"/>
    <w:basedOn w:val="a0"/>
    <w:uiPriority w:val="9"/>
    <w:rPr>
      <w:rFonts w:ascii="Liberation Sans" w:eastAsia="Liberation Sans" w:hAnsi="Liberation Sans" w:cs="Liberation Sans"/>
      <w:sz w:val="34"/>
    </w:rPr>
  </w:style>
  <w:style w:type="character" w:customStyle="1" w:styleId="Heading3Char">
    <w:name w:val="Heading 3 Char"/>
    <w:basedOn w:val="a0"/>
    <w:uiPriority w:val="9"/>
    <w:rPr>
      <w:rFonts w:ascii="Liberation Sans" w:eastAsia="Liberation Sans" w:hAnsi="Liberation Sans" w:cs="Liberation Sans"/>
      <w:sz w:val="30"/>
      <w:szCs w:val="30"/>
    </w:rPr>
  </w:style>
  <w:style w:type="character" w:customStyle="1" w:styleId="Heading4Char">
    <w:name w:val="Heading 4 Char"/>
    <w:basedOn w:val="a0"/>
    <w:uiPriority w:val="9"/>
    <w:rPr>
      <w:rFonts w:ascii="Liberation Sans" w:eastAsia="Liberation Sans" w:hAnsi="Liberation Sans" w:cs="Liberation Sans"/>
      <w:b/>
      <w:bCs/>
      <w:sz w:val="26"/>
      <w:szCs w:val="26"/>
    </w:rPr>
  </w:style>
  <w:style w:type="character" w:customStyle="1" w:styleId="Heading5Char">
    <w:name w:val="Heading 5 Char"/>
    <w:basedOn w:val="a0"/>
    <w:uiPriority w:val="9"/>
    <w:rPr>
      <w:rFonts w:ascii="Liberation Sans" w:eastAsia="Liberation Sans" w:hAnsi="Liberation Sans" w:cs="Liberation Sans"/>
      <w:b/>
      <w:bCs/>
      <w:sz w:val="24"/>
      <w:szCs w:val="24"/>
    </w:rPr>
  </w:style>
  <w:style w:type="character" w:customStyle="1" w:styleId="Heading6Char">
    <w:name w:val="Heading 6 Char"/>
    <w:basedOn w:val="a0"/>
    <w:uiPriority w:val="9"/>
    <w:rPr>
      <w:rFonts w:ascii="Liberation Sans" w:eastAsia="Liberation Sans" w:hAnsi="Liberation Sans" w:cs="Liberation Sans"/>
      <w:b/>
      <w:bCs/>
      <w:sz w:val="22"/>
      <w:szCs w:val="22"/>
    </w:rPr>
  </w:style>
  <w:style w:type="character" w:customStyle="1" w:styleId="Heading7Char">
    <w:name w:val="Heading 7 Char"/>
    <w:basedOn w:val="a0"/>
    <w:uiPriority w:val="9"/>
    <w:rPr>
      <w:rFonts w:ascii="Liberation Sans" w:eastAsia="Liberation Sans" w:hAnsi="Liberation Sans" w:cs="Liberation Sans"/>
      <w:b/>
      <w:bCs/>
      <w:i/>
      <w:iCs/>
      <w:sz w:val="22"/>
      <w:szCs w:val="22"/>
    </w:rPr>
  </w:style>
  <w:style w:type="character" w:customStyle="1" w:styleId="Heading8Char">
    <w:name w:val="Heading 8 Char"/>
    <w:basedOn w:val="a0"/>
    <w:uiPriority w:val="9"/>
    <w:rPr>
      <w:rFonts w:ascii="Liberation Sans" w:eastAsia="Liberation Sans" w:hAnsi="Liberation Sans" w:cs="Liberation Sans"/>
      <w:i/>
      <w:iCs/>
      <w:sz w:val="22"/>
      <w:szCs w:val="22"/>
    </w:rPr>
  </w:style>
  <w:style w:type="character" w:customStyle="1" w:styleId="Heading9Char">
    <w:name w:val="Heading 9 Char"/>
    <w:basedOn w:val="a0"/>
    <w:uiPriority w:val="9"/>
    <w:rPr>
      <w:rFonts w:ascii="Liberation Sans" w:eastAsia="Liberation Sans" w:hAnsi="Liberation Sans" w:cs="Liberation Sans"/>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erChar">
    <w:name w:val="Footer Char"/>
    <w:basedOn w:val="a0"/>
    <w:uiPriority w:val="99"/>
  </w:style>
  <w:style w:type="character" w:customStyle="1" w:styleId="CaptionChar">
    <w:name w:val="Caption Char"/>
    <w:basedOn w:val="a0"/>
    <w:uiPriority w:val="35"/>
    <w:rPr>
      <w:b/>
      <w:bCs/>
      <w:color w:val="4F81BD" w:themeColor="accent1"/>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pPr>
      <w:tabs>
        <w:tab w:val="center" w:pos="4153"/>
        <w:tab w:val="right" w:pos="8306"/>
      </w:tabs>
    </w:pPr>
  </w:style>
  <w:style w:type="character" w:customStyle="1" w:styleId="HeaderChar">
    <w:name w:val="Header Char"/>
    <w:uiPriority w:val="99"/>
  </w:style>
  <w:style w:type="paragraph" w:styleId="ad">
    <w:name w:val="footer"/>
    <w:basedOn w:val="a"/>
    <w:link w:val="ae"/>
    <w:pPr>
      <w:tabs>
        <w:tab w:val="center" w:pos="4153"/>
        <w:tab w:val="right" w:pos="8306"/>
      </w:tabs>
    </w:pPr>
  </w:style>
  <w:style w:type="character" w:customStyle="1" w:styleId="ae">
    <w:name w:val="Нижний колонтитул Знак"/>
    <w:link w:val="ad"/>
    <w:uiPriority w:val="99"/>
  </w:style>
  <w:style w:type="paragraph" w:styleId="af">
    <w:name w:val="caption"/>
    <w:basedOn w:val="a"/>
    <w:next w:val="a"/>
    <w:link w:val="af0"/>
    <w:qFormat/>
    <w:pPr>
      <w:widowControl w:val="0"/>
      <w:spacing w:line="360" w:lineRule="exact"/>
      <w:jc w:val="center"/>
    </w:pPr>
    <w:rPr>
      <w:b/>
      <w:sz w:val="32"/>
    </w:rPr>
  </w:style>
  <w:style w:type="character" w:customStyle="1" w:styleId="af0">
    <w:name w:val="Название объекта Знак"/>
    <w:link w:val="af"/>
    <w:uiPriority w:val="35"/>
    <w:rPr>
      <w:b/>
      <w:bCs/>
      <w:color w:val="4F81BD" w:themeColor="accent1"/>
      <w:sz w:val="18"/>
      <w:szCs w:val="18"/>
    </w:rPr>
  </w:style>
  <w:style w:type="table" w:styleId="af1">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2">
    <w:name w:val="Hyperlink"/>
    <w:uiPriority w:val="99"/>
    <w:unhideWhenUsed/>
    <w:rPr>
      <w:color w:val="0000FF"/>
      <w:u w:val="single"/>
    </w:rPr>
  </w:style>
  <w:style w:type="paragraph" w:styleId="af3">
    <w:name w:val="footnote text"/>
    <w:basedOn w:val="a"/>
    <w:link w:val="af4"/>
    <w:uiPriority w:val="99"/>
    <w:semiHidden/>
    <w:unhideWhenUsed/>
    <w:pPr>
      <w:spacing w:after="40"/>
    </w:pPr>
    <w:rPr>
      <w:sz w:val="18"/>
    </w:rPr>
  </w:style>
  <w:style w:type="character" w:customStyle="1" w:styleId="af4">
    <w:name w:val="Текст сноски Знак"/>
    <w:link w:val="af3"/>
    <w:uiPriority w:val="99"/>
    <w:rPr>
      <w:sz w:val="18"/>
    </w:rPr>
  </w:style>
  <w:style w:type="character" w:styleId="af5">
    <w:name w:val="footnote reference"/>
    <w:uiPriority w:val="99"/>
    <w:unhideWhenUsed/>
    <w:rPr>
      <w:vertAlign w:val="superscript"/>
    </w:rPr>
  </w:style>
  <w:style w:type="paragraph" w:styleId="af6">
    <w:name w:val="endnote text"/>
    <w:basedOn w:val="a"/>
    <w:link w:val="af7"/>
    <w:uiPriority w:val="99"/>
    <w:semiHidden/>
    <w:unhideWhenUsed/>
  </w:style>
  <w:style w:type="character" w:customStyle="1" w:styleId="af7">
    <w:name w:val="Текст концевой сноски Знак"/>
    <w:link w:val="af6"/>
    <w:uiPriority w:val="99"/>
    <w:rPr>
      <w:sz w:val="20"/>
    </w:rPr>
  </w:style>
  <w:style w:type="character" w:styleId="af8">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style>
  <w:style w:type="paragraph" w:styleId="afa">
    <w:name w:val="table of figures"/>
    <w:basedOn w:val="a"/>
    <w:next w:val="a"/>
    <w:uiPriority w:val="99"/>
    <w:unhideWhenUsed/>
  </w:style>
  <w:style w:type="paragraph" w:styleId="afb">
    <w:name w:val="Body Text"/>
    <w:basedOn w:val="a"/>
    <w:link w:val="afc"/>
    <w:pPr>
      <w:ind w:right="3117"/>
    </w:pPr>
    <w:rPr>
      <w:rFonts w:ascii="Courier New" w:hAnsi="Courier New"/>
      <w:sz w:val="26"/>
    </w:rPr>
  </w:style>
  <w:style w:type="paragraph" w:styleId="afd">
    <w:name w:val="Body Text Indent"/>
    <w:basedOn w:val="a"/>
    <w:pPr>
      <w:ind w:right="-1"/>
      <w:jc w:val="both"/>
    </w:pPr>
    <w:rPr>
      <w:sz w:val="26"/>
    </w:rPr>
  </w:style>
  <w:style w:type="character" w:styleId="afe">
    <w:name w:val="page number"/>
    <w:basedOn w:val="a0"/>
  </w:style>
  <w:style w:type="paragraph" w:styleId="aff">
    <w:name w:val="Balloon Text"/>
    <w:basedOn w:val="a"/>
    <w:link w:val="aff0"/>
    <w:rPr>
      <w:rFonts w:ascii="Segoe UI" w:hAnsi="Segoe UI" w:cs="Segoe UI"/>
      <w:sz w:val="18"/>
      <w:szCs w:val="18"/>
    </w:rPr>
  </w:style>
  <w:style w:type="character" w:customStyle="1" w:styleId="aff0">
    <w:name w:val="Текст выноски Знак"/>
    <w:link w:val="aff"/>
    <w:rPr>
      <w:rFonts w:ascii="Segoe UI" w:hAnsi="Segoe UI" w:cs="Segoe UI"/>
      <w:sz w:val="18"/>
      <w:szCs w:val="18"/>
    </w:rPr>
  </w:style>
  <w:style w:type="character" w:customStyle="1" w:styleId="ac">
    <w:name w:val="Верхний колонтитул Знак"/>
    <w:link w:val="ab"/>
    <w:uiPriority w:val="99"/>
  </w:style>
  <w:style w:type="paragraph" w:customStyle="1" w:styleId="aff1">
    <w:name w:val="Форма"/>
    <w:rPr>
      <w:sz w:val="28"/>
      <w:szCs w:val="28"/>
      <w:lang w:eastAsia="ru-RU"/>
    </w:rPr>
  </w:style>
  <w:style w:type="paragraph" w:customStyle="1" w:styleId="ConsPlusNormal">
    <w:name w:val="ConsPlusNormal"/>
    <w:link w:val="ConsPlusNormal0"/>
    <w:pPr>
      <w:widowControl w:val="0"/>
    </w:pPr>
    <w:rPr>
      <w:sz w:val="24"/>
      <w:szCs w:val="24"/>
      <w:lang w:eastAsia="ru-RU"/>
    </w:rPr>
  </w:style>
  <w:style w:type="paragraph" w:customStyle="1" w:styleId="ConsPlusNonformat">
    <w:name w:val="ConsPlusNonformat"/>
    <w:uiPriority w:val="99"/>
    <w:pPr>
      <w:widowControl w:val="0"/>
    </w:pPr>
    <w:rPr>
      <w:rFonts w:ascii="Courier New" w:hAnsi="Courier New" w:cs="Courier New"/>
      <w:lang w:eastAsia="ru-RU"/>
    </w:rPr>
  </w:style>
  <w:style w:type="character" w:customStyle="1" w:styleId="afc">
    <w:name w:val="Основной текст Знак"/>
    <w:link w:val="afb"/>
    <w:rPr>
      <w:rFonts w:ascii="Courier New" w:hAnsi="Courier New"/>
      <w:sz w:val="26"/>
    </w:rPr>
  </w:style>
  <w:style w:type="character" w:customStyle="1" w:styleId="ConsPlusNormal0">
    <w:name w:val="ConsPlusNormal Знак"/>
    <w:link w:val="ConsPlusNormal"/>
    <w:rPr>
      <w:sz w:val="24"/>
      <w:szCs w:val="24"/>
    </w:rPr>
  </w:style>
  <w:style w:type="paragraph" w:customStyle="1" w:styleId="ConsNonformat">
    <w:name w:val="ConsNonformat"/>
    <w:uiPriority w:val="99"/>
    <w:pPr>
      <w:widowControl w:val="0"/>
    </w:pPr>
    <w:rPr>
      <w:rFonts w:ascii="Courier New" w:hAnsi="Courier New" w:cs="Courier New"/>
      <w:lang w:eastAsia="ru-RU"/>
    </w:rPr>
  </w:style>
  <w:style w:type="character" w:customStyle="1" w:styleId="33">
    <w:name w:val="Основной шрифт абзаца3"/>
  </w:style>
  <w:style w:type="paragraph" w:styleId="aff2">
    <w:name w:val="Normal (Web)"/>
    <w:basedOn w:val="a"/>
    <w:uiPriority w:val="99"/>
    <w:unhideWhenUsed/>
    <w:pPr>
      <w:spacing w:before="100" w:beforeAutospacing="1" w:after="100" w:afterAutospacing="1"/>
    </w:pPr>
    <w:rPr>
      <w:sz w:val="24"/>
      <w:szCs w:val="24"/>
    </w:rPr>
  </w:style>
  <w:style w:type="character" w:customStyle="1"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0.png"/><Relationship Id="rId5" Type="http://schemas.openxmlformats.org/officeDocument/2006/relationships/footnotes" Target="footnotes.xml"/><Relationship Id="rId15" Type="http://schemas.openxmlformats.org/officeDocument/2006/relationships/theme" Target="theme/theme1.xml"/><Relationship Id="rId4"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0A8FC-D010-4FE9-9225-DB4E4C7CC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972</Words>
  <Characters>5546</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 Перми</Company>
  <LinksUpToDate>false</LinksUpToDate>
  <CharactersWithSpaces>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Гусева Анастасия Юрьевна</cp:lastModifiedBy>
  <cp:revision>5</cp:revision>
  <dcterms:created xsi:type="dcterms:W3CDTF">2026-06-24T09:47:00Z</dcterms:created>
  <dcterms:modified xsi:type="dcterms:W3CDTF">2026-07-23T11:27:00Z</dcterms:modified>
  <cp:version>1048576</cp:version>
</cp:coreProperties>
</file>