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15925" cy="504825"/>
                                        <wp:effectExtent l="0" t="0" r="0" b="0"/>
                                        <wp:docPr id="2" name="Рисунок 10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09121008" name="Рисунок 1026"/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1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5924" cy="5048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32.75pt;height:39.75pt;mso-wrap-distance-left:0.00pt;mso-wrap-distance-top:0.00pt;mso-wrap-distance-right:0.00pt;mso-wrap-distance-bottom:0.00pt;" stroked="false">
                                        <v:path textboxrect="0,0,0,0"/>
                                        <v:imagedata r:id="rId13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09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1440"/>
                            <a:ext cx="1534680" cy="30743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23.06.2026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720" y="1354320"/>
                            <a:ext cx="1084680" cy="307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438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7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15925" cy="504825"/>
                                  <wp:effectExtent l="0" t="0" r="0" b="0"/>
                                  <wp:docPr id="2" name="Рисунок 10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9121008" name="Рисунок 1026"/>
                                          <pic:cNvPicPr>
                                            <a:picLocks noChangeAspect="1"/>
                                          </pic:cNvPicPr>
                                          <pic:nvPr/>
                                        </pic:nvPicPr>
                                        <pic:blipFill>
                                          <a:blip r:embed="rId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5924" cy="504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32.75pt;height:39.75pt;mso-wrap-distance-left:0.00pt;mso-wrap-distance-top:0.00pt;mso-wrap-distance-right:0.00pt;mso-wrap-distance-bottom:0.00pt;" stroked="false">
                                  <v:path textboxrect="0,0,0,0"/>
                                  <v:imagedata r:id="rId13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09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2584;top:13514;width:15346;height:3074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23.06.2026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1" type="#_x0000_t1" style="position:absolute;left:49417;top:13543;width:10846;height:3074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438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5386"/>
        <w:jc w:val="center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38" w:lineRule="exact"/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 внесении изменений в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постановление администрации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города Перми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38" w:lineRule="exact"/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от 13.01.2014 № 4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Об утверждении Порядка предоставления субсидий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38" w:lineRule="exact"/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за счет средств бюджета города Перми Пермской городской общественной организации ветеранов (пенсионеров) войны, труда, Вооруженных сил и правоохранительных органов, Общественной организации ветеранов (пенсионе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ов) войны, труда, Вооруженных Сил и правоохранительных органов Ленинского района г. Перми, Общественной организации ветеранов (пенсионеров) войны, труда, Вооруженных Сил и правоохранительных органов Свердловского района г. Перми, Общественной организации в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еранов (пенсионеров) войны, труда, Вооруженных Сил и правоохранительных органов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38" w:lineRule="exact"/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Мотовилихинского района г. Перми, Общественной организации ветеранов (пенсионеров) войны, труда, Вооруженных Сил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38" w:lineRule="exact"/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и правоохранительных органов Дзержинского района г. Перми, Общ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твенной организации ветеранов (пенсионеров) войны, труда, Вооруженных сил и правоохранительных органов Индустриального района г. Перми, Общественной организации ветеранов (пенсионеров) войны, труда, вооруженных сил и правоохранительных органов Кировского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йона г. Перми, Общественной организации ветеранов (пенсионеров) войны, труда, Вооруженных сил и правоохранительных органов Орджоникидзевского района г. Перми, Общественной организации ветеранов (пенсионеров) войны, труда, вооруженных сил </w:t>
        <w:br/>
        <w:t xml:space="preserve">и правоохранитель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ных органов п. Н. Ляды г. Перми на финансовое обеспечение затрат, связанных с осуществлением </w:t>
        <w:br/>
        <w:t xml:space="preserve">уставной деятельности»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850" w:firstLine="0"/>
        <w:jc w:val="center"/>
        <w:spacing w:line="283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8"/>
        <w:spacing w:line="240" w:lineRule="exact"/>
      </w:pPr>
      <w:r/>
      <w:r/>
    </w:p>
    <w:p>
      <w:pPr>
        <w:pStyle w:val="808"/>
        <w:spacing w:line="240" w:lineRule="exact"/>
      </w:pPr>
      <w:r/>
      <w:r/>
    </w:p>
    <w:p>
      <w:pPr>
        <w:ind w:left="0" w:right="0" w:firstLine="72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В соответствии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 Федеральным законом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от 20 марта 2025 г. № 33-ФЗ </w:t>
        <w:br/>
        <w:t xml:space="preserve">«Об общих принципах организации местного самоуправления в единой системе публичной власти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остановлением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Правительства Российской Федерации </w:t>
        <w:br/>
        <w:t xml:space="preserve">от 25 октября 2023 г. № 1782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утверждении общих требований к нормативным правовым актам, муниципальным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правовым актам, регулирующим предоставление из бюджетов субъектов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Российской Федерации, местных бюджетов субсидий, </w:t>
        <w:br/>
        <w:t xml:space="preserve">в том числе грантов в форме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субсидий, юридическим лицам, индивидуальным предпринимателям, физическим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лицам и проведение отборов получателей указанных субсидий, в том числе грантов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форме субсидий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Уставом города Перми </w:t>
      </w:r>
      <w:r>
        <w:rPr>
          <w:color w:val="000000" w:themeColor="text1"/>
          <w:sz w:val="28"/>
          <w:szCs w:val="28"/>
        </w:rPr>
      </w:r>
      <w:r/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Внести в преамбулу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постановления администрации города Перми </w:t>
        <w:br/>
        <w:t xml:space="preserve">от 13 января 2014 г. № 4 «Об утверждении Порядка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предоставления субсидий за счет средств бюджета города Перми Пермской городской общественной организации ветеранов (пенсионеров) войны, труда, Воору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ж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енных сил и правоохранительных органов, Общественной организации ветеранов (пенсионеров) войны, труда, Вооруженных Сил и правоохранительных органов Ленинского района г. Перми, Общественной организации ветеранов (пенсионеров) войны, труда, Вооруженных Сил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и правоохранительных органов Свердловского района г. Перми, Общественной организации ветеранов (пенсионеров) войны, труда, Вооруженных Сил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и правоохранительных орг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нов Мотовилихинского района г. Перми, Общественной организации ветеранов (пенсионеров) войны, труда, Вооруженных Сил и правоохранительных органов Дзержинского района </w:t>
        <w:br/>
        <w:t xml:space="preserve">г. Перми, Общественной организации ветеранов (пенсионеров) войны, труда, Вооруженных сил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и правоохранительных органов Индустриального района </w:t>
        <w:br/>
        <w:t xml:space="preserve">г. Перми, Общественной организации ветеранов (пенсионеров) войны, труда, вооруженных сил и правоохранительных органов Кировского района г. Пер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м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и, Общественной организации ветеранов (пенсионеров) войны, труда, Вооруженных сил и правоохранительных органов Орджоникидзевского района г. Перми, Общественной организации ветеранов (пенсионеров) войны, труда, вооруженных сил и правоохранительных органов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п. Н.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Ляды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г. Перми на финансовое обеспечение затрат, связанных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с осущес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твлением уставной деятельности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(в ред. от 28.02.2017 № 142,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07.12.2017 № 1103, от 31.10.2018 № 852, от 25.02.2019 № 121, </w:t>
        <w:br/>
        <w:t xml:space="preserve">от 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9.07.2019 № 407, от 13.04.2020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№ 345, от 22.12.2020 № 1292, от 13.05.20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21 </w:t>
        <w:br/>
        <w:t xml:space="preserve">№ 341, от 24.03.2022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№ 216,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30.12.2022 № 1429, от 24.04.2023 № 330, </w:t>
        <w:br/>
        <w:t xml:space="preserve">от 22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.10.2024 № 1016,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12.02.2025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№ 62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, от 13.11.2025 № 928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) следующие изменения: 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1.1.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сл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ва «Федеральным законом от 06 октября 2003 г. № 131-ФЗ </w:t>
        <w:br/>
        <w:t xml:space="preserve">«Об общих принципах организации местного самоуправления в Российской Федерации» заменить словами «федеральными законами от 06 октября 2003 г. </w:t>
        <w:br/>
        <w:t xml:space="preserve">№ 131-ФЗ «Об общих принципах организации местного самоупр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авления </w:t>
        <w:br/>
        <w:t xml:space="preserve">в Российской Федерации», от 20 марта 2025 г. № 33-ФЗ «Об общих принципах организации местного самоуправления в единой системе публичной власти»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1.2. </w:t>
      </w:r>
      <w:r>
        <w:rPr>
          <w:color w:val="000000" w:themeColor="text1"/>
          <w:sz w:val="28"/>
          <w:szCs w:val="28"/>
          <w:highlight w:val="white"/>
        </w:rPr>
        <w:t xml:space="preserve">слова «а также физическим лицам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color w:val="000000" w:themeColor="text1"/>
          <w:sz w:val="28"/>
          <w:szCs w:val="28"/>
          <w:highlight w:val="white"/>
        </w:rPr>
        <w:t xml:space="preserve"> производителям товаров, работ, </w:t>
      </w:r>
      <w:r>
        <w:rPr>
          <w:color w:val="000000" w:themeColor="text1"/>
          <w:sz w:val="28"/>
          <w:szCs w:val="28"/>
          <w:highlight w:val="white"/>
        </w:rPr>
        <w:t xml:space="preserve">услуг» заменить словами «физическим лицам»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нести в Порядок предоставления субсидий</w:t>
      </w:r>
      <w:r>
        <w:rPr>
          <w:sz w:val="28"/>
          <w:szCs w:val="28"/>
        </w:rPr>
        <w:t xml:space="preserve"> за счет средств бюджета города Перми Пермской </w:t>
      </w:r>
      <w:r>
        <w:rPr>
          <w:sz w:val="28"/>
          <w:szCs w:val="28"/>
        </w:rPr>
        <w:t xml:space="preserve">городской общественной организации ветеранов (пенсионеров) войны, труда, Воору</w:t>
      </w:r>
      <w:r>
        <w:rPr>
          <w:sz w:val="28"/>
          <w:szCs w:val="28"/>
        </w:rPr>
        <w:t xml:space="preserve">женных сил и правоохранительных органов, Общественной организации ветеранов (пенсионеров) войны, труда, Вооруженных Сил и правоохранительных органов Ленинского района г. Перми, Общественной организации ветеранов (пенсионеров) войны, труда, Вооруженных Сил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правоохранительных органов Свердловского района г. Перми, Общественной организации ветеранов (пенсионеров) войны, труда, Вооруженных Сил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правоохранительных орг</w:t>
      </w:r>
      <w:r>
        <w:rPr>
          <w:sz w:val="28"/>
          <w:szCs w:val="28"/>
        </w:rPr>
        <w:t xml:space="preserve">анов Мотовилихинского района г. Перми, Общественной организации ветеранов (пенсионеров) войны, труда, Вооруженных Сил и правоохранительных органов Дзержинского района г. Перми, Общественной организации ветеранов (пенсионеров) войны, труда, Вооруженных сил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правоохранительных органов Индустриального района г. Перми, Общественной организации ветеранов</w:t>
      </w:r>
      <w:r>
        <w:rPr>
          <w:sz w:val="28"/>
          <w:szCs w:val="28"/>
        </w:rPr>
        <w:t xml:space="preserve"> (пенсионеров)</w:t>
      </w:r>
      <w:r>
        <w:rPr>
          <w:sz w:val="28"/>
          <w:szCs w:val="28"/>
        </w:rPr>
        <w:t xml:space="preserve"> войны, труда, вооруженных сил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правоохранительных органов Кировского района г. Перми, Общественной организации ветеранов (пенсионеров) войны, труда, Вооруженных сил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правоохранительных органов Орджоникидзевского района г. Перми, Общественной организации ветеранов (пенсионеров) войны, труда, вооруженных сил и правоохранитель</w:t>
      </w:r>
      <w:r>
        <w:rPr>
          <w:sz w:val="28"/>
          <w:szCs w:val="28"/>
        </w:rPr>
        <w:t xml:space="preserve">ных органов п. Н. </w:t>
      </w:r>
      <w:r>
        <w:rPr>
          <w:sz w:val="28"/>
          <w:szCs w:val="28"/>
        </w:rPr>
        <w:t xml:space="preserve">Ляды</w:t>
      </w:r>
      <w:r>
        <w:rPr>
          <w:sz w:val="28"/>
          <w:szCs w:val="28"/>
        </w:rPr>
        <w:t xml:space="preserve"> г. Перми, утвержденный постановлением администрации города Перми от 13 января 2014 г. № 4 </w:t>
        <w:br/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(в ред. от 28.02.2017 № 142,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07.12.2017 № 1103, от 31.10.2018 № 852, </w:t>
        <w:br/>
        <w:t xml:space="preserve">от 25.02.2019 № 121, от 1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9.07.2019 № 407, от 13.04.2020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№ 345, от 22.12.2020 </w:t>
        <w:br/>
        <w:t xml:space="preserve">№ 1292, от 13.05.20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21 № 341, от 24.03.2022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№ 216,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30.12.2022 № 1429, </w:t>
        <w:br/>
        <w:t xml:space="preserve">от 24.04.2023 № 330, от 22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.10.2024 № 1016,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от 12.02.2025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№ 62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, от 13.11.2025 </w:t>
        <w:br/>
        <w:t xml:space="preserve">№ 928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)</w:t>
      </w:r>
      <w:r>
        <w:rPr>
          <w:sz w:val="28"/>
          <w:szCs w:val="28"/>
        </w:rPr>
        <w:t xml:space="preserve">, следующие изменения: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2.1. пункт 1.7 изложить в следующей редакции: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«1.7.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формация о субсидиях, в том числе предусмотренных решением </w:t>
        <w:br/>
        <w:t xml:space="preserve">о бюджете города Перми (решением о внесении изменений в решение о бюджете города Перми), размещается на едином портале бюджетной системы Российской Федерации в информационно-телекоммуникационной 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Интернет (далее – единый портал) (в разделе единого портала) в порядке, установленном Министерством финансов Российской Федерации, в течение 10 рабочих дней </w:t>
        <w:br/>
        <w:t xml:space="preserve">со дня, следующего за днем доведения бюджетных ассигнований </w:t>
        <w:br/>
        <w:t xml:space="preserve">на предоставление субсидий до главно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 распорядителя бюджетных средств.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дополнить пунктом 2.1.3.10 следующего содержания: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«2.1.3.10. у П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олучателя субсидии должна отсутствовать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 просроченная задолженность по возврату в бюджет города Перми иных субсидий, бюджетных инвестиций, а также иная просроченная (неурегулированная) задолженность </w:t>
        <w:br/>
        <w:t xml:space="preserve">по денежным обязательствам перед бюджетом города Перми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.»;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2.3. пункт 2.3.7 признать утратившим силу;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2.4. в пункте 2.5.2 цифры «30» заменить цифрами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«10»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2.5. в абзаце первом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пункта 2.7 слова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расчетный или корреспондентский» исключить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2.6. в пункте 4.3: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2.6.1.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после слова «возврата» дополнить словом «средств»;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2.6.2. слова «и средств, полученных на основании договоров (соглашений), заключенных с Получателем субсидии» исключить;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2.7.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в пункте 4.3.1 после слов «о возврате» дополнить словом «средств»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2.8.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в пункте 4.3.2: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2.8.1. после слов «о возврате» дополнить словом «средств»;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2.8.2. после слова «возврат» дополнить словом «средств»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2.9. в приложении 1: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2.9.1. абзацы одиннадцатый, двенадцатый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Декларация.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8. Справка из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.9.2. абзац тринадцатый признать утратившим силу;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2.9.3.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в приложении 3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типовой форме заявки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предоставление субсидии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после абзаца девятого дополнить абзацем следующего содержания: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0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_________________________________________________________________________________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(наименование общественной организации)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firstLine="709"/>
        <w:jc w:val="both"/>
        <w:spacing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36"/>
        </w:rPr>
        <w:t xml:space="preserve">не имеет просроченной задолженности по возврату в бюджет города Перми иных субсидий, в том числе субсидий, бюджетных инвестиций, а также иной просроченной (неурегулированной) задолженности по денежным обязательствам перед бюджетом города Пер</w:t>
      </w:r>
      <w:r>
        <w:rPr>
          <w:rFonts w:ascii="Times New Roman" w:hAnsi="Times New Roman" w:eastAsia="Times New Roman" w:cs="Times New Roman"/>
          <w:color w:val="000000"/>
          <w:sz w:val="28"/>
          <w:szCs w:val="36"/>
        </w:rPr>
        <w:t xml:space="preserve">ми;</w:t>
      </w:r>
      <w:r>
        <w:rPr>
          <w:rFonts w:ascii="Times New Roman" w:hAnsi="Times New Roman" w:eastAsia="Times New Roman" w:cs="Times New Roman"/>
          <w:color w:val="000000"/>
          <w:sz w:val="28"/>
          <w:szCs w:val="36"/>
        </w:rPr>
        <w:t xml:space="preserve">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3. Настоящее постановление вступает в силу с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 дня официального опубликования в печатном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средстве массовой информации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«Официальный бюллетень органов местного самоуправления муниципального образования город Пермь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4. Управлению по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общим вопр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4" w:tooltip="&lt;div class=&quot;doc www&quot;&gt;&lt;span class=&quot;aligner&quot;&gt;&lt;div class=&quot;icon listDocWWW-16&quot;&gt;&lt;/div&gt;&lt;/span&gt;www.gorodperm.ru&lt;/div&gt;" w:history="1">
        <w:r>
          <w:rPr>
            <w:rStyle w:val="751"/>
            <w:rFonts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rFonts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color w:val="000000" w:themeColor="text1"/>
          <w:sz w:val="28"/>
          <w:szCs w:val="28"/>
          <w:highlight w:val="white"/>
        </w:rPr>
        <w:t xml:space="preserve">. 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  <w:highlight w:val="white"/>
        </w:rPr>
        <w:br/>
        <w:t xml:space="preserve">на заместителя главы администрации города Перми </w:t>
      </w:r>
      <w:r>
        <w:rPr>
          <w:color w:val="000000" w:themeColor="text1"/>
          <w:sz w:val="28"/>
          <w:szCs w:val="28"/>
          <w:highlight w:val="white"/>
        </w:rPr>
        <w:t xml:space="preserve">Трошкова</w:t>
      </w:r>
      <w:r>
        <w:rPr>
          <w:color w:val="000000" w:themeColor="text1"/>
          <w:sz w:val="28"/>
          <w:szCs w:val="28"/>
          <w:highlight w:val="white"/>
        </w:rPr>
        <w:t xml:space="preserve"> С.В. </w:t>
      </w:r>
      <w:r>
        <w:rPr>
          <w:rFonts w:eastAsia="Times New Roman" w:cs="Times New Roman"/>
          <w:color w:val="000000" w:themeColor="text1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</w:rPr>
      </w:r>
    </w:p>
    <w:p>
      <w:pPr>
        <w:ind w:firstLine="0"/>
        <w:jc w:val="both"/>
        <w:tabs>
          <w:tab w:val="left" w:pos="8080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0"/>
        <w:jc w:val="both"/>
        <w:tabs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tabs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38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Caption Char"/>
    <w:basedOn w:val="717"/>
    <w:link w:val="767"/>
    <w:uiPriority w:val="35"/>
    <w:rPr>
      <w:b/>
      <w:bCs/>
      <w:color w:val="4f81bd" w:themeColor="accent1"/>
      <w:sz w:val="18"/>
      <w:szCs w:val="18"/>
    </w:rPr>
  </w:style>
  <w:style w:type="paragraph" w:styleId="707" w:default="1">
    <w:name w:val="Normal"/>
    <w:qFormat/>
  </w:style>
  <w:style w:type="paragraph" w:styleId="708">
    <w:name w:val="Heading 1"/>
    <w:basedOn w:val="707"/>
    <w:next w:val="707"/>
    <w:link w:val="735"/>
    <w:qFormat/>
    <w:pPr>
      <w:ind w:right="-1" w:firstLine="709"/>
      <w:jc w:val="both"/>
      <w:keepNext/>
      <w:outlineLvl w:val="0"/>
    </w:pPr>
    <w:rPr>
      <w:sz w:val="24"/>
    </w:rPr>
  </w:style>
  <w:style w:type="paragraph" w:styleId="709">
    <w:name w:val="Heading 2"/>
    <w:basedOn w:val="707"/>
    <w:next w:val="707"/>
    <w:link w:val="736"/>
    <w:qFormat/>
    <w:pPr>
      <w:ind w:right="-1"/>
      <w:jc w:val="both"/>
      <w:keepNext/>
      <w:outlineLvl w:val="1"/>
    </w:pPr>
    <w:rPr>
      <w:sz w:val="24"/>
    </w:rPr>
  </w:style>
  <w:style w:type="paragraph" w:styleId="710">
    <w:name w:val="Heading 3"/>
    <w:basedOn w:val="707"/>
    <w:next w:val="707"/>
    <w:link w:val="73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707"/>
    <w:next w:val="707"/>
    <w:link w:val="7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707"/>
    <w:next w:val="707"/>
    <w:link w:val="7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707"/>
    <w:next w:val="707"/>
    <w:link w:val="7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21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22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23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9" w:customStyle="1">
    <w:name w:val="Title Char"/>
    <w:uiPriority w:val="10"/>
    <w:qFormat/>
    <w:rPr>
      <w:sz w:val="48"/>
      <w:szCs w:val="48"/>
    </w:rPr>
  </w:style>
  <w:style w:type="character" w:styleId="730" w:customStyle="1">
    <w:name w:val="Subtitle Char"/>
    <w:uiPriority w:val="11"/>
    <w:qFormat/>
    <w:rPr>
      <w:sz w:val="24"/>
      <w:szCs w:val="24"/>
    </w:rPr>
  </w:style>
  <w:style w:type="character" w:styleId="731" w:customStyle="1">
    <w:name w:val="Quote Char"/>
    <w:uiPriority w:val="29"/>
    <w:qFormat/>
    <w:rPr>
      <w:i/>
    </w:rPr>
  </w:style>
  <w:style w:type="character" w:styleId="732" w:customStyle="1">
    <w:name w:val="Intense Quote Char"/>
    <w:uiPriority w:val="30"/>
    <w:qFormat/>
    <w:rPr>
      <w:i/>
    </w:rPr>
  </w:style>
  <w:style w:type="character" w:styleId="733" w:customStyle="1">
    <w:name w:val="Footnote Text Char"/>
    <w:uiPriority w:val="99"/>
    <w:qFormat/>
    <w:rPr>
      <w:sz w:val="18"/>
    </w:rPr>
  </w:style>
  <w:style w:type="character" w:styleId="734" w:customStyle="1">
    <w:name w:val="Endnote Text Char"/>
    <w:uiPriority w:val="99"/>
    <w:qFormat/>
    <w:rPr>
      <w:sz w:val="20"/>
    </w:rPr>
  </w:style>
  <w:style w:type="character" w:styleId="735" w:customStyle="1">
    <w:name w:val="Заголовок 1 Знак"/>
    <w:link w:val="708"/>
    <w:uiPriority w:val="9"/>
    <w:qFormat/>
    <w:rPr>
      <w:rFonts w:ascii="Arial" w:hAnsi="Arial" w:eastAsia="Arial" w:cs="Arial"/>
      <w:sz w:val="40"/>
      <w:szCs w:val="40"/>
    </w:rPr>
  </w:style>
  <w:style w:type="character" w:styleId="736" w:customStyle="1">
    <w:name w:val="Заголовок 2 Знак"/>
    <w:link w:val="709"/>
    <w:uiPriority w:val="9"/>
    <w:qFormat/>
    <w:rPr>
      <w:rFonts w:ascii="Arial" w:hAnsi="Arial" w:eastAsia="Arial" w:cs="Arial"/>
      <w:sz w:val="34"/>
    </w:rPr>
  </w:style>
  <w:style w:type="character" w:styleId="737" w:customStyle="1">
    <w:name w:val="Заголовок 3 Знак"/>
    <w:link w:val="710"/>
    <w:uiPriority w:val="9"/>
    <w:qFormat/>
    <w:rPr>
      <w:rFonts w:ascii="Arial" w:hAnsi="Arial" w:eastAsia="Arial" w:cs="Arial"/>
      <w:sz w:val="30"/>
      <w:szCs w:val="30"/>
    </w:rPr>
  </w:style>
  <w:style w:type="character" w:styleId="738" w:customStyle="1">
    <w:name w:val="Заголовок 4 Знак"/>
    <w:link w:val="71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Заголовок 5 Знак"/>
    <w:link w:val="71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Заголовок 6 Знак"/>
    <w:link w:val="71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Заголовок 7 Знак"/>
    <w:link w:val="71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Заголовок 8 Знак"/>
    <w:link w:val="71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Заголовок 9 Знак"/>
    <w:link w:val="71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4" w:customStyle="1">
    <w:name w:val="Название Знак"/>
    <w:link w:val="771"/>
    <w:uiPriority w:val="10"/>
    <w:qFormat/>
    <w:rPr>
      <w:sz w:val="48"/>
      <w:szCs w:val="48"/>
    </w:rPr>
  </w:style>
  <w:style w:type="character" w:styleId="745" w:customStyle="1">
    <w:name w:val="Подзаголовок Знак"/>
    <w:link w:val="772"/>
    <w:uiPriority w:val="11"/>
    <w:qFormat/>
    <w:rPr>
      <w:sz w:val="24"/>
      <w:szCs w:val="24"/>
    </w:rPr>
  </w:style>
  <w:style w:type="character" w:styleId="746" w:customStyle="1">
    <w:name w:val="Цитата 2 Знак"/>
    <w:link w:val="773"/>
    <w:uiPriority w:val="29"/>
    <w:qFormat/>
    <w:rPr>
      <w:i/>
    </w:rPr>
  </w:style>
  <w:style w:type="character" w:styleId="747" w:customStyle="1">
    <w:name w:val="Выделенная цитата Знак"/>
    <w:link w:val="774"/>
    <w:uiPriority w:val="30"/>
    <w:qFormat/>
    <w:rPr>
      <w:i/>
    </w:rPr>
  </w:style>
  <w:style w:type="character" w:styleId="748" w:customStyle="1">
    <w:name w:val="Header Char"/>
    <w:uiPriority w:val="99"/>
    <w:qFormat/>
  </w:style>
  <w:style w:type="character" w:styleId="749" w:customStyle="1">
    <w:name w:val="Footer Char"/>
    <w:uiPriority w:val="99"/>
    <w:qFormat/>
  </w:style>
  <w:style w:type="character" w:styleId="750" w:customStyle="1">
    <w:name w:val="Название объекта Знак"/>
    <w:link w:val="767"/>
    <w:uiPriority w:val="99"/>
    <w:qFormat/>
  </w:style>
  <w:style w:type="character" w:styleId="751">
    <w:name w:val="Hyperlink"/>
    <w:uiPriority w:val="99"/>
    <w:unhideWhenUsed/>
    <w:rPr>
      <w:color w:val="0000ff"/>
      <w:u w:val="single"/>
    </w:rPr>
  </w:style>
  <w:style w:type="character" w:styleId="752" w:customStyle="1">
    <w:name w:val="Текст сноски Знак"/>
    <w:link w:val="778"/>
    <w:uiPriority w:val="99"/>
    <w:qFormat/>
    <w:rPr>
      <w:sz w:val="18"/>
    </w:rPr>
  </w:style>
  <w:style w:type="character" w:styleId="753" w:customStyle="1">
    <w:name w:val="Символ сноски"/>
    <w:uiPriority w:val="99"/>
    <w:unhideWhenUsed/>
    <w:qFormat/>
    <w:rPr>
      <w:vertAlign w:val="superscript"/>
    </w:rPr>
  </w:style>
  <w:style w:type="character" w:styleId="754">
    <w:name w:val="footnote reference"/>
    <w:rPr>
      <w:vertAlign w:val="superscript"/>
    </w:rPr>
  </w:style>
  <w:style w:type="character" w:styleId="755" w:customStyle="1">
    <w:name w:val="Текст концевой сноски Знак"/>
    <w:link w:val="779"/>
    <w:uiPriority w:val="99"/>
    <w:qFormat/>
    <w:rPr>
      <w:sz w:val="20"/>
    </w:rPr>
  </w:style>
  <w:style w:type="character" w:styleId="75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57">
    <w:name w:val="endnote reference"/>
    <w:rPr>
      <w:vertAlign w:val="superscript"/>
    </w:rPr>
  </w:style>
  <w:style w:type="character" w:styleId="758">
    <w:name w:val="page number"/>
    <w:basedOn w:val="717"/>
    <w:qFormat/>
  </w:style>
  <w:style w:type="character" w:styleId="759" w:customStyle="1">
    <w:name w:val="Текст выноски Знак"/>
    <w:link w:val="792"/>
    <w:uiPriority w:val="99"/>
    <w:qFormat/>
    <w:rPr>
      <w:rFonts w:ascii="Segoe UI" w:hAnsi="Segoe UI" w:cs="Segoe UI"/>
      <w:sz w:val="18"/>
      <w:szCs w:val="18"/>
    </w:rPr>
  </w:style>
  <w:style w:type="character" w:styleId="760" w:customStyle="1">
    <w:name w:val="Верхний колонтитул Знак"/>
    <w:link w:val="776"/>
    <w:uiPriority w:val="99"/>
    <w:qFormat/>
  </w:style>
  <w:style w:type="character" w:styleId="761">
    <w:name w:val="FollowedHyperlink"/>
    <w:uiPriority w:val="99"/>
    <w:unhideWhenUsed/>
    <w:rPr>
      <w:color w:val="800080"/>
      <w:u w:val="single"/>
    </w:rPr>
  </w:style>
  <w:style w:type="character" w:styleId="762" w:customStyle="1">
    <w:name w:val="Основной текст Знак"/>
    <w:link w:val="765"/>
    <w:qFormat/>
    <w:rPr>
      <w:rFonts w:ascii="Courier New" w:hAnsi="Courier New"/>
      <w:sz w:val="26"/>
    </w:rPr>
  </w:style>
  <w:style w:type="character" w:styleId="763" w:customStyle="1">
    <w:name w:val="Нижний колонтитул Знак"/>
    <w:link w:val="777"/>
    <w:uiPriority w:val="99"/>
    <w:qFormat/>
  </w:style>
  <w:style w:type="paragraph" w:styleId="764" w:customStyle="1">
    <w:name w:val="Заголовок"/>
    <w:basedOn w:val="707"/>
    <w:next w:val="765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765">
    <w:name w:val="Body Text"/>
    <w:basedOn w:val="707"/>
    <w:link w:val="762"/>
    <w:pPr>
      <w:ind w:right="3117"/>
    </w:pPr>
    <w:rPr>
      <w:rFonts w:ascii="Courier New" w:hAnsi="Courier New"/>
      <w:sz w:val="26"/>
    </w:rPr>
  </w:style>
  <w:style w:type="paragraph" w:styleId="766">
    <w:name w:val="List"/>
    <w:basedOn w:val="765"/>
  </w:style>
  <w:style w:type="paragraph" w:styleId="767">
    <w:name w:val="Caption"/>
    <w:basedOn w:val="707"/>
    <w:next w:val="707"/>
    <w:link w:val="75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68">
    <w:name w:val="index heading"/>
    <w:basedOn w:val="764"/>
  </w:style>
  <w:style w:type="paragraph" w:styleId="769">
    <w:name w:val="List Paragraph"/>
    <w:basedOn w:val="70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7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71">
    <w:name w:val="Title"/>
    <w:basedOn w:val="707"/>
    <w:next w:val="707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2">
    <w:name w:val="Subtitle"/>
    <w:basedOn w:val="707"/>
    <w:next w:val="707"/>
    <w:link w:val="745"/>
    <w:uiPriority w:val="11"/>
    <w:qFormat/>
    <w:pPr>
      <w:spacing w:before="200" w:after="200"/>
    </w:pPr>
    <w:rPr>
      <w:sz w:val="24"/>
      <w:szCs w:val="24"/>
    </w:rPr>
  </w:style>
  <w:style w:type="paragraph" w:styleId="773">
    <w:name w:val="Quote"/>
    <w:basedOn w:val="707"/>
    <w:next w:val="707"/>
    <w:link w:val="746"/>
    <w:uiPriority w:val="29"/>
    <w:qFormat/>
    <w:pPr>
      <w:ind w:left="720" w:right="720"/>
    </w:pPr>
    <w:rPr>
      <w:i/>
    </w:rPr>
  </w:style>
  <w:style w:type="paragraph" w:styleId="774">
    <w:name w:val="Intense Quote"/>
    <w:basedOn w:val="707"/>
    <w:next w:val="707"/>
    <w:link w:val="7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5" w:customStyle="1">
    <w:name w:val="Колонтитул"/>
    <w:basedOn w:val="707"/>
    <w:qFormat/>
  </w:style>
  <w:style w:type="paragraph" w:styleId="776">
    <w:name w:val="Header"/>
    <w:basedOn w:val="707"/>
    <w:link w:val="760"/>
    <w:uiPriority w:val="99"/>
    <w:pPr>
      <w:tabs>
        <w:tab w:val="center" w:pos="4153" w:leader="none"/>
        <w:tab w:val="right" w:pos="8306" w:leader="none"/>
      </w:tabs>
    </w:pPr>
  </w:style>
  <w:style w:type="paragraph" w:styleId="777">
    <w:name w:val="Footer"/>
    <w:basedOn w:val="707"/>
    <w:link w:val="763"/>
    <w:uiPriority w:val="99"/>
    <w:pPr>
      <w:tabs>
        <w:tab w:val="center" w:pos="4153" w:leader="none"/>
        <w:tab w:val="right" w:pos="8306" w:leader="none"/>
      </w:tabs>
    </w:pPr>
  </w:style>
  <w:style w:type="paragraph" w:styleId="778">
    <w:name w:val="footnote text"/>
    <w:basedOn w:val="707"/>
    <w:link w:val="752"/>
    <w:uiPriority w:val="99"/>
    <w:semiHidden/>
    <w:unhideWhenUsed/>
    <w:pPr>
      <w:spacing w:after="40"/>
    </w:pPr>
    <w:rPr>
      <w:sz w:val="18"/>
    </w:rPr>
  </w:style>
  <w:style w:type="paragraph" w:styleId="779">
    <w:name w:val="endnote text"/>
    <w:basedOn w:val="707"/>
    <w:link w:val="755"/>
    <w:uiPriority w:val="99"/>
    <w:semiHidden/>
    <w:unhideWhenUsed/>
  </w:style>
  <w:style w:type="paragraph" w:styleId="780">
    <w:name w:val="toc 1"/>
    <w:basedOn w:val="707"/>
    <w:next w:val="707"/>
    <w:uiPriority w:val="39"/>
    <w:unhideWhenUsed/>
    <w:pPr>
      <w:spacing w:after="57"/>
    </w:pPr>
  </w:style>
  <w:style w:type="paragraph" w:styleId="781">
    <w:name w:val="toc 2"/>
    <w:basedOn w:val="707"/>
    <w:next w:val="707"/>
    <w:uiPriority w:val="39"/>
    <w:unhideWhenUsed/>
    <w:pPr>
      <w:ind w:left="283"/>
      <w:spacing w:after="57"/>
    </w:pPr>
  </w:style>
  <w:style w:type="paragraph" w:styleId="782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783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784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785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786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787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788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789">
    <w:name w:val="TOC Heading"/>
    <w:uiPriority w:val="39"/>
    <w:unhideWhenUsed/>
    <w:qFormat/>
    <w:rPr>
      <w:lang w:eastAsia="zh-CN"/>
    </w:rPr>
  </w:style>
  <w:style w:type="paragraph" w:styleId="790">
    <w:name w:val="table of figures"/>
    <w:basedOn w:val="707"/>
    <w:next w:val="707"/>
    <w:uiPriority w:val="99"/>
    <w:unhideWhenUsed/>
  </w:style>
  <w:style w:type="paragraph" w:styleId="791">
    <w:name w:val="Body Text Indent"/>
    <w:basedOn w:val="707"/>
    <w:pPr>
      <w:ind w:right="-1"/>
      <w:jc w:val="both"/>
    </w:pPr>
    <w:rPr>
      <w:sz w:val="26"/>
    </w:rPr>
  </w:style>
  <w:style w:type="paragraph" w:styleId="792">
    <w:name w:val="Balloon Text"/>
    <w:basedOn w:val="707"/>
    <w:link w:val="759"/>
    <w:uiPriority w:val="99"/>
    <w:qFormat/>
    <w:rPr>
      <w:rFonts w:ascii="Segoe UI" w:hAnsi="Segoe UI" w:cs="Segoe UI"/>
      <w:sz w:val="18"/>
      <w:szCs w:val="18"/>
    </w:rPr>
  </w:style>
  <w:style w:type="paragraph" w:styleId="793" w:customStyle="1">
    <w:name w:val="xl65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4" w:customStyle="1">
    <w:name w:val="xl66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67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6" w:customStyle="1">
    <w:name w:val="xl68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7" w:customStyle="1">
    <w:name w:val="xl69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0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9" w:customStyle="1">
    <w:name w:val="xl71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2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3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4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5"/>
    <w:basedOn w:val="7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6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xl77"/>
    <w:basedOn w:val="707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78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xl79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8" w:customStyle="1">
    <w:name w:val="Форма"/>
    <w:qFormat/>
    <w:rPr>
      <w:sz w:val="28"/>
      <w:szCs w:val="28"/>
    </w:rPr>
  </w:style>
  <w:style w:type="paragraph" w:styleId="809" w:customStyle="1">
    <w:name w:val="ConsPlusNormal"/>
    <w:qFormat/>
    <w:rPr>
      <w:sz w:val="24"/>
      <w:lang w:val="en-US" w:eastAsia="zh-CN"/>
    </w:rPr>
  </w:style>
  <w:style w:type="paragraph" w:styleId="810" w:customStyle="1">
    <w:name w:val="font5"/>
    <w:basedOn w:val="707"/>
    <w:qFormat/>
    <w:pPr>
      <w:spacing w:beforeAutospacing="1" w:afterAutospacing="1"/>
    </w:pPr>
    <w:rPr>
      <w:color w:val="000000"/>
      <w:sz w:val="28"/>
      <w:szCs w:val="28"/>
    </w:rPr>
  </w:style>
  <w:style w:type="paragraph" w:styleId="811" w:customStyle="1">
    <w:name w:val="xl80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12" w:customStyle="1">
    <w:name w:val="xl81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13" w:customStyle="1">
    <w:name w:val="xl82"/>
    <w:basedOn w:val="707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4" w:customStyle="1">
    <w:name w:val="xl8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5" w:customStyle="1">
    <w:name w:val="xl8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6" w:customStyle="1">
    <w:name w:val="xl8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7" w:customStyle="1">
    <w:name w:val="xl8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8" w:customStyle="1">
    <w:name w:val="xl8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9" w:customStyle="1">
    <w:name w:val="xl88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0" w:customStyle="1">
    <w:name w:val="xl89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1" w:customStyle="1">
    <w:name w:val="xl90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2" w:customStyle="1">
    <w:name w:val="xl91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3" w:customStyle="1">
    <w:name w:val="xl92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4" w:customStyle="1">
    <w:name w:val="xl9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5" w:customStyle="1">
    <w:name w:val="xl94"/>
    <w:basedOn w:val="707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6" w:customStyle="1">
    <w:name w:val="xl9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7" w:customStyle="1">
    <w:name w:val="xl9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9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9" w:customStyle="1">
    <w:name w:val="xl98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30" w:customStyle="1">
    <w:name w:val="xl99"/>
    <w:basedOn w:val="707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1" w:customStyle="1">
    <w:name w:val="xl100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2" w:customStyle="1">
    <w:name w:val="xl101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3" w:customStyle="1">
    <w:name w:val="xl102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4" w:customStyle="1">
    <w:name w:val="xl103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0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0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08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0" w:customStyle="1">
    <w:name w:val="xl109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1" w:customStyle="1">
    <w:name w:val="xl110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11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3" w:customStyle="1">
    <w:name w:val="xl112"/>
    <w:basedOn w:val="707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4" w:customStyle="1">
    <w:name w:val="xl113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14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6" w:customStyle="1">
    <w:name w:val="xl115"/>
    <w:basedOn w:val="707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47" w:customStyle="1">
    <w:name w:val="xl116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17"/>
    <w:basedOn w:val="707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9" w:customStyle="1">
    <w:name w:val="xl118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0" w:customStyle="1">
    <w:name w:val="xl119"/>
    <w:basedOn w:val="7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20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2" w:customStyle="1">
    <w:name w:val="xl121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3" w:customStyle="1">
    <w:name w:val="xl122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4" w:customStyle="1">
    <w:name w:val="xl12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5" w:customStyle="1">
    <w:name w:val="xl12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6" w:customStyle="1">
    <w:name w:val="xl12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7" w:customStyle="1">
    <w:name w:val="font6"/>
    <w:basedOn w:val="7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8" w:customStyle="1">
    <w:name w:val="font7"/>
    <w:basedOn w:val="7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9" w:customStyle="1">
    <w:name w:val="font8"/>
    <w:basedOn w:val="707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60" w:customStyle="1">
    <w:name w:val="ConsPlusTitle"/>
    <w:qFormat/>
    <w:pPr>
      <w:widowControl w:val="off"/>
    </w:pPr>
    <w:rPr>
      <w:rFonts w:eastAsia="Arial"/>
      <w:b/>
      <w:sz w:val="28"/>
      <w:szCs w:val="22"/>
    </w:rPr>
  </w:style>
  <w:style w:type="paragraph" w:styleId="861" w:customStyle="1">
    <w:name w:val="ConsPlusNonformat"/>
    <w:qFormat/>
    <w:pPr>
      <w:widowControl w:val="off"/>
    </w:pPr>
    <w:rPr>
      <w:rFonts w:ascii="Courier New" w:hAnsi="Courier New" w:eastAsia="Arial" w:cs="Courier New"/>
      <w:szCs w:val="22"/>
    </w:rPr>
  </w:style>
  <w:style w:type="paragraph" w:styleId="862" w:customStyle="1">
    <w:name w:val="Содержимое врезки"/>
    <w:basedOn w:val="707"/>
    <w:qFormat/>
  </w:style>
  <w:style w:type="numbering" w:styleId="863" w:customStyle="1">
    <w:name w:val="Нет списка1"/>
    <w:uiPriority w:val="99"/>
    <w:semiHidden/>
    <w:unhideWhenUsed/>
    <w:qFormat/>
  </w:style>
  <w:style w:type="numbering" w:styleId="864" w:customStyle="1">
    <w:name w:val="Нет списка11"/>
    <w:uiPriority w:val="99"/>
    <w:semiHidden/>
    <w:unhideWhenUsed/>
    <w:qFormat/>
  </w:style>
  <w:style w:type="numbering" w:styleId="865" w:customStyle="1">
    <w:name w:val="Нет списка2"/>
    <w:uiPriority w:val="99"/>
    <w:semiHidden/>
    <w:unhideWhenUsed/>
    <w:qFormat/>
  </w:style>
  <w:style w:type="numbering" w:styleId="866" w:customStyle="1">
    <w:name w:val="Нет списка3"/>
    <w:uiPriority w:val="99"/>
    <w:semiHidden/>
    <w:unhideWhenUsed/>
    <w:qFormat/>
  </w:style>
  <w:style w:type="numbering" w:styleId="867" w:customStyle="1">
    <w:name w:val="Нет списка4"/>
    <w:uiPriority w:val="99"/>
    <w:semiHidden/>
    <w:unhideWhenUsed/>
    <w:qFormat/>
  </w:style>
  <w:style w:type="table" w:styleId="868">
    <w:name w:val="Table Grid"/>
    <w:basedOn w:val="718"/>
    <w:uiPriority w:val="59"/>
    <w:rPr>
      <w:sz w:val="22"/>
      <w:szCs w:val="22"/>
      <w:lang w:eastAsia="en-US"/>
    </w:rPr>
    <w:tblPr/>
  </w:style>
  <w:style w:type="table" w:styleId="869" w:customStyle="1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Plain Table 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1">
    <w:name w:val="Plain Table 2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2">
    <w:name w:val="Plain Table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3">
    <w:name w:val="Plain Table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4">
    <w:name w:val="Plain Table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75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>
    <w:name w:val="Grid Table 4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>
    <w:name w:val="List Table 1 Light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1 Light - Accent 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1 Light - Accent 2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1 Light - Accent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List Table 1 Light - Accent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1 Light - Accent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st Table 1 Light - Accent 6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31">
    <w:name w:val="List Table 2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>
    <w:name w:val="List Table 3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>
    <w:name w:val="List Table 4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9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1" w:customStyle="1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2" w:customStyle="1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3" w:customStyle="1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Relationship Id="rId14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A50FD-F342-4E03-8C9B-61706FE8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shukhardina-ev</cp:lastModifiedBy>
  <cp:revision>44</cp:revision>
  <dcterms:created xsi:type="dcterms:W3CDTF">2025-10-23T05:10:00Z</dcterms:created>
  <dcterms:modified xsi:type="dcterms:W3CDTF">2026-07-23T10:44:42Z</dcterms:modified>
  <cp:version>983040</cp:version>
</cp:coreProperties>
</file>