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04"/>
        <w:ind w:right="0"/>
        <w:jc w:val="both"/>
        <w:rPr>
          <w:rFonts w:ascii="Times New Roman" w:hAnsi="Times New Roman"/>
          <w:sz w:val="24"/>
        </w:rPr>
      </w:pP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-547369</wp:posOffset>
                </wp:positionV>
                <wp:extent cx="407035" cy="495300"/>
                <wp:effectExtent l="0" t="0" r="0" b="0"/>
                <wp:wrapNone/>
                <wp:docPr id="1" name="_x0000_s205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1;o:allowoverlap:true;o:allowincell:true;mso-position-horizontal-relative:text;margin-left:232.35pt;mso-position-horizontal:absolute;mso-position-vertical-relative:text;margin-top:-43.10pt;mso-position-vertical:absolute;width:32.05pt;height:39.00pt;mso-wrap-distance-left:9.00pt;mso-wrap-distance-top:0.00pt;mso-wrap-distance-right:9.00pt;mso-wrap-distance-bottom:0.00pt;" stroked="f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-52069</wp:posOffset>
                </wp:positionV>
                <wp:extent cx="6285865" cy="1166495"/>
                <wp:effectExtent l="0" t="0" r="0" b="0"/>
                <wp:wrapNone/>
                <wp:docPr id="2" name="_x0000_s20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4" cy="1166494"/>
                          <a:chOff x="0" y="0"/>
                          <a:chExt cx="6285864" cy="1166494"/>
                        </a:xfrm>
                      </wpg:grpSpPr>
                      <wps:wsp>
                        <wps:cNvPr id="0" name=""/>
                        <wps:cNvSpPr txBox="1"/>
                        <wps:spPr bwMode="auto">
                          <a:xfrm flipH="0" flipV="0">
                            <a:off x="0" y="0"/>
                            <a:ext cx="6285864" cy="11633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903"/>
                                <w:spacing w:before="0" w:beforeAutospacing="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97"/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97"/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>
                              <w:pPr>
                                <w:pStyle w:val="899"/>
                                <w:jc w:val="center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lIns="36000" tIns="36000" rIns="36000" bIns="36000" upright="1"/>
                      </wps:wsp>
                      <wps:wsp>
                        <wps:cNvPr id="1" name=""/>
                        <wps:cNvSpPr txBox="1"/>
                        <wps:spPr bwMode="auto">
                          <a:xfrm>
                            <a:off x="258444" y="854709"/>
                            <a:ext cx="1536064" cy="308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897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29.07.2026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pPr>
                                <w:pStyle w:val="897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" name=""/>
                        <wps:cNvSpPr txBox="1"/>
                        <wps:spPr bwMode="auto">
                          <a:xfrm>
                            <a:off x="4940299" y="857884"/>
                            <a:ext cx="1085850" cy="3086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897"/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450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pPr>
                                <w:pStyle w:val="897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524288;o:allowoverlap:true;o:allowincell:true;mso-position-horizontal-relative:text;margin-left:0.60pt;mso-position-horizontal:absolute;mso-position-vertical-relative:text;margin-top:-4.10pt;mso-position-vertical:absolute;width:494.95pt;height:91.85pt;mso-wrap-distance-left:9.00pt;mso-wrap-distance-top:0.00pt;mso-wrap-distance-right:9.00pt;mso-wrap-distance-bottom:0.00pt;" coordorigin="0,0" coordsize="62858,11664">
                <v:shape id="shape 2" o:spid="_x0000_s2" o:spt="202" type="#_x0000_t202" style="position:absolute;left:0;top:0;width:62858;height:11633;visibility:visible;" fillcolor="#FFFFFF" stroked="f">
                  <v:textbox inset="0,0,0,0">
                    <w:txbxContent>
                      <w:p>
                        <w:pPr>
                          <w:pStyle w:val="903"/>
                          <w:spacing w:before="0" w:beforeAutospacing="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97"/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97"/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>
                        <w:pPr>
                          <w:pStyle w:val="899"/>
                          <w:jc w:val="center"/>
                        </w:pPr>
                        <w:r/>
                        <w:r/>
                      </w:p>
                    </w:txbxContent>
                  </v:textbox>
                </v:shape>
                <v:shape id="shape 3" o:spid="_x0000_s3" o:spt="202" type="#_x0000_t202" style="position:absolute;left:2584;top:8547;width:15360;height:3086;visibility:visible;" filled="f" stroked="f">
                  <v:textbox inset="0,0,0,0">
                    <w:txbxContent>
                      <w:p>
                        <w:pPr>
                          <w:pStyle w:val="897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29.07.2026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pPr>
                          <w:pStyle w:val="897"/>
                        </w:pPr>
                        <w:r/>
                        <w:r/>
                      </w:p>
                    </w:txbxContent>
                  </v:textbox>
                </v:shape>
                <v:shape id="shape 4" o:spid="_x0000_s4" o:spt="202" type="#_x0000_t202" style="position:absolute;left:49402;top:8578;width:10858;height:3086;visibility:visible;" fillcolor="#FFFFFF" stroked="f">
                  <v:textbox inset="0,0,0,0">
                    <w:txbxContent>
                      <w:p>
                        <w:pPr>
                          <w:pStyle w:val="897"/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450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pPr>
                          <w:pStyle w:val="897"/>
                        </w:pPr>
                        <w:r/>
                        <w:r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04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04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7"/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pStyle w:val="897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97"/>
        <w:ind w:right="5387"/>
        <w:spacing w:line="240" w:lineRule="exact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97"/>
        <w:ind w:right="5387"/>
        <w:spacing w:line="240" w:lineRule="exact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992"/>
        <w:ind w:right="5387"/>
        <w:spacing w:line="240" w:lineRule="exact"/>
        <w:rPr>
          <w:b w:val="0"/>
          <w:bCs w:val="0"/>
          <w:szCs w:val="24"/>
        </w:rPr>
      </w:pPr>
      <w:r>
        <w:rPr>
          <w:b w:val="0"/>
          <w:bCs w:val="0"/>
          <w:szCs w:val="24"/>
        </w:rPr>
      </w:r>
      <w:r>
        <w:rPr>
          <w:b w:val="0"/>
          <w:bCs w:val="0"/>
          <w:szCs w:val="24"/>
        </w:rPr>
      </w:r>
      <w:r>
        <w:rPr>
          <w:b w:val="0"/>
          <w:bCs w:val="0"/>
          <w:szCs w:val="24"/>
        </w:rPr>
      </w:r>
    </w:p>
    <w:p>
      <w:pPr>
        <w:pStyle w:val="992"/>
        <w:ind w:right="5387"/>
        <w:spacing w:line="240" w:lineRule="exact"/>
        <w:rPr>
          <w:b w:val="0"/>
          <w:bCs w:val="0"/>
        </w:rPr>
      </w:pPr>
      <w:r>
        <w:rPr>
          <w:b w:val="0"/>
          <w:bCs w:val="0"/>
          <w:szCs w:val="24"/>
        </w:rPr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992"/>
        <w:ind w:right="5387"/>
        <w:spacing w:line="240" w:lineRule="exact"/>
        <w:rPr>
          <w:b w:val="0"/>
          <w:bCs w:val="0"/>
        </w:rPr>
      </w:pPr>
      <w:r>
        <w:rPr>
          <w:b w:val="0"/>
          <w:bCs w:val="0"/>
          <w:szCs w:val="24"/>
        </w:rPr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897"/>
        <w:jc w:val="center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</w:t>
      </w:r>
      <w:r>
        <w:rPr>
          <w:b/>
          <w:sz w:val="28"/>
          <w:szCs w:val="28"/>
        </w:rPr>
        <w:t xml:space="preserve">в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Регламент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взаимодействия</w:t>
      </w:r>
      <w:r>
        <w:rPr>
          <w:b/>
          <w:sz w:val="28"/>
          <w:szCs w:val="28"/>
        </w:rPr>
        <w:t xml:space="preserve"> муниципального</w:t>
      </w:r>
      <w:r>
        <w:rPr>
          <w:b/>
          <w:sz w:val="28"/>
          <w:szCs w:val="28"/>
        </w:rPr>
        <w:t xml:space="preserve"> </w:t>
        <w:br/>
      </w:r>
      <w:r>
        <w:rPr>
          <w:b/>
          <w:sz w:val="28"/>
          <w:szCs w:val="28"/>
        </w:rPr>
        <w:t xml:space="preserve">казенного учреждения </w:t>
      </w:r>
      <w:r>
        <w:rPr>
          <w:b/>
          <w:sz w:val="28"/>
          <w:szCs w:val="28"/>
        </w:rPr>
        <w:t xml:space="preserve">«Административно-техническая инспекция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97"/>
        <w:jc w:val="center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города Перми», контрольного департамента </w:t>
      </w:r>
      <w:r>
        <w:rPr>
          <w:b/>
          <w:sz w:val="28"/>
          <w:szCs w:val="28"/>
        </w:rPr>
        <w:t xml:space="preserve">администрации города Перми,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97"/>
        <w:jc w:val="center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департамента дорог и благоустройства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администрации города Пер</w:t>
      </w:r>
      <w:r>
        <w:rPr>
          <w:b/>
          <w:sz w:val="28"/>
          <w:szCs w:val="28"/>
        </w:rPr>
        <w:t xml:space="preserve">ми,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97"/>
        <w:jc w:val="center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департамента транспорта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администрации города Перми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97"/>
        <w:jc w:val="center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территориальных органов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администрации города Перми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97"/>
        <w:jc w:val="center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 осуществлении мониторинга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</w:t>
      </w:r>
      <w:r>
        <w:rPr>
          <w:b/>
          <w:sz w:val="28"/>
          <w:szCs w:val="28"/>
        </w:rPr>
        <w:t xml:space="preserve">одержания территории города Перми</w:t>
      </w:r>
      <w:r>
        <w:rPr>
          <w:b/>
          <w:sz w:val="28"/>
          <w:szCs w:val="28"/>
        </w:rPr>
        <w:t xml:space="preserve">,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97"/>
        <w:jc w:val="center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утвержденный п</w:t>
      </w:r>
      <w:r>
        <w:rPr>
          <w:b/>
          <w:sz w:val="28"/>
          <w:szCs w:val="28"/>
        </w:rPr>
        <w:t xml:space="preserve">остановление</w:t>
      </w:r>
      <w:r>
        <w:rPr>
          <w:b/>
          <w:sz w:val="28"/>
          <w:szCs w:val="28"/>
        </w:rPr>
        <w:t xml:space="preserve">м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а</w:t>
      </w:r>
      <w:r>
        <w:rPr>
          <w:b/>
          <w:sz w:val="28"/>
          <w:szCs w:val="28"/>
        </w:rPr>
        <w:t xml:space="preserve">дминистрации г</w:t>
      </w:r>
      <w:r>
        <w:rPr>
          <w:b/>
          <w:sz w:val="28"/>
          <w:szCs w:val="28"/>
        </w:rPr>
        <w:t xml:space="preserve">орода</w:t>
      </w:r>
      <w:r>
        <w:rPr>
          <w:b/>
          <w:sz w:val="28"/>
          <w:szCs w:val="28"/>
        </w:rPr>
        <w:t xml:space="preserve"> Перми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97"/>
        <w:jc w:val="center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12.11.2019 </w:t>
      </w:r>
      <w:r>
        <w:rPr>
          <w:b/>
          <w:sz w:val="28"/>
          <w:szCs w:val="28"/>
        </w:rPr>
        <w:t xml:space="preserve">№</w:t>
      </w:r>
      <w:r>
        <w:rPr>
          <w:b/>
          <w:sz w:val="28"/>
          <w:szCs w:val="28"/>
        </w:rPr>
        <w:t xml:space="preserve"> 894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92"/>
        <w:ind w:right="5387"/>
        <w:spacing w:line="240" w:lineRule="exact"/>
        <w:rPr>
          <w:b w:val="0"/>
          <w:bCs w:val="0"/>
        </w:rPr>
      </w:pPr>
      <w:r>
        <w:rPr>
          <w:b w:val="0"/>
          <w:szCs w:val="28"/>
        </w:rPr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992"/>
        <w:ind w:right="5387"/>
        <w:spacing w:line="240" w:lineRule="exact"/>
        <w:rPr>
          <w:b w:val="0"/>
          <w:bCs w:val="0"/>
        </w:rPr>
      </w:pPr>
      <w:r>
        <w:rPr>
          <w:b w:val="0"/>
          <w:bCs w:val="0"/>
        </w:rPr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992"/>
        <w:ind w:right="5387"/>
        <w:spacing w:line="240" w:lineRule="exact"/>
        <w:rPr>
          <w:b w:val="0"/>
          <w:bCs w:val="0"/>
        </w:rPr>
      </w:pPr>
      <w:r>
        <w:rPr>
          <w:b w:val="0"/>
          <w:szCs w:val="28"/>
        </w:rPr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897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Уставом города Перми, в</w:t>
      </w:r>
      <w:r>
        <w:rPr>
          <w:sz w:val="28"/>
          <w:szCs w:val="28"/>
        </w:rPr>
        <w:t xml:space="preserve"> целях актуализации правовых актов администрации города Перми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дминистрация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города Перми ПОСТАНОВЛЯЕТ: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1.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Внести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в Регламент взаимодействия муниципального казенного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учрежд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ния «Административно-техническая инспекция города Перми», контрольного </w:t>
      </w:r>
      <w:r>
        <w:rPr>
          <w:sz w:val="28"/>
          <w:szCs w:val="28"/>
        </w:rPr>
        <w:t xml:space="preserve">д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партамента администрации города Перми</w:t>
      </w:r>
      <w:r>
        <w:rPr>
          <w:sz w:val="28"/>
          <w:szCs w:val="28"/>
        </w:rPr>
        <w:t xml:space="preserve">, департамента дорог и благоустройства администрации города Перми, департамента транспорта администрации города Перми</w:t>
      </w:r>
      <w:r>
        <w:rPr>
          <w:sz w:val="28"/>
          <w:szCs w:val="28"/>
        </w:rPr>
        <w:t xml:space="preserve"> и территориальных органов админ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страции города Перми при осуществлении мониторинга содержания террито</w:t>
      </w:r>
      <w:r>
        <w:rPr>
          <w:sz w:val="28"/>
          <w:szCs w:val="28"/>
        </w:rPr>
        <w:t xml:space="preserve">рии города Перми</w:t>
      </w:r>
      <w:r>
        <w:rPr>
          <w:sz w:val="28"/>
          <w:szCs w:val="28"/>
        </w:rPr>
        <w:t xml:space="preserve">, утвержденный постановлением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 xml:space="preserve">города</w:t>
      </w:r>
      <w:r>
        <w:rPr>
          <w:sz w:val="28"/>
          <w:szCs w:val="28"/>
        </w:rPr>
        <w:t xml:space="preserve"> Перми от 12 ноября </w:t>
      </w:r>
      <w:r>
        <w:rPr>
          <w:sz w:val="28"/>
          <w:szCs w:val="28"/>
        </w:rPr>
        <w:t xml:space="preserve">2019</w:t>
      </w:r>
      <w:r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№ 894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</w:t>
      </w:r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ред. </w:t>
        <w:br/>
        <w:t xml:space="preserve">от 12.05.2022 № 354</w:t>
      </w:r>
      <w:r>
        <w:rPr>
          <w:sz w:val="28"/>
          <w:szCs w:val="28"/>
        </w:rPr>
        <w:t xml:space="preserve">, от 28.07.2023 № 645</w:t>
      </w:r>
      <w:r>
        <w:rPr>
          <w:sz w:val="28"/>
          <w:szCs w:val="28"/>
        </w:rPr>
        <w:t xml:space="preserve">, от 02.10.2023 № 933</w:t>
      </w:r>
      <w:r>
        <w:rPr>
          <w:sz w:val="28"/>
          <w:szCs w:val="28"/>
        </w:rPr>
        <w:t xml:space="preserve">, от 31.01.2024 </w:t>
        <w:br/>
        <w:t xml:space="preserve">№ 52),</w:t>
      </w:r>
      <w:r>
        <w:rPr>
          <w:rFonts w:eastAsia="Calibri"/>
          <w:sz w:val="28"/>
          <w:szCs w:val="28"/>
          <w:lang w:eastAsia="en-US"/>
        </w:rPr>
        <w:t xml:space="preserve"> следующие </w:t>
      </w:r>
      <w:r>
        <w:rPr>
          <w:rFonts w:eastAsia="Calibri"/>
          <w:sz w:val="28"/>
          <w:szCs w:val="28"/>
          <w:lang w:eastAsia="en-US"/>
        </w:rPr>
        <w:t xml:space="preserve">изменения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1.1. пункт 2.1.4 изложить</w:t>
      </w:r>
      <w:r>
        <w:rPr>
          <w:rFonts w:eastAsia="Calibri"/>
          <w:sz w:val="28"/>
          <w:szCs w:val="28"/>
          <w:lang w:eastAsia="en-US"/>
        </w:rPr>
        <w:t xml:space="preserve"> в следующей редакции: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ind w:firstLine="709"/>
        <w:jc w:val="both"/>
        <w:rPr>
          <w:sz w:val="28"/>
          <w:szCs w:val="28"/>
          <w:highlight w:val="none"/>
          <w14:ligatures w14:val="none"/>
        </w:rPr>
      </w:pPr>
      <w:r>
        <w:rPr>
          <w:sz w:val="28"/>
          <w:szCs w:val="28"/>
          <w:lang w:eastAsia="en-US"/>
        </w:rPr>
        <w:t xml:space="preserve">«</w:t>
      </w:r>
      <w:r>
        <w:rPr>
          <w:sz w:val="28"/>
          <w:szCs w:val="28"/>
        </w:rPr>
      </w:r>
      <w:bookmarkStart w:id="0" w:name="undefined"/>
      <w:r>
        <w:rPr>
          <w:sz w:val="28"/>
          <w:szCs w:val="28"/>
        </w:rPr>
      </w:r>
      <w:bookmarkEnd w:id="0"/>
      <w:r>
        <w:rPr>
          <w:sz w:val="28"/>
          <w:szCs w:val="28"/>
        </w:rPr>
        <w:t xml:space="preserve">2.1.4. при непосредственном обнаружении Признаков нарушений на объектах и элементах благоустройства, в отношении которых организация работ по их содержанию и ремонту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осуществляется физическими и юридическими лицами </w:t>
        <w:br/>
        <w:t xml:space="preserve">в соответствии с требованиями правовых актов города Перми в сфере благоустройства, в случаях, если ответственность за указанные нарушения предусмотрена законодательством об административных правонарушениях:</w:t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09"/>
        <w:jc w:val="both"/>
        <w:rPr>
          <w:sz w:val="28"/>
          <w:szCs w:val="28"/>
          <w14:ligatures w14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  <w:t xml:space="preserve">осуществляет внесение данных об обнаруженных </w:t>
      </w:r>
      <w:r>
        <w:rPr>
          <w:sz w:val="28"/>
          <w:szCs w:val="28"/>
        </w:rPr>
        <w:t xml:space="preserve">Признаках нарушений</w:t>
      </w:r>
      <w:r>
        <w:rPr>
          <w:sz w:val="28"/>
          <w:szCs w:val="28"/>
        </w:rPr>
        <w:t xml:space="preserve"> </w:t>
        <w:br/>
      </w:r>
      <w:r>
        <w:rPr>
          <w:sz w:val="28"/>
          <w:szCs w:val="28"/>
        </w:rPr>
        <w:t xml:space="preserve">в автоматизированную </w:t>
      </w:r>
      <w:r>
        <w:rPr>
          <w:sz w:val="28"/>
          <w:szCs w:val="28"/>
        </w:rPr>
        <w:t xml:space="preserve"> информационн</w:t>
      </w:r>
      <w:r>
        <w:rPr>
          <w:sz w:val="28"/>
          <w:szCs w:val="28"/>
        </w:rPr>
        <w:t xml:space="preserve">ую систем</w:t>
      </w:r>
      <w:r>
        <w:rPr>
          <w:sz w:val="28"/>
          <w:szCs w:val="28"/>
        </w:rPr>
        <w:t xml:space="preserve">у администрации города Перми «</w:t>
      </w:r>
      <w:r>
        <w:rPr>
          <w:sz w:val="28"/>
          <w:szCs w:val="28"/>
        </w:rPr>
        <w:t xml:space="preserve">Административная практика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города Перми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;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ind w:firstLine="709"/>
        <w:jc w:val="both"/>
        <w:rPr>
          <w:sz w:val="28"/>
          <w:szCs w:val="28"/>
          <w:highlight w:val="none"/>
          <w14:ligatures w14:val="none"/>
        </w:rPr>
      </w:pPr>
      <w:r>
        <w:rPr>
          <w:sz w:val="28"/>
          <w:szCs w:val="28"/>
        </w:rPr>
        <w:t xml:space="preserve">в течение 2 рабочих дней со дня обнаружения направляет информацию </w:t>
        <w:br/>
        <w:t xml:space="preserve">о непосредственно обнаруженных Признаках нарушений в Департамент или территориальные органы администрации города Перми для составления протокола об административном правонарушении;</w:t>
      </w:r>
      <w:r>
        <w:rPr>
          <w:sz w:val="28"/>
          <w:szCs w:val="28"/>
        </w:rPr>
        <w:t xml:space="preserve">»;</w:t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09"/>
        <w:jc w:val="both"/>
        <w:rPr>
          <w:rFonts w:eastAsia="Calibri"/>
          <w:sz w:val="28"/>
          <w:szCs w:val="28"/>
          <w:lang w:eastAsia="en-US"/>
          <w14:ligatures w14:val="none"/>
        </w:rPr>
      </w:pPr>
      <w:r>
        <w:rPr>
          <w:rFonts w:eastAsia="Calibri"/>
          <w:sz w:val="28"/>
          <w:szCs w:val="28"/>
          <w:lang w:eastAsia="en-US"/>
        </w:rPr>
        <w:t xml:space="preserve">1.2. </w:t>
      </w:r>
      <w:r>
        <w:rPr>
          <w:rFonts w:eastAsia="Calibri"/>
          <w:sz w:val="28"/>
          <w:szCs w:val="28"/>
          <w:lang w:eastAsia="en-US"/>
        </w:rPr>
        <w:t xml:space="preserve">пункт 2.3 изложить</w:t>
      </w:r>
      <w:r>
        <w:rPr>
          <w:rFonts w:eastAsia="Calibri"/>
          <w:sz w:val="28"/>
          <w:szCs w:val="28"/>
          <w:lang w:eastAsia="en-US"/>
        </w:rPr>
        <w:t xml:space="preserve"> в следующей редакции: </w:t>
      </w:r>
      <w:r>
        <w:rPr>
          <w:rFonts w:eastAsia="Calibri"/>
          <w:sz w:val="28"/>
          <w:szCs w:val="28"/>
          <w:lang w:eastAsia="en-US"/>
          <w14:ligatures w14:val="none"/>
        </w:rPr>
      </w:r>
      <w:r>
        <w:rPr>
          <w:rFonts w:eastAsia="Calibri"/>
          <w:sz w:val="28"/>
          <w:szCs w:val="28"/>
          <w:lang w:eastAsia="en-US"/>
          <w14:ligatures w14:val="none"/>
        </w:rPr>
      </w:r>
    </w:p>
    <w:p>
      <w:pPr>
        <w:pStyle w:val="933"/>
        <w:ind w:left="0" w:right="0" w:firstLine="709"/>
        <w:jc w:val="both"/>
        <w:spacing w:before="24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«2.3. Департамент, территориальные органы администрации города Перми при получении информации о непосредственно обнаруженных Признаках нарушений составляют протоколы об административных правонарушениях в отношении физических</w:t>
      </w:r>
      <w:r>
        <w:rPr>
          <w:color w:val="ff0000"/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и юридических лиц </w:t>
      </w:r>
      <w:r>
        <w:rPr>
          <w:sz w:val="28"/>
          <w:szCs w:val="28"/>
          <w:highlight w:val="none"/>
        </w:rPr>
        <w:t xml:space="preserve">посредством </w:t>
      </w:r>
      <w:r>
        <w:rPr>
          <w:sz w:val="28"/>
          <w:szCs w:val="28"/>
          <w:highlight w:val="none"/>
        </w:rPr>
        <w:t xml:space="preserve">автоматизированной </w:t>
      </w:r>
      <w:r>
        <w:rPr>
          <w:sz w:val="28"/>
          <w:szCs w:val="28"/>
          <w:highlight w:val="none"/>
        </w:rPr>
        <w:t xml:space="preserve"> информационн</w:t>
      </w:r>
      <w:r>
        <w:rPr>
          <w:sz w:val="28"/>
          <w:szCs w:val="28"/>
          <w:highlight w:val="none"/>
        </w:rPr>
        <w:t xml:space="preserve">ой систем</w:t>
      </w:r>
      <w:r>
        <w:rPr>
          <w:sz w:val="28"/>
          <w:szCs w:val="28"/>
          <w:highlight w:val="none"/>
        </w:rPr>
        <w:t xml:space="preserve">ы «</w:t>
      </w:r>
      <w:r>
        <w:rPr>
          <w:sz w:val="28"/>
          <w:szCs w:val="28"/>
          <w:highlight w:val="none"/>
        </w:rPr>
        <w:t xml:space="preserve">Административная практика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города Перми</w:t>
      </w:r>
      <w:r>
        <w:rPr>
          <w:sz w:val="28"/>
          <w:szCs w:val="28"/>
          <w:highlight w:val="none"/>
        </w:rPr>
        <w:t xml:space="preserve">»</w:t>
      </w:r>
      <w:r>
        <w:rPr>
          <w:sz w:val="28"/>
          <w:szCs w:val="28"/>
          <w:highlight w:val="none"/>
        </w:rPr>
        <w:t xml:space="preserve">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rPr>
          <w:rFonts w:ascii="Times New Roman" w:hAnsi="Times New Roman" w:eastAsia="Times New Roman" w:cs="Times New Roman"/>
          <w:color w:val="auto"/>
          <w:sz w:val="24"/>
          <w:szCs w:val="24"/>
          <w:highlight w:val="none"/>
        </w:rPr>
      </w:pPr>
      <w:r>
        <w:rPr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Департамент, территориальные органы администрации города Перми при получении информации, указанной в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пункте 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2.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1.4 настоящего Регламента, в течение 2 рабочих дней направляют при наличии оснований в адрес физических, юридических лиц извещение о составлении протокола об административном правонарушении либо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 в установленном законодательством порядке направляют в уполномоченные органы определение об истребовании сведений.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»</w:t>
      </w: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auto"/>
          <w:sz w:val="24"/>
          <w:szCs w:val="24"/>
          <w:highlight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Calibri"/>
          <w:sz w:val="28"/>
          <w:szCs w:val="28"/>
          <w:lang w:eastAsia="en-US"/>
        </w:rPr>
        <w:t xml:space="preserve">2.</w:t>
      </w:r>
      <w:r>
        <w:rPr>
          <w:rFonts w:eastAsia="Calibri"/>
          <w:sz w:val="28"/>
          <w:szCs w:val="28"/>
          <w:highlight w:val="none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Настоящее постановление вступает в силу со дня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официального опубликования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печатном средстве массовой информации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«Официальный бюллетень органов местного самоуправления муниципального образования город Пермь»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r>
    </w:p>
    <w:p>
      <w:pPr>
        <w:pStyle w:val="897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Управлению по общим вопросам администрации города Перми обесп</w:t>
      </w:r>
      <w:r>
        <w:rPr>
          <w:sz w:val="28"/>
          <w:szCs w:val="28"/>
        </w:rPr>
        <w:t xml:space="preserve">ечить обнародование настоящего п</w:t>
      </w:r>
      <w:r>
        <w:rPr>
          <w:sz w:val="28"/>
          <w:szCs w:val="28"/>
        </w:rPr>
        <w:t xml:space="preserve">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7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Информационно-аналитическому управлению администрации города Перми обесп</w:t>
      </w:r>
      <w:r>
        <w:rPr>
          <w:sz w:val="28"/>
          <w:szCs w:val="28"/>
        </w:rPr>
        <w:t xml:space="preserve">ечить обнародование настоящего п</w:t>
      </w:r>
      <w:r>
        <w:rPr>
          <w:sz w:val="28"/>
          <w:szCs w:val="28"/>
        </w:rPr>
        <w:t xml:space="preserve">остановления посредством официального опубликования в сетевом издании «Официальный сайт муниципального образования город Пермь www.gorodperm.ru»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97"/>
        <w:ind w:firstLine="709"/>
        <w:jc w:val="both"/>
        <w:rPr>
          <w:sz w:val="28"/>
          <w:szCs w:val="28"/>
          <w:highlight w:val="none"/>
        </w:rPr>
      </w:pPr>
      <w:r>
        <w:rPr>
          <w:sz w:val="28"/>
        </w:rPr>
        <w:t xml:space="preserve">5. Контроль за исполнением настоящего </w:t>
      </w:r>
      <w:r>
        <w:rPr>
          <w:sz w:val="28"/>
        </w:rPr>
        <w:t xml:space="preserve">п</w:t>
      </w:r>
      <w:r>
        <w:rPr>
          <w:sz w:val="28"/>
        </w:rPr>
        <w:t xml:space="preserve">остановления возложить </w:t>
        <w:br/>
      </w:r>
      <w:r>
        <w:rPr>
          <w:sz w:val="28"/>
        </w:rPr>
        <w:t xml:space="preserve">на </w:t>
      </w:r>
      <w:r>
        <w:rPr>
          <w:sz w:val="28"/>
        </w:rPr>
        <w:t xml:space="preserve">заместителя главы администрации </w:t>
      </w:r>
      <w:r>
        <w:rPr>
          <w:sz w:val="28"/>
        </w:rPr>
        <w:t xml:space="preserve">города Перми </w:t>
      </w:r>
      <w:r>
        <w:rPr>
          <w:sz w:val="28"/>
        </w:rPr>
        <w:t xml:space="preserve">Турова А.М.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97"/>
        <w:spacing w:line="240" w:lineRule="exact"/>
        <w:tabs>
          <w:tab w:val="left" w:pos="8080" w:leader="none"/>
        </w:tabs>
        <w:rPr>
          <w:sz w:val="28"/>
          <w:szCs w:val="28"/>
          <w:highlight w:val="none"/>
        </w:rPr>
      </w:pPr>
      <w:r>
        <w:rPr>
          <w:sz w:val="28"/>
        </w:rPr>
        <w:t xml:space="preserve">Глава города Перми</w:t>
      </w:r>
      <w:r>
        <w:rPr>
          <w:sz w:val="28"/>
        </w:rPr>
        <w:tab/>
        <w:t xml:space="preserve">    </w:t>
      </w:r>
      <w:r>
        <w:rPr>
          <w:sz w:val="28"/>
          <w:szCs w:val="28"/>
        </w:rPr>
        <w:t xml:space="preserve">Э.О. Соснин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r/>
      <w:r/>
    </w:p>
    <w:sectPr>
      <w:headerReference w:type="default" r:id="rId9"/>
      <w:headerReference w:type="even" r:id="rId10"/>
      <w:headerReference w:type="first" r:id="rId11"/>
      <w:footerReference w:type="default" r:id="rId12"/>
      <w:footnotePr/>
      <w:endnotePr/>
      <w:type w:val="nextPage"/>
      <w:pgSz w:w="11906" w:h="16838" w:orient="portrait"/>
      <w:pgMar w:top="1134" w:right="567" w:bottom="1134" w:left="1417" w:header="363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6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4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908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8"/>
      <w:rPr>
        <w:rStyle w:val="907"/>
      </w:rPr>
      <w:framePr w:wrap="around" w:vAnchor="text" w:hAnchor="margin" w:xAlign="center" w:y="1"/>
    </w:pPr>
    <w:r>
      <w:rPr>
        <w:rStyle w:val="907"/>
      </w:rPr>
      <w:fldChar w:fldCharType="begin"/>
    </w:r>
    <w:r>
      <w:rPr>
        <w:rStyle w:val="907"/>
      </w:rPr>
      <w:instrText xml:space="preserve">PAGE  </w:instrText>
    </w:r>
    <w:r>
      <w:rPr>
        <w:rStyle w:val="907"/>
      </w:rPr>
      <w:fldChar w:fldCharType="end"/>
    </w:r>
    <w:r>
      <w:rPr>
        <w:rStyle w:val="907"/>
      </w:rPr>
    </w:r>
    <w:r>
      <w:rPr>
        <w:rStyle w:val="907"/>
      </w:rPr>
    </w:r>
  </w:p>
  <w:p>
    <w:pPr>
      <w:pStyle w:val="908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7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9">
    <w:name w:val="Heading 1"/>
    <w:basedOn w:val="897"/>
    <w:next w:val="897"/>
    <w:link w:val="72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20">
    <w:name w:val="Heading 1 Char"/>
    <w:link w:val="719"/>
    <w:uiPriority w:val="9"/>
    <w:rPr>
      <w:rFonts w:ascii="Arial" w:hAnsi="Arial" w:eastAsia="Arial" w:cs="Arial"/>
      <w:sz w:val="40"/>
      <w:szCs w:val="40"/>
    </w:rPr>
  </w:style>
  <w:style w:type="paragraph" w:styleId="721">
    <w:name w:val="Heading 2"/>
    <w:basedOn w:val="897"/>
    <w:next w:val="897"/>
    <w:link w:val="72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22">
    <w:name w:val="Heading 2 Char"/>
    <w:link w:val="721"/>
    <w:uiPriority w:val="9"/>
    <w:rPr>
      <w:rFonts w:ascii="Arial" w:hAnsi="Arial" w:eastAsia="Arial" w:cs="Arial"/>
      <w:sz w:val="34"/>
    </w:rPr>
  </w:style>
  <w:style w:type="paragraph" w:styleId="723">
    <w:name w:val="Heading 3"/>
    <w:basedOn w:val="897"/>
    <w:next w:val="897"/>
    <w:link w:val="72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24">
    <w:name w:val="Heading 3 Char"/>
    <w:link w:val="723"/>
    <w:uiPriority w:val="9"/>
    <w:rPr>
      <w:rFonts w:ascii="Arial" w:hAnsi="Arial" w:eastAsia="Arial" w:cs="Arial"/>
      <w:sz w:val="30"/>
      <w:szCs w:val="30"/>
    </w:rPr>
  </w:style>
  <w:style w:type="paragraph" w:styleId="725">
    <w:name w:val="Heading 4"/>
    <w:basedOn w:val="897"/>
    <w:next w:val="897"/>
    <w:link w:val="72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26">
    <w:name w:val="Heading 4 Char"/>
    <w:link w:val="725"/>
    <w:uiPriority w:val="9"/>
    <w:rPr>
      <w:rFonts w:ascii="Arial" w:hAnsi="Arial" w:eastAsia="Arial" w:cs="Arial"/>
      <w:b/>
      <w:bCs/>
      <w:sz w:val="26"/>
      <w:szCs w:val="26"/>
    </w:rPr>
  </w:style>
  <w:style w:type="paragraph" w:styleId="727">
    <w:name w:val="Heading 5"/>
    <w:basedOn w:val="897"/>
    <w:next w:val="897"/>
    <w:link w:val="72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28">
    <w:name w:val="Heading 5 Char"/>
    <w:link w:val="727"/>
    <w:uiPriority w:val="9"/>
    <w:rPr>
      <w:rFonts w:ascii="Arial" w:hAnsi="Arial" w:eastAsia="Arial" w:cs="Arial"/>
      <w:b/>
      <w:bCs/>
      <w:sz w:val="24"/>
      <w:szCs w:val="24"/>
    </w:rPr>
  </w:style>
  <w:style w:type="paragraph" w:styleId="729">
    <w:name w:val="Heading 6"/>
    <w:basedOn w:val="897"/>
    <w:next w:val="897"/>
    <w:link w:val="73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30">
    <w:name w:val="Heading 6 Char"/>
    <w:link w:val="729"/>
    <w:uiPriority w:val="9"/>
    <w:rPr>
      <w:rFonts w:ascii="Arial" w:hAnsi="Arial" w:eastAsia="Arial" w:cs="Arial"/>
      <w:b/>
      <w:bCs/>
      <w:sz w:val="22"/>
      <w:szCs w:val="22"/>
    </w:rPr>
  </w:style>
  <w:style w:type="paragraph" w:styleId="731">
    <w:name w:val="Heading 7"/>
    <w:basedOn w:val="897"/>
    <w:next w:val="897"/>
    <w:link w:val="73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2">
    <w:name w:val="Heading 7 Char"/>
    <w:link w:val="73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33">
    <w:name w:val="Heading 8"/>
    <w:basedOn w:val="897"/>
    <w:next w:val="897"/>
    <w:link w:val="73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4">
    <w:name w:val="Heading 8 Char"/>
    <w:link w:val="733"/>
    <w:uiPriority w:val="9"/>
    <w:rPr>
      <w:rFonts w:ascii="Arial" w:hAnsi="Arial" w:eastAsia="Arial" w:cs="Arial"/>
      <w:i/>
      <w:iCs/>
      <w:sz w:val="22"/>
      <w:szCs w:val="22"/>
    </w:rPr>
  </w:style>
  <w:style w:type="paragraph" w:styleId="735">
    <w:name w:val="Heading 9"/>
    <w:basedOn w:val="897"/>
    <w:next w:val="897"/>
    <w:link w:val="73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6">
    <w:name w:val="Heading 9 Char"/>
    <w:link w:val="735"/>
    <w:uiPriority w:val="9"/>
    <w:rPr>
      <w:rFonts w:ascii="Arial" w:hAnsi="Arial" w:eastAsia="Arial" w:cs="Arial"/>
      <w:i/>
      <w:iCs/>
      <w:sz w:val="21"/>
      <w:szCs w:val="21"/>
    </w:rPr>
  </w:style>
  <w:style w:type="paragraph" w:styleId="737">
    <w:name w:val="List Paragraph"/>
    <w:basedOn w:val="897"/>
    <w:uiPriority w:val="34"/>
    <w:qFormat/>
    <w:pPr>
      <w:contextualSpacing/>
      <w:ind w:left="720"/>
    </w:pPr>
  </w:style>
  <w:style w:type="paragraph" w:styleId="738">
    <w:name w:val="No Spacing"/>
    <w:uiPriority w:val="1"/>
    <w:qFormat/>
    <w:pPr>
      <w:spacing w:before="0" w:after="0" w:line="240" w:lineRule="auto"/>
    </w:pPr>
  </w:style>
  <w:style w:type="paragraph" w:styleId="739">
    <w:name w:val="Title"/>
    <w:basedOn w:val="897"/>
    <w:next w:val="897"/>
    <w:link w:val="74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40">
    <w:name w:val="Title Char"/>
    <w:link w:val="739"/>
    <w:uiPriority w:val="10"/>
    <w:rPr>
      <w:sz w:val="48"/>
      <w:szCs w:val="48"/>
    </w:rPr>
  </w:style>
  <w:style w:type="paragraph" w:styleId="741">
    <w:name w:val="Subtitle"/>
    <w:basedOn w:val="897"/>
    <w:next w:val="897"/>
    <w:link w:val="742"/>
    <w:uiPriority w:val="11"/>
    <w:qFormat/>
    <w:pPr>
      <w:spacing w:before="200" w:after="200"/>
    </w:pPr>
    <w:rPr>
      <w:sz w:val="24"/>
      <w:szCs w:val="24"/>
    </w:rPr>
  </w:style>
  <w:style w:type="character" w:styleId="742">
    <w:name w:val="Subtitle Char"/>
    <w:link w:val="741"/>
    <w:uiPriority w:val="11"/>
    <w:rPr>
      <w:sz w:val="24"/>
      <w:szCs w:val="24"/>
    </w:rPr>
  </w:style>
  <w:style w:type="paragraph" w:styleId="743">
    <w:name w:val="Quote"/>
    <w:basedOn w:val="897"/>
    <w:next w:val="897"/>
    <w:link w:val="744"/>
    <w:uiPriority w:val="29"/>
    <w:qFormat/>
    <w:pPr>
      <w:ind w:left="720" w:right="720"/>
    </w:pPr>
    <w:rPr>
      <w:i/>
    </w:rPr>
  </w:style>
  <w:style w:type="character" w:styleId="744">
    <w:name w:val="Quote Char"/>
    <w:link w:val="743"/>
    <w:uiPriority w:val="29"/>
    <w:rPr>
      <w:i/>
    </w:rPr>
  </w:style>
  <w:style w:type="paragraph" w:styleId="745">
    <w:name w:val="Intense Quote"/>
    <w:basedOn w:val="897"/>
    <w:next w:val="897"/>
    <w:link w:val="74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6">
    <w:name w:val="Intense Quote Char"/>
    <w:link w:val="745"/>
    <w:uiPriority w:val="30"/>
    <w:rPr>
      <w:i/>
    </w:rPr>
  </w:style>
  <w:style w:type="paragraph" w:styleId="747">
    <w:name w:val="Header"/>
    <w:basedOn w:val="897"/>
    <w:link w:val="74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8">
    <w:name w:val="Header Char"/>
    <w:link w:val="747"/>
    <w:uiPriority w:val="99"/>
  </w:style>
  <w:style w:type="paragraph" w:styleId="749">
    <w:name w:val="Footer"/>
    <w:basedOn w:val="897"/>
    <w:link w:val="75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50">
    <w:name w:val="Footer Char"/>
    <w:link w:val="749"/>
    <w:uiPriority w:val="99"/>
  </w:style>
  <w:style w:type="paragraph" w:styleId="751">
    <w:name w:val="Caption"/>
    <w:basedOn w:val="897"/>
    <w:next w:val="897"/>
    <w:link w:val="75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52">
    <w:name w:val="Caption Char"/>
    <w:basedOn w:val="751"/>
    <w:link w:val="749"/>
    <w:uiPriority w:val="99"/>
  </w:style>
  <w:style w:type="table" w:styleId="753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4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5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6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7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8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0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2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3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4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5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86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87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8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9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90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91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92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93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94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95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96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97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98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99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00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1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2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17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8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9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20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21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22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23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8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9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0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1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2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3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4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45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46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47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8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9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50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51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52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53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54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55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56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57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58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9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60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61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2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3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4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5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6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67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68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9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70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71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72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73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74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75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76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77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8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79">
    <w:name w:val="Hyperlink"/>
    <w:uiPriority w:val="99"/>
    <w:unhideWhenUsed/>
    <w:rPr>
      <w:color w:val="0000ff" w:themeColor="hyperlink"/>
      <w:u w:val="single"/>
    </w:rPr>
  </w:style>
  <w:style w:type="paragraph" w:styleId="880">
    <w:name w:val="footnote text"/>
    <w:basedOn w:val="897"/>
    <w:link w:val="881"/>
    <w:uiPriority w:val="99"/>
    <w:semiHidden/>
    <w:unhideWhenUsed/>
    <w:pPr>
      <w:spacing w:after="40" w:line="240" w:lineRule="auto"/>
    </w:pPr>
    <w:rPr>
      <w:sz w:val="18"/>
    </w:rPr>
  </w:style>
  <w:style w:type="character" w:styleId="881">
    <w:name w:val="Footnote Text Char"/>
    <w:link w:val="880"/>
    <w:uiPriority w:val="99"/>
    <w:rPr>
      <w:sz w:val="18"/>
    </w:rPr>
  </w:style>
  <w:style w:type="character" w:styleId="882">
    <w:name w:val="footnote reference"/>
    <w:uiPriority w:val="99"/>
    <w:unhideWhenUsed/>
    <w:rPr>
      <w:vertAlign w:val="superscript"/>
    </w:rPr>
  </w:style>
  <w:style w:type="paragraph" w:styleId="883">
    <w:name w:val="endnote text"/>
    <w:basedOn w:val="897"/>
    <w:link w:val="884"/>
    <w:uiPriority w:val="99"/>
    <w:semiHidden/>
    <w:unhideWhenUsed/>
    <w:pPr>
      <w:spacing w:after="0" w:line="240" w:lineRule="auto"/>
    </w:pPr>
    <w:rPr>
      <w:sz w:val="20"/>
    </w:rPr>
  </w:style>
  <w:style w:type="character" w:styleId="884">
    <w:name w:val="Endnote Text Char"/>
    <w:link w:val="883"/>
    <w:uiPriority w:val="99"/>
    <w:rPr>
      <w:sz w:val="20"/>
    </w:rPr>
  </w:style>
  <w:style w:type="character" w:styleId="885">
    <w:name w:val="endnote reference"/>
    <w:uiPriority w:val="99"/>
    <w:semiHidden/>
    <w:unhideWhenUsed/>
    <w:rPr>
      <w:vertAlign w:val="superscript"/>
    </w:rPr>
  </w:style>
  <w:style w:type="paragraph" w:styleId="886">
    <w:name w:val="toc 1"/>
    <w:basedOn w:val="897"/>
    <w:next w:val="897"/>
    <w:uiPriority w:val="39"/>
    <w:unhideWhenUsed/>
    <w:pPr>
      <w:ind w:left="0" w:right="0" w:firstLine="0"/>
      <w:spacing w:after="57"/>
    </w:pPr>
  </w:style>
  <w:style w:type="paragraph" w:styleId="887">
    <w:name w:val="toc 2"/>
    <w:basedOn w:val="897"/>
    <w:next w:val="897"/>
    <w:uiPriority w:val="39"/>
    <w:unhideWhenUsed/>
    <w:pPr>
      <w:ind w:left="283" w:right="0" w:firstLine="0"/>
      <w:spacing w:after="57"/>
    </w:pPr>
  </w:style>
  <w:style w:type="paragraph" w:styleId="888">
    <w:name w:val="toc 3"/>
    <w:basedOn w:val="897"/>
    <w:next w:val="897"/>
    <w:uiPriority w:val="39"/>
    <w:unhideWhenUsed/>
    <w:pPr>
      <w:ind w:left="567" w:right="0" w:firstLine="0"/>
      <w:spacing w:after="57"/>
    </w:pPr>
  </w:style>
  <w:style w:type="paragraph" w:styleId="889">
    <w:name w:val="toc 4"/>
    <w:basedOn w:val="897"/>
    <w:next w:val="897"/>
    <w:uiPriority w:val="39"/>
    <w:unhideWhenUsed/>
    <w:pPr>
      <w:ind w:left="850" w:right="0" w:firstLine="0"/>
      <w:spacing w:after="57"/>
    </w:pPr>
  </w:style>
  <w:style w:type="paragraph" w:styleId="890">
    <w:name w:val="toc 5"/>
    <w:basedOn w:val="897"/>
    <w:next w:val="897"/>
    <w:uiPriority w:val="39"/>
    <w:unhideWhenUsed/>
    <w:pPr>
      <w:ind w:left="1134" w:right="0" w:firstLine="0"/>
      <w:spacing w:after="57"/>
    </w:pPr>
  </w:style>
  <w:style w:type="paragraph" w:styleId="891">
    <w:name w:val="toc 6"/>
    <w:basedOn w:val="897"/>
    <w:next w:val="897"/>
    <w:uiPriority w:val="39"/>
    <w:unhideWhenUsed/>
    <w:pPr>
      <w:ind w:left="1417" w:right="0" w:firstLine="0"/>
      <w:spacing w:after="57"/>
    </w:pPr>
  </w:style>
  <w:style w:type="paragraph" w:styleId="892">
    <w:name w:val="toc 7"/>
    <w:basedOn w:val="897"/>
    <w:next w:val="897"/>
    <w:uiPriority w:val="39"/>
    <w:unhideWhenUsed/>
    <w:pPr>
      <w:ind w:left="1701" w:right="0" w:firstLine="0"/>
      <w:spacing w:after="57"/>
    </w:pPr>
  </w:style>
  <w:style w:type="paragraph" w:styleId="893">
    <w:name w:val="toc 8"/>
    <w:basedOn w:val="897"/>
    <w:next w:val="897"/>
    <w:uiPriority w:val="39"/>
    <w:unhideWhenUsed/>
    <w:pPr>
      <w:ind w:left="1984" w:right="0" w:firstLine="0"/>
      <w:spacing w:after="57"/>
    </w:pPr>
  </w:style>
  <w:style w:type="paragraph" w:styleId="894">
    <w:name w:val="toc 9"/>
    <w:basedOn w:val="897"/>
    <w:next w:val="897"/>
    <w:uiPriority w:val="39"/>
    <w:unhideWhenUsed/>
    <w:pPr>
      <w:ind w:left="2268" w:right="0" w:firstLine="0"/>
      <w:spacing w:after="57"/>
    </w:pPr>
  </w:style>
  <w:style w:type="paragraph" w:styleId="895">
    <w:name w:val="TOC Heading"/>
    <w:uiPriority w:val="39"/>
    <w:unhideWhenUsed/>
  </w:style>
  <w:style w:type="paragraph" w:styleId="896">
    <w:name w:val="table of figures"/>
    <w:basedOn w:val="897"/>
    <w:next w:val="897"/>
    <w:uiPriority w:val="99"/>
    <w:unhideWhenUsed/>
    <w:pPr>
      <w:spacing w:after="0" w:afterAutospacing="0"/>
    </w:pPr>
  </w:style>
  <w:style w:type="paragraph" w:styleId="897" w:default="1">
    <w:name w:val="Normal"/>
    <w:next w:val="897"/>
    <w:link w:val="897"/>
    <w:qFormat/>
    <w:rPr>
      <w:lang w:val="ru-RU" w:eastAsia="ru-RU" w:bidi="ar-SA"/>
    </w:rPr>
  </w:style>
  <w:style w:type="paragraph" w:styleId="898">
    <w:name w:val="Заголовок 1"/>
    <w:basedOn w:val="897"/>
    <w:next w:val="897"/>
    <w:link w:val="897"/>
    <w:qFormat/>
    <w:pPr>
      <w:ind w:right="-1" w:firstLine="709"/>
      <w:jc w:val="both"/>
      <w:keepNext/>
      <w:outlineLvl w:val="0"/>
    </w:pPr>
    <w:rPr>
      <w:sz w:val="24"/>
    </w:rPr>
  </w:style>
  <w:style w:type="paragraph" w:styleId="899">
    <w:name w:val="Заголовок 2"/>
    <w:basedOn w:val="897"/>
    <w:next w:val="897"/>
    <w:link w:val="897"/>
    <w:qFormat/>
    <w:pPr>
      <w:ind w:right="-1"/>
      <w:jc w:val="both"/>
      <w:keepNext/>
      <w:outlineLvl w:val="1"/>
    </w:pPr>
    <w:rPr>
      <w:sz w:val="24"/>
    </w:rPr>
  </w:style>
  <w:style w:type="character" w:styleId="900">
    <w:name w:val="Основной шрифт абзаца"/>
    <w:next w:val="900"/>
    <w:link w:val="897"/>
    <w:semiHidden/>
  </w:style>
  <w:style w:type="table" w:styleId="901">
    <w:name w:val="Обычная таблица"/>
    <w:next w:val="901"/>
    <w:link w:val="897"/>
    <w:semiHidden/>
    <w:tblPr/>
  </w:style>
  <w:style w:type="numbering" w:styleId="902">
    <w:name w:val="Нет списка"/>
    <w:next w:val="902"/>
    <w:link w:val="897"/>
    <w:semiHidden/>
  </w:style>
  <w:style w:type="paragraph" w:styleId="903">
    <w:name w:val="Название объекта"/>
    <w:basedOn w:val="897"/>
    <w:next w:val="897"/>
    <w:link w:val="897"/>
    <w:qFormat/>
    <w:pPr>
      <w:jc w:val="center"/>
      <w:spacing w:line="360" w:lineRule="exact"/>
      <w:widowControl w:val="off"/>
    </w:pPr>
    <w:rPr>
      <w:b/>
      <w:sz w:val="32"/>
    </w:rPr>
  </w:style>
  <w:style w:type="paragraph" w:styleId="904">
    <w:name w:val="Основной текст"/>
    <w:basedOn w:val="897"/>
    <w:next w:val="904"/>
    <w:link w:val="932"/>
    <w:pPr>
      <w:ind w:right="3117"/>
    </w:pPr>
    <w:rPr>
      <w:rFonts w:ascii="Courier New" w:hAnsi="Courier New"/>
      <w:sz w:val="26"/>
    </w:rPr>
  </w:style>
  <w:style w:type="paragraph" w:styleId="905">
    <w:name w:val="Основной текст с отступом"/>
    <w:basedOn w:val="897"/>
    <w:next w:val="905"/>
    <w:link w:val="897"/>
    <w:pPr>
      <w:ind w:right="-1"/>
      <w:jc w:val="both"/>
    </w:pPr>
    <w:rPr>
      <w:sz w:val="26"/>
    </w:rPr>
  </w:style>
  <w:style w:type="paragraph" w:styleId="906">
    <w:name w:val="Нижний колонтитул"/>
    <w:basedOn w:val="897"/>
    <w:next w:val="906"/>
    <w:link w:val="991"/>
    <w:uiPriority w:val="99"/>
    <w:pPr>
      <w:tabs>
        <w:tab w:val="center" w:pos="4153" w:leader="none"/>
        <w:tab w:val="right" w:pos="8306" w:leader="none"/>
      </w:tabs>
    </w:pPr>
  </w:style>
  <w:style w:type="character" w:styleId="907">
    <w:name w:val="Номер страницы"/>
    <w:basedOn w:val="900"/>
    <w:next w:val="907"/>
    <w:link w:val="897"/>
  </w:style>
  <w:style w:type="paragraph" w:styleId="908">
    <w:name w:val="Верхний колонтитул"/>
    <w:basedOn w:val="897"/>
    <w:next w:val="908"/>
    <w:link w:val="911"/>
    <w:uiPriority w:val="99"/>
    <w:pPr>
      <w:tabs>
        <w:tab w:val="center" w:pos="4153" w:leader="none"/>
        <w:tab w:val="right" w:pos="8306" w:leader="none"/>
      </w:tabs>
    </w:pPr>
  </w:style>
  <w:style w:type="paragraph" w:styleId="909">
    <w:name w:val="Текст выноски"/>
    <w:basedOn w:val="897"/>
    <w:next w:val="909"/>
    <w:link w:val="910"/>
    <w:uiPriority w:val="99"/>
    <w:rPr>
      <w:rFonts w:ascii="Segoe UI" w:hAnsi="Segoe UI" w:cs="Segoe UI"/>
      <w:sz w:val="18"/>
      <w:szCs w:val="18"/>
    </w:rPr>
  </w:style>
  <w:style w:type="character" w:styleId="910">
    <w:name w:val="Текст выноски Знак"/>
    <w:next w:val="910"/>
    <w:link w:val="909"/>
    <w:uiPriority w:val="99"/>
    <w:rPr>
      <w:rFonts w:ascii="Segoe UI" w:hAnsi="Segoe UI" w:cs="Segoe UI"/>
      <w:sz w:val="18"/>
      <w:szCs w:val="18"/>
    </w:rPr>
  </w:style>
  <w:style w:type="character" w:styleId="911">
    <w:name w:val="Верхний колонтитул Знак"/>
    <w:next w:val="911"/>
    <w:link w:val="908"/>
    <w:uiPriority w:val="99"/>
  </w:style>
  <w:style w:type="numbering" w:styleId="912">
    <w:name w:val="Нет списка1"/>
    <w:next w:val="902"/>
    <w:link w:val="897"/>
    <w:uiPriority w:val="99"/>
    <w:semiHidden/>
    <w:unhideWhenUsed/>
  </w:style>
  <w:style w:type="paragraph" w:styleId="913">
    <w:name w:val="Без интервала"/>
    <w:next w:val="913"/>
    <w:link w:val="897"/>
    <w:uiPriority w:val="1"/>
    <w:qFormat/>
    <w:rPr>
      <w:rFonts w:ascii="Calibri" w:hAnsi="Calibri" w:eastAsia="Calibri"/>
      <w:sz w:val="22"/>
      <w:szCs w:val="22"/>
      <w:lang w:val="ru-RU" w:eastAsia="en-US" w:bidi="ar-SA"/>
    </w:rPr>
  </w:style>
  <w:style w:type="character" w:styleId="914">
    <w:name w:val="Гиперссылка"/>
    <w:next w:val="914"/>
    <w:link w:val="897"/>
    <w:uiPriority w:val="99"/>
    <w:unhideWhenUsed/>
    <w:rPr>
      <w:color w:val="0000ff"/>
      <w:u w:val="single"/>
    </w:rPr>
  </w:style>
  <w:style w:type="character" w:styleId="915">
    <w:name w:val="Просмотренная гиперссылка"/>
    <w:next w:val="915"/>
    <w:link w:val="897"/>
    <w:uiPriority w:val="99"/>
    <w:unhideWhenUsed/>
    <w:rPr>
      <w:color w:val="800080"/>
      <w:u w:val="single"/>
    </w:rPr>
  </w:style>
  <w:style w:type="paragraph" w:styleId="916">
    <w:name w:val="xl65"/>
    <w:basedOn w:val="897"/>
    <w:next w:val="916"/>
    <w:link w:val="89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7">
    <w:name w:val="xl66"/>
    <w:basedOn w:val="897"/>
    <w:next w:val="917"/>
    <w:link w:val="89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8">
    <w:name w:val="xl67"/>
    <w:basedOn w:val="897"/>
    <w:next w:val="918"/>
    <w:link w:val="89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19">
    <w:name w:val="xl68"/>
    <w:basedOn w:val="897"/>
    <w:next w:val="919"/>
    <w:link w:val="89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20">
    <w:name w:val="xl69"/>
    <w:basedOn w:val="897"/>
    <w:next w:val="920"/>
    <w:link w:val="897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1">
    <w:name w:val="xl70"/>
    <w:basedOn w:val="897"/>
    <w:next w:val="921"/>
    <w:link w:val="89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22">
    <w:name w:val="xl71"/>
    <w:basedOn w:val="897"/>
    <w:next w:val="922"/>
    <w:link w:val="89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3">
    <w:name w:val="xl72"/>
    <w:basedOn w:val="897"/>
    <w:next w:val="923"/>
    <w:link w:val="897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4">
    <w:name w:val="xl73"/>
    <w:basedOn w:val="897"/>
    <w:next w:val="924"/>
    <w:link w:val="897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25">
    <w:name w:val="xl74"/>
    <w:basedOn w:val="897"/>
    <w:next w:val="925"/>
    <w:link w:val="89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6">
    <w:name w:val="xl75"/>
    <w:basedOn w:val="897"/>
    <w:next w:val="926"/>
    <w:link w:val="897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7">
    <w:name w:val="xl76"/>
    <w:basedOn w:val="897"/>
    <w:next w:val="927"/>
    <w:link w:val="897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28">
    <w:name w:val="xl77"/>
    <w:basedOn w:val="897"/>
    <w:next w:val="928"/>
    <w:link w:val="897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9">
    <w:name w:val="xl78"/>
    <w:basedOn w:val="897"/>
    <w:next w:val="929"/>
    <w:link w:val="897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30">
    <w:name w:val="xl79"/>
    <w:basedOn w:val="897"/>
    <w:next w:val="930"/>
    <w:link w:val="897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31">
    <w:name w:val="Форма"/>
    <w:next w:val="931"/>
    <w:link w:val="897"/>
    <w:rPr>
      <w:sz w:val="28"/>
      <w:szCs w:val="28"/>
      <w:lang w:val="ru-RU" w:eastAsia="ru-RU" w:bidi="ar-SA"/>
    </w:rPr>
  </w:style>
  <w:style w:type="character" w:styleId="932">
    <w:name w:val="Основной текст Знак"/>
    <w:next w:val="932"/>
    <w:link w:val="904"/>
    <w:rPr>
      <w:rFonts w:ascii="Courier New" w:hAnsi="Courier New"/>
      <w:sz w:val="26"/>
    </w:rPr>
  </w:style>
  <w:style w:type="paragraph" w:styleId="933">
    <w:name w:val="ConsPlusNormal"/>
    <w:next w:val="933"/>
    <w:link w:val="897"/>
    <w:rPr>
      <w:sz w:val="28"/>
      <w:szCs w:val="28"/>
      <w:lang w:val="ru-RU" w:eastAsia="ru-RU" w:bidi="ar-SA"/>
    </w:rPr>
  </w:style>
  <w:style w:type="numbering" w:styleId="934">
    <w:name w:val="Нет списка11"/>
    <w:next w:val="902"/>
    <w:link w:val="897"/>
    <w:uiPriority w:val="99"/>
    <w:semiHidden/>
    <w:unhideWhenUsed/>
  </w:style>
  <w:style w:type="numbering" w:styleId="935">
    <w:name w:val="Нет списка111"/>
    <w:next w:val="902"/>
    <w:link w:val="897"/>
    <w:uiPriority w:val="99"/>
    <w:semiHidden/>
    <w:unhideWhenUsed/>
  </w:style>
  <w:style w:type="paragraph" w:styleId="936">
    <w:name w:val="font5"/>
    <w:basedOn w:val="897"/>
    <w:next w:val="936"/>
    <w:link w:val="897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37">
    <w:name w:val="xl80"/>
    <w:basedOn w:val="897"/>
    <w:next w:val="937"/>
    <w:link w:val="897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38">
    <w:name w:val="xl81"/>
    <w:basedOn w:val="897"/>
    <w:next w:val="938"/>
    <w:link w:val="897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39">
    <w:name w:val="xl82"/>
    <w:basedOn w:val="897"/>
    <w:next w:val="939"/>
    <w:link w:val="897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table" w:styleId="940">
    <w:name w:val="Сетка таблицы"/>
    <w:basedOn w:val="901"/>
    <w:next w:val="940"/>
    <w:link w:val="897"/>
    <w:uiPriority w:val="59"/>
    <w:rPr>
      <w:rFonts w:ascii="Calibri" w:hAnsi="Calibri" w:eastAsia="Calibri" w:cs="Times New Roman"/>
      <w:sz w:val="22"/>
      <w:szCs w:val="22"/>
      <w:lang w:eastAsia="en-US"/>
    </w:rPr>
    <w:tblPr/>
  </w:style>
  <w:style w:type="paragraph" w:styleId="941">
    <w:name w:val="xl83"/>
    <w:basedOn w:val="897"/>
    <w:next w:val="941"/>
    <w:link w:val="89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2">
    <w:name w:val="xl84"/>
    <w:basedOn w:val="897"/>
    <w:next w:val="942"/>
    <w:link w:val="89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3">
    <w:name w:val="xl85"/>
    <w:basedOn w:val="897"/>
    <w:next w:val="943"/>
    <w:link w:val="89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4">
    <w:name w:val="xl86"/>
    <w:basedOn w:val="897"/>
    <w:next w:val="944"/>
    <w:link w:val="89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5">
    <w:name w:val="xl87"/>
    <w:basedOn w:val="897"/>
    <w:next w:val="945"/>
    <w:link w:val="89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46">
    <w:name w:val="xl88"/>
    <w:basedOn w:val="897"/>
    <w:next w:val="946"/>
    <w:link w:val="89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47">
    <w:name w:val="xl89"/>
    <w:basedOn w:val="897"/>
    <w:next w:val="947"/>
    <w:link w:val="89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8">
    <w:name w:val="xl90"/>
    <w:basedOn w:val="897"/>
    <w:next w:val="948"/>
    <w:link w:val="89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9">
    <w:name w:val="xl91"/>
    <w:basedOn w:val="897"/>
    <w:next w:val="949"/>
    <w:link w:val="89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0">
    <w:name w:val="xl92"/>
    <w:basedOn w:val="897"/>
    <w:next w:val="950"/>
    <w:link w:val="89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51">
    <w:name w:val="xl93"/>
    <w:basedOn w:val="897"/>
    <w:next w:val="951"/>
    <w:link w:val="89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52">
    <w:name w:val="xl94"/>
    <w:basedOn w:val="897"/>
    <w:next w:val="952"/>
    <w:link w:val="897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3">
    <w:name w:val="xl95"/>
    <w:basedOn w:val="897"/>
    <w:next w:val="953"/>
    <w:link w:val="89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4">
    <w:name w:val="xl96"/>
    <w:basedOn w:val="897"/>
    <w:next w:val="954"/>
    <w:link w:val="89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5">
    <w:name w:val="xl97"/>
    <w:basedOn w:val="897"/>
    <w:next w:val="955"/>
    <w:link w:val="89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56">
    <w:name w:val="xl98"/>
    <w:basedOn w:val="897"/>
    <w:next w:val="956"/>
    <w:link w:val="897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57">
    <w:name w:val="xl99"/>
    <w:basedOn w:val="897"/>
    <w:next w:val="957"/>
    <w:link w:val="897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8">
    <w:name w:val="xl100"/>
    <w:basedOn w:val="897"/>
    <w:next w:val="958"/>
    <w:link w:val="89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9">
    <w:name w:val="xl101"/>
    <w:basedOn w:val="897"/>
    <w:next w:val="959"/>
    <w:link w:val="89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0">
    <w:name w:val="xl102"/>
    <w:basedOn w:val="897"/>
    <w:next w:val="960"/>
    <w:link w:val="89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1">
    <w:name w:val="xl103"/>
    <w:basedOn w:val="897"/>
    <w:next w:val="961"/>
    <w:link w:val="89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2">
    <w:name w:val="xl104"/>
    <w:basedOn w:val="897"/>
    <w:next w:val="962"/>
    <w:link w:val="89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3">
    <w:name w:val="xl105"/>
    <w:basedOn w:val="897"/>
    <w:next w:val="963"/>
    <w:link w:val="89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4">
    <w:name w:val="xl106"/>
    <w:basedOn w:val="897"/>
    <w:next w:val="964"/>
    <w:link w:val="89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65">
    <w:name w:val="xl107"/>
    <w:basedOn w:val="897"/>
    <w:next w:val="965"/>
    <w:link w:val="89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6">
    <w:name w:val="xl108"/>
    <w:basedOn w:val="897"/>
    <w:next w:val="966"/>
    <w:link w:val="89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7">
    <w:name w:val="xl109"/>
    <w:basedOn w:val="897"/>
    <w:next w:val="967"/>
    <w:link w:val="89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8">
    <w:name w:val="xl110"/>
    <w:basedOn w:val="897"/>
    <w:next w:val="968"/>
    <w:link w:val="89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9">
    <w:name w:val="xl111"/>
    <w:basedOn w:val="897"/>
    <w:next w:val="969"/>
    <w:link w:val="89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0">
    <w:name w:val="xl112"/>
    <w:basedOn w:val="897"/>
    <w:next w:val="970"/>
    <w:link w:val="897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71">
    <w:name w:val="xl113"/>
    <w:basedOn w:val="897"/>
    <w:next w:val="971"/>
    <w:link w:val="89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2">
    <w:name w:val="xl114"/>
    <w:basedOn w:val="897"/>
    <w:next w:val="972"/>
    <w:link w:val="89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3">
    <w:name w:val="xl115"/>
    <w:basedOn w:val="897"/>
    <w:next w:val="973"/>
    <w:link w:val="897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74">
    <w:name w:val="xl116"/>
    <w:basedOn w:val="897"/>
    <w:next w:val="974"/>
    <w:link w:val="897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5">
    <w:name w:val="xl117"/>
    <w:basedOn w:val="897"/>
    <w:next w:val="975"/>
    <w:link w:val="897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6">
    <w:name w:val="xl118"/>
    <w:basedOn w:val="897"/>
    <w:next w:val="976"/>
    <w:link w:val="897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7">
    <w:name w:val="xl119"/>
    <w:basedOn w:val="897"/>
    <w:next w:val="977"/>
    <w:link w:val="897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8">
    <w:name w:val="xl120"/>
    <w:basedOn w:val="897"/>
    <w:next w:val="978"/>
    <w:link w:val="897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9">
    <w:name w:val="xl121"/>
    <w:basedOn w:val="897"/>
    <w:next w:val="979"/>
    <w:link w:val="897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80">
    <w:name w:val="xl122"/>
    <w:basedOn w:val="897"/>
    <w:next w:val="980"/>
    <w:link w:val="897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81">
    <w:name w:val="xl123"/>
    <w:basedOn w:val="897"/>
    <w:next w:val="981"/>
    <w:link w:val="89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82">
    <w:name w:val="xl124"/>
    <w:basedOn w:val="897"/>
    <w:next w:val="982"/>
    <w:link w:val="89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83">
    <w:name w:val="xl125"/>
    <w:basedOn w:val="897"/>
    <w:next w:val="983"/>
    <w:link w:val="897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84">
    <w:name w:val="Нет списка2"/>
    <w:next w:val="902"/>
    <w:link w:val="897"/>
    <w:uiPriority w:val="99"/>
    <w:semiHidden/>
    <w:unhideWhenUsed/>
  </w:style>
  <w:style w:type="numbering" w:styleId="985">
    <w:name w:val="Нет списка3"/>
    <w:next w:val="902"/>
    <w:link w:val="897"/>
    <w:uiPriority w:val="99"/>
    <w:semiHidden/>
    <w:unhideWhenUsed/>
  </w:style>
  <w:style w:type="paragraph" w:styleId="986">
    <w:name w:val="font6"/>
    <w:basedOn w:val="897"/>
    <w:next w:val="986"/>
    <w:link w:val="897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87">
    <w:name w:val="font7"/>
    <w:basedOn w:val="897"/>
    <w:next w:val="987"/>
    <w:link w:val="897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88">
    <w:name w:val="font8"/>
    <w:basedOn w:val="897"/>
    <w:next w:val="988"/>
    <w:link w:val="897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89">
    <w:name w:val="Нет списка4"/>
    <w:next w:val="902"/>
    <w:link w:val="897"/>
    <w:uiPriority w:val="99"/>
    <w:semiHidden/>
    <w:unhideWhenUsed/>
  </w:style>
  <w:style w:type="paragraph" w:styleId="990">
    <w:name w:val="Абзац списка"/>
    <w:basedOn w:val="897"/>
    <w:next w:val="990"/>
    <w:link w:val="897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 w:cs="Times New Roman"/>
      <w:sz w:val="22"/>
      <w:szCs w:val="22"/>
      <w:lang w:eastAsia="en-US"/>
    </w:rPr>
  </w:style>
  <w:style w:type="character" w:styleId="991">
    <w:name w:val="Нижний колонтитул Знак"/>
    <w:next w:val="991"/>
    <w:link w:val="906"/>
    <w:uiPriority w:val="99"/>
  </w:style>
  <w:style w:type="paragraph" w:styleId="992">
    <w:name w:val="ConsPlusTitle"/>
    <w:next w:val="992"/>
    <w:link w:val="897"/>
    <w:pPr>
      <w:widowControl w:val="off"/>
    </w:pPr>
    <w:rPr>
      <w:b/>
      <w:sz w:val="28"/>
      <w:lang w:val="ru-RU" w:eastAsia="ru-RU" w:bidi="ar-SA"/>
    </w:rPr>
  </w:style>
  <w:style w:type="character" w:styleId="993" w:default="1">
    <w:name w:val="Default Paragraph Font"/>
    <w:uiPriority w:val="1"/>
    <w:semiHidden/>
    <w:unhideWhenUsed/>
  </w:style>
  <w:style w:type="numbering" w:styleId="994" w:default="1">
    <w:name w:val="No List"/>
    <w:uiPriority w:val="99"/>
    <w:semiHidden/>
    <w:unhideWhenUsed/>
  </w:style>
  <w:style w:type="table" w:styleId="995" w:default="1">
    <w:name w:val="Normal Table"/>
    <w:uiPriority w:val="99"/>
    <w:semiHidden/>
    <w:unhideWhenUsed/>
    <w:tblPr/>
  </w:style>
  <w:style w:type="paragraph" w:styleId="996" w:customStyle="1">
    <w:name w:val="       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en-US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shukhardina-ev</cp:lastModifiedBy>
  <cp:revision>99</cp:revision>
  <dcterms:created xsi:type="dcterms:W3CDTF">2024-05-02T06:38:00Z</dcterms:created>
  <dcterms:modified xsi:type="dcterms:W3CDTF">2026-07-29T05:40:47Z</dcterms:modified>
  <cp:version>983040</cp:version>
</cp:coreProperties>
</file>