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51"/>
        <w:ind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-489036</wp:posOffset>
                </wp:positionV>
                <wp:extent cx="6285862" cy="1595998"/>
                <wp:effectExtent l="0" t="0" r="0" b="0"/>
                <wp:wrapNone/>
                <wp:docPr id="1" name="_x0000_s10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flipH="0" flipV="0">
                          <a:off x="0" y="0"/>
                          <a:ext cx="6285861" cy="1595997"/>
                          <a:chOff x="0" y="0"/>
                          <a:chExt cx="6285861" cy="1595997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 flipH="0" flipV="0">
                            <a:off x="0" y="0"/>
                            <a:ext cx="6285862" cy="10977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955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mc:AlternateContent>
                                  <mc:Choice Requires="wpg">
                                    <w:drawing>
                                      <wp:inline xmlns:wp="http://schemas.openxmlformats.org/drawingml/2006/wordprocessingDrawing" distT="0" distB="0" distL="0" distR="0">
                                        <wp:extent cx="414000" cy="482400"/>
                                        <wp:effectExtent l="0" t="0" r="0" b="0"/>
                                        <wp:docPr id="2" name="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02212838" name=""/>
                                                <pic:cNvPicPr/>
                                                <pic:nvPr/>
                                              </pic:nvPicPr>
                                              <pic:blipFill>
                                                <a:blip r:embed="rId14"/>
                                                <a:stretch/>
                                              </pic:blipFill>
                                              <pic:spPr bwMode="auto">
                                                <a:xfrm rot="0" flipH="0" flipV="0">
                                                  <a:off x="0" y="0"/>
                                                  <a:ext cx="414000" cy="482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mc:Choice>
                                  <mc:Fallback>
                                    <w:pict>
                                      <v:shapetype type="#_x0000_t75" o:spt="75" coordsize="21600,21600" o:preferrelative="t" path="m@4@5l@4@11@9@11@9@5xe"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</v:shapetype>
                                      <v:shape id="_x0000_i0" o:spid="_x0000_s0" type="#_x0000_t75" style="width:32.60pt;height:37.98pt;mso-wrap-distance-left:0.00pt;mso-wrap-distance-top:0.00pt;mso-wrap-distance-right:0.00pt;mso-wrap-distance-bottom:0.00pt;rotation:0;" stroked="false">
                                        <v:path textboxrect="0,0,0,0"/>
                                        <v:imagedata r:id="rId14" o:title=""/>
                                      </v:shape>
                                    </w:pict>
                                  </mc:Fallback>
                                </mc:AlternateContent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50"/>
                                <w:spacing w:before="120" w:line="240" w:lineRule="auto"/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</w:p>
                            <w:p>
                              <w:pPr>
                                <w:pStyle w:val="944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944"/>
                                <w:jc w:val="center"/>
                                <w:spacing w:line="360" w:lineRule="exact"/>
                                <w:widowControl w:val="off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 flipH="0" flipV="0">
                            <a:off x="258442" y="1279071"/>
                            <a:ext cx="1536061" cy="316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944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"/>
                        <wps:cNvSpPr txBox="1"/>
                        <wps:spPr bwMode="auto">
                          <a:xfrm flipH="0" flipV="0">
                            <a:off x="4940296" y="1279071"/>
                            <a:ext cx="1085850" cy="3169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944"/>
                                <w:jc w:val="right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524288;o:allowoverlap:true;o:allowincell:true;mso-position-horizontal-relative:text;margin-left:0.60pt;mso-position-horizontal:absolute;mso-position-vertical-relative:text;margin-top:-38.51pt;mso-position-vertical:absolute;width:494.95pt;height:125.67pt;mso-wrap-distance-left:9.00pt;mso-wrap-distance-top:0.00pt;mso-wrap-distance-right:9.00pt;mso-wrap-distance-bottom:0.00pt;" coordorigin="0,0" coordsize="62858,15959">
                <v:shape id="shape 2" o:spid="_x0000_s2" o:spt="202" type="#_x0000_t202" style="position:absolute;left:0;top:0;width:62858;height:10977;visibility:visible;" fillcolor="#FFFFFF" stroked="f">
                  <v:textbox inset="0,0,0,0">
                    <w:txbxContent>
                      <w:p>
                        <w:pPr>
                          <w:pStyle w:val="955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mc:AlternateContent>
                            <mc:Choice Requires="wpg">
                              <w:drawing>
                                <wp:inline xmlns:wp="http://schemas.openxmlformats.org/drawingml/2006/wordprocessingDrawing" distT="0" distB="0" distL="0" distR="0">
                                  <wp:extent cx="414000" cy="482400"/>
                                  <wp:effectExtent l="0" t="0" r="0" b="0"/>
                                  <wp:docPr id="2" name="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02212838" name=""/>
                                          <pic:cNvPicPr/>
                                          <pic:nvPr/>
                                        </pic:nvPicPr>
                                        <pic:blipFill>
                                          <a:blip r:embed="rId14"/>
                                          <a:stretch/>
                                        </pic:blipFill>
                                        <pic:spPr bwMode="auto">
                                          <a:xfrm rot="0" flipH="0" flipV="0">
                                            <a:off x="0" y="0"/>
                                            <a:ext cx="414000" cy="482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shapetype type="#_x0000_t75" o:spt="75" coordsize="21600,21600" o:preferrelative="t" path="m@4@5l@4@11@9@11@9@5xe"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</v:shapetype>
                                <v:shape id="_x0000_i0" o:spid="_x0000_s0" type="#_x0000_t75" style="width:32.60pt;height:37.98pt;mso-wrap-distance-left:0.00pt;mso-wrap-distance-top:0.00pt;mso-wrap-distance-right:0.00pt;mso-wrap-distance-bottom:0.00pt;rotation:0;" stroked="false">
                                  <v:path textboxrect="0,0,0,0"/>
                                  <v:imagedata r:id="rId14" o:title=""/>
                                </v:shape>
                              </w:pict>
                            </mc:Fallback>
                          </mc:AlternateContent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50"/>
                          <w:spacing w:before="120" w:line="240" w:lineRule="auto"/>
                          <w:rPr>
                            <w:sz w:val="28"/>
                            <w:szCs w:val="28"/>
                            <w:highlight w:val="none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</w:p>
                      <w:p>
                        <w:pPr>
                          <w:pStyle w:val="944"/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944"/>
                          <w:jc w:val="center"/>
                          <w:spacing w:line="360" w:lineRule="exact"/>
                          <w:widowControl w:val="off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202" type="#_x0000_t202" style="position:absolute;left:2584;top:12790;width:15360;height:3169;visibility:visible;" filled="f" stroked="f">
                  <v:textbox inset="0,0,0,0">
                    <w:txbxContent>
                      <w:p>
                        <w:pPr>
                          <w:pStyle w:val="944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49402;top:12790;width:10858;height:3169;visibility:visible;" fillcolor="#FFFFFF" stroked="f">
                  <v:textbox inset="0,0,0,0">
                    <w:txbxContent>
                      <w:p>
                        <w:pPr>
                          <w:pStyle w:val="944"/>
                          <w:jc w:val="righ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44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4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4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4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4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4"/>
        <w:ind w:right="4953"/>
        <w:spacing w:line="240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right="4953"/>
        <w:spacing w:line="240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944"/>
        <w:ind w:right="4953"/>
        <w:spacing w:line="240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975"/>
        <w:ind w:firstLine="0"/>
        <w:jc w:val="center"/>
        <w:spacing w:line="238" w:lineRule="exac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 внесении изменений в постановление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администрации города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Перми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от 27.03.2026 № 185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Об установлении размера платы за содержание жилого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помещения в городе Перми и признании утратившим силу постановления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администрации города Перми от 03.11.2022 № 1125 «Об установлении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размера платы за содержание жилого помещения в городе Перми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и признании у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тратившим силу постановления администрации города Перми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от 28.12.2021 № 1241 «Об установлении размера платы за содержание жилого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помещения в городе Перми»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75"/>
        <w:ind w:firstLine="0"/>
        <w:jc w:val="left"/>
        <w:spacing w:line="238" w:lineRule="exact"/>
        <w:rPr>
          <w:rFonts w:ascii="Times New Roman" w:hAnsi="Times New Roman" w:cs="Times New Roman"/>
          <w:b w:val="0"/>
          <w:bCs w:val="0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944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4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4"/>
        <w:ind w:firstLine="72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Уставом города Перми, </w:t>
      </w:r>
      <w:r>
        <w:rPr>
          <w:sz w:val="28"/>
          <w:szCs w:val="28"/>
        </w:rPr>
        <w:t xml:space="preserve">решением</w:t>
      </w:r>
      <w:r>
        <w:rPr>
          <w:sz w:val="28"/>
          <w:szCs w:val="28"/>
        </w:rPr>
        <w:t xml:space="preserve"> Пермской городской Думы от 28 октября 2014 г. № 226 «О порядке установления органами местного самоуправления города Перми размера плат</w:t>
      </w:r>
      <w:r>
        <w:rPr>
          <w:sz w:val="28"/>
          <w:szCs w:val="28"/>
        </w:rPr>
        <w:t xml:space="preserve">ы за пользование жилым помещением (платы за наем) и платы за содержание жилого помещения в городе Перми»</w:t>
      </w:r>
      <w:r>
        <w:rPr>
          <w:sz w:val="28"/>
          <w:szCs w:val="28"/>
        </w:rPr>
        <w:t xml:space="preserve">, в</w:t>
      </w:r>
      <w:r>
        <w:rPr>
          <w:sz w:val="28"/>
          <w:szCs w:val="28"/>
        </w:rPr>
        <w:t xml:space="preserve"> целях актуализации правовых актов города Перми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администрация города Перми </w:t>
      </w:r>
      <w:r>
        <w:rPr>
          <w:sz w:val="28"/>
          <w:szCs w:val="28"/>
        </w:rPr>
        <w:t xml:space="preserve">ПОСТАНОВЛЯЕТ: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5"/>
        <w:ind w:left="0" w:right="0" w:firstLine="709"/>
        <w:jc w:val="both"/>
        <w:spacing w:before="0" w:beforeAutospacing="0" w:line="240" w:lineRule="auto"/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1. Внести изменения в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азмер платы за содержание жилого помещения в городе Перми для нанимателей жилых помещений по договорам социального найма и договорам найма жилых помещений муниципального и государственного жилищного фондов и собственников жилых помещений, которые не принял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и решение о выборе способа управления многоквартирным домом или не приняли решение об установлении размера платы за содержание жилого помещения (для нанимателей и собственников, проживающих в отдельных квартирах)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, утвержденный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постановлением администрации города Перми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от 27 марта 2026 г. № 185 «Об установлении размера платы за содержание жилого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помещения в городе Перми и признании утратившим силу постановления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администрации города Перми от 03.11.2022 № 1125 «Об установлении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размера платы за содержание жилого помещения в городе Перми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и признании утратившим силу постановления администрации города Перми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от 28.12.2021 № 1241 «Об установлении размера платы за содержание жилого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помещения в городе Перми»,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изложив в редакции согласно приложению 1 к настоящему постановлению.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/>
    </w:p>
    <w:p>
      <w:pPr>
        <w:pStyle w:val="968"/>
        <w:ind w:left="0" w:right="0" w:firstLine="709"/>
        <w:jc w:val="both"/>
        <w:spacing w:before="0" w:before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Внести изменения в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размер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платы за содержание жилого помещения в городе Перми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для нанимателей жилых помещений по договорам социального найма и договорам найма жилых помещений муниципального и государственного жилищного фондов и собств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енников жилых помещений, которые не приняли решение о выборе способа управления многоквартирным домом или не приняли решение об установлении размера платы за содержание жилого помещения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(для нанимателей комнат в 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оммунальных квартирах 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ногоквартирных домов (в пределах общей площади), для нанимателей и собственников, проживающих в отдельных комнатах жилых домов, ранее имевших статус общежития, и нанимателей комнат в коммунальных квартирах (в пределах жилой площади)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, утвержденный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постановлением администрации города Перми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от 27 марта 2026 г. № 185 «Об установлении размера платы за содержание жилого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помещения в городе Перми и признании утратившим силу постановления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администрации города Перми от 03.11.2022 № 1125 «Об установлении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размера платы за содержание жилого помещения в городе Перми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и признании утратившим силу постановления администрации города Перми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от 28.12.2021 № 1241 «Об установлении размера платы за содержание жилого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помещения в городе Перми»,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изложив в редакции согласно приложению 2 </w:t>
        <w:br/>
      </w:r>
      <w:r>
        <w:rPr>
          <w:rFonts w:ascii="Times New Roman" w:hAnsi="Times New Roman" w:cs="Times New Roman"/>
          <w:sz w:val="28"/>
          <w:szCs w:val="28"/>
        </w:rPr>
        <w:t xml:space="preserve">к настоящему постановлению.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3"/>
        <w:ind w:left="0" w:firstLine="720"/>
        <w:jc w:val="both"/>
        <w:spacing w:before="0" w:beforeAutospacing="0" w:after="0" w:line="240" w:lineRule="auto"/>
        <w:tabs>
          <w:tab w:val="left" w:pos="851" w:leader="none"/>
          <w:tab w:val="left" w:pos="1134" w:leader="none"/>
          <w:tab w:val="left" w:pos="1560" w:leader="none"/>
        </w:tabs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suppressLineNumbers w:val="0"/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3. </w:t>
      </w:r>
      <w:r>
        <w:rPr>
          <w:rFonts w:ascii="Times New Roman" w:hAnsi="Times New Roman"/>
          <w:sz w:val="28"/>
          <w:szCs w:val="28"/>
        </w:rPr>
        <w:t xml:space="preserve">Настоящее постановл</w:t>
      </w:r>
      <w:r>
        <w:rPr>
          <w:rFonts w:ascii="Times New Roman" w:hAnsi="Times New Roman"/>
          <w:sz w:val="28"/>
          <w:szCs w:val="28"/>
        </w:rPr>
        <w:t xml:space="preserve">ен</w:t>
      </w:r>
      <w:r>
        <w:rPr>
          <w:rFonts w:ascii="Times New Roman" w:hAnsi="Times New Roman"/>
          <w:sz w:val="28"/>
          <w:szCs w:val="28"/>
        </w:rPr>
        <w:t xml:space="preserve">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 и распространяется на правоотношения, возникшие с 01 апреля 2026 г.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</w:r>
    </w:p>
    <w:p>
      <w:pPr>
        <w:contextualSpacing w:val="0"/>
        <w:ind w:left="0" w:right="0" w:firstLine="720"/>
        <w:jc w:val="both"/>
        <w:spacing w:before="0" w:beforeAutospacing="0" w:line="240" w:lineRule="auto"/>
        <w:rPr>
          <w:color w:val="auto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4.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 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о образования город Пермь».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contextualSpacing w:val="0"/>
        <w:ind w:left="0" w:right="0" w:firstLine="720"/>
        <w:jc w:val="both"/>
        <w:spacing w:before="0" w:beforeAutospacing="0" w:line="240" w:lineRule="auto"/>
        <w:rPr>
          <w:color w:val="auto"/>
          <w:sz w:val="28"/>
          <w:szCs w:val="28"/>
          <w:highlight w:val="none"/>
        </w:rPr>
        <w:suppressLineNumbers w:val="0"/>
      </w:pPr>
      <w:r>
        <w:rPr>
          <w:color w:val="auto"/>
          <w:sz w:val="28"/>
          <w:szCs w:val="28"/>
          <w:highlight w:val="none"/>
        </w:rPr>
        <w:t xml:space="preserve">5. 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www.gorodperm.ru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».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944"/>
        <w:ind w:firstLine="720"/>
        <w:jc w:val="both"/>
        <w:spacing w:before="0" w:beforeAutospacing="0"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6. Контроль за исполнением </w:t>
      </w:r>
      <w:r>
        <w:rPr>
          <w:sz w:val="28"/>
          <w:szCs w:val="28"/>
        </w:rPr>
        <w:t xml:space="preserve">настоящего </w:t>
      </w:r>
      <w:r>
        <w:rPr>
          <w:sz w:val="28"/>
          <w:szCs w:val="28"/>
        </w:rPr>
        <w:t xml:space="preserve">постановления возложить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на заместителя главы администрации го</w:t>
      </w:r>
      <w:r>
        <w:rPr>
          <w:sz w:val="28"/>
          <w:szCs w:val="28"/>
        </w:rPr>
        <w:t xml:space="preserve">рода Перми </w:t>
      </w:r>
      <w:r>
        <w:rPr>
          <w:color w:val="000000" w:themeColor="text1"/>
          <w:sz w:val="28"/>
          <w:szCs w:val="28"/>
        </w:rPr>
        <w:t xml:space="preserve">Балахнина А.А.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4"/>
        <w:ind w:firstLine="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4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4"/>
        <w:jc w:val="both"/>
        <w:tabs>
          <w:tab w:val="left" w:pos="8364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Глава гор</w:t>
      </w:r>
      <w:r>
        <w:rPr>
          <w:sz w:val="28"/>
          <w:szCs w:val="28"/>
        </w:rPr>
        <w:t xml:space="preserve">ода Перми</w:t>
      </w:r>
      <w:r>
        <w:rPr>
          <w:sz w:val="28"/>
          <w:szCs w:val="28"/>
        </w:rPr>
        <w:t xml:space="preserve">                                                                                    </w:t>
      </w:r>
      <w:r>
        <w:rPr>
          <w:sz w:val="28"/>
          <w:szCs w:val="28"/>
        </w:rPr>
        <w:t xml:space="preserve">Э.О. Соснин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tabs>
          <w:tab w:val="left" w:pos="836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8364" w:leader="none"/>
        </w:tabs>
        <w:rPr>
          <w:sz w:val="28"/>
          <w:szCs w:val="28"/>
        </w:rPr>
        <w:sectPr>
          <w:headerReference w:type="default" r:id="rId9"/>
          <w:headerReference w:type="even" r:id="rId10"/>
          <w:headerReference w:type="first" r:id="rId11"/>
          <w:footnotePr/>
          <w:endnotePr/>
          <w:type w:val="nextPage"/>
          <w:pgSz w:w="11906" w:h="16838" w:orient="portrait"/>
          <w:pgMar w:top="1134" w:right="567" w:bottom="1418" w:left="1417" w:header="363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10205"/>
        <w:spacing w:after="0" w:afterAutospacing="0" w:line="238" w:lineRule="exact"/>
        <w:shd w:val="nil" w:color="00000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Приложение 1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10205"/>
        <w:spacing w:after="0" w:afterAutospacing="0" w:line="238" w:lineRule="exact"/>
        <w:shd w:val="nil" w:color="00000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к постановлению администрации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10205"/>
        <w:spacing w:after="0" w:afterAutospacing="0" w:line="238" w:lineRule="exact"/>
        <w:shd w:val="nil" w:color="00000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города Перми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right="0" w:firstLine="10205"/>
        <w:spacing w:after="0" w:afterAutospacing="0" w:line="238" w:lineRule="exact"/>
        <w:shd w:val="nil" w:color="0000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от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68"/>
        <w:ind w:left="0" w:right="0" w:firstLine="0"/>
        <w:jc w:val="left"/>
        <w:spacing w:line="240" w:lineRule="auto"/>
        <w:rPr>
          <w:rFonts w:ascii="Times New Roman" w:hAnsi="Times New Roman" w:cs="Times New Roman"/>
          <w:b w:val="0"/>
          <w:bCs w:val="0"/>
          <w:sz w:val="28"/>
          <w:szCs w:val="28"/>
        </w:rPr>
        <w:outlineLvl w:val="0"/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968"/>
        <w:ind w:left="0" w:right="0" w:firstLine="0"/>
        <w:jc w:val="left"/>
        <w:spacing w:line="240" w:lineRule="auto"/>
        <w:rPr>
          <w:rFonts w:ascii="Times New Roman" w:hAnsi="Times New Roman" w:cs="Times New Roman"/>
          <w:b w:val="0"/>
          <w:bCs w:val="0"/>
          <w:sz w:val="28"/>
          <w:szCs w:val="28"/>
        </w:rPr>
        <w:outlineLvl w:val="0"/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968"/>
        <w:ind w:left="0" w:right="0" w:firstLine="0"/>
        <w:jc w:val="left"/>
        <w:spacing w:line="240" w:lineRule="auto"/>
        <w:rPr>
          <w:rFonts w:ascii="Times New Roman" w:hAnsi="Times New Roman" w:cs="Times New Roman"/>
          <w:b w:val="0"/>
          <w:bCs w:val="0"/>
          <w:sz w:val="28"/>
          <w:szCs w:val="28"/>
        </w:rPr>
        <w:outlineLvl w:val="0"/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968"/>
        <w:ind w:left="0" w:right="0" w:firstLine="0"/>
        <w:jc w:val="left"/>
        <w:spacing w:line="240" w:lineRule="auto"/>
        <w:rPr>
          <w:rFonts w:ascii="Times New Roman" w:hAnsi="Times New Roman" w:cs="Times New Roman"/>
          <w:b w:val="0"/>
          <w:bCs w:val="0"/>
          <w:sz w:val="28"/>
          <w:szCs w:val="28"/>
        </w:rPr>
        <w:outlineLvl w:val="0"/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968"/>
        <w:ind w:firstLine="0"/>
        <w:jc w:val="center"/>
        <w:spacing w:after="1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РАЗМЕР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68"/>
        <w:ind w:firstLine="0"/>
        <w:jc w:val="center"/>
        <w:spacing w:after="1" w:line="238" w:lineRule="exac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платы за содержание жилого помещения в городе Перми для нанимателей жилых помещений по договорам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68"/>
        <w:ind w:firstLine="0"/>
        <w:jc w:val="center"/>
        <w:spacing w:after="1" w:line="238" w:lineRule="exac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социального найма и договорам найма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жилых помещений муниципального и государственного жилищного фондов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68"/>
        <w:ind w:firstLine="0"/>
        <w:jc w:val="center"/>
        <w:spacing w:after="1" w:line="238" w:lineRule="exac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 собс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твенников жилых помещений, которые не приняли решение о выборе способа управления многоквартирным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68"/>
        <w:ind w:firstLine="0"/>
        <w:jc w:val="center"/>
        <w:spacing w:after="1" w:line="238" w:lineRule="exac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домом или не приняли решение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установлении размера платы за содержание жилого помещения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68"/>
        <w:ind w:firstLine="0"/>
        <w:jc w:val="center"/>
        <w:spacing w:after="1" w:line="238" w:lineRule="exac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(для нанимателей и собственников, проживающих в отдельных квартирах)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68"/>
        <w:ind w:firstLine="0"/>
        <w:jc w:val="left"/>
        <w:spacing w:after="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968"/>
        <w:ind w:firstLine="0"/>
        <w:jc w:val="left"/>
        <w:spacing w:after="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tbl>
      <w:tblPr>
        <w:tblStyle w:val="800"/>
        <w:tblW w:w="0" w:type="auto"/>
        <w:tblInd w:w="5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095"/>
        <w:gridCol w:w="10488"/>
        <w:gridCol w:w="1701"/>
        <w:gridCol w:w="1701"/>
      </w:tblGrid>
      <w:tr>
        <w:tblPrEx/>
        <w:trPr>
          <w:trHeight w:val="114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№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Наименование работ и услуг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Размер платы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за единицу работы/услуги (руб./кв. м) общей/жилой площади помещения в месяц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</w:p>
        </w:tc>
      </w:tr>
      <w:tr>
        <w:tblPrEx/>
        <w:trPr>
          <w:trHeight w:val="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95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488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с НДС 22 %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vMerge w:val="restart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8"/>
                <w:szCs w:val="28"/>
                <w:u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8"/>
                <w:szCs w:val="28"/>
                <w:u w:val="none"/>
              </w:rPr>
              <w:t xml:space="preserve">без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 НДС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8"/>
                <w:szCs w:val="28"/>
                <w:u w:val="none"/>
              </w:rPr>
            </w:r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tbl>
      <w:tblPr>
        <w:tblStyle w:val="800"/>
        <w:tblW w:w="0" w:type="auto"/>
        <w:tblInd w:w="5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095"/>
        <w:gridCol w:w="10488"/>
        <w:gridCol w:w="1701"/>
        <w:gridCol w:w="1701"/>
      </w:tblGrid>
      <w:tr>
        <w:tblPrEx/>
        <w:trPr>
          <w:trHeight w:val="285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8"/>
                <w:szCs w:val="28"/>
                <w:u w:val="non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</w:p>
        </w:tc>
      </w:tr>
      <w:tr>
        <w:tblPrEx/>
        <w:trPr>
          <w:trHeight w:val="65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Размер платы за работы, необходи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мые для надлежащего содержания несущих конструкций (фундаментов, стен, фасадов,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многоквартирных домов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отношении всех видов фундаментов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0,015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58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1.2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для надлежащего содержания стен, фасадов МКД, перегородок в МКД, колонн и столбов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0,21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0,172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82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1.3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перекрытий и покрытий МКД, балок (ригелей) перекрытий и покрытий МКД, полов помещений, относящихся к общему имуществу 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0,23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0,187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73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1.4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крыш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0,047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55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1.5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внутренней отделки МКД, надлежащего содержания лестниц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0,29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0,234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54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1.6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оконных и дверных заполнений помещений, относящихся к общему имуществу 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0,21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0,172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55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необходимые для надлежащего содержания оборудования и систем инженерно-технического обеспечения, входящих в состав общего имущества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мусоропроводов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0,67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0,547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систем вентиляции и дымоудаления МКД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1,87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1,530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1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печей, каминов и очагов 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4,55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3,732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0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индивидуальных тепловых пунктов и водоподкачек 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кожухотрубный бойлер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4,69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3,844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пластинчатый бойлер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4,41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3,615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65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Общие работы, выполняемые для надлежащего содержания систем водоснабжения (холодного и горячего), отопления и водоотведения 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18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2.5.1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осмотр водопровода, канализации и горячего водоснабжения, проверка исправности канализационных вытяжек, промывка участка водопровода, прочистка канализационного лежака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2,53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2,077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8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2.5.2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проверка исправности, работоспособности, регулировка и техническое обслуживание контрольно-измерительных приборов, автоматических регуляторов и устройств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0,28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0,230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52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2.5.3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проверка исправности, работоспособности, регулировка и техническое обслуживание коллективных (общедомовых) приборов учета: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0,062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8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холодного, горячего водоснабжения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0,031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7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отопления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0,031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5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систем теплоснабжения (отопление, горячее водоснабжение) 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4,52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3,701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62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2.7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электрооборудования, радио- и телекоммуникационного оборудования 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0,30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0,250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578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систем внутридомового газового оборудования в многоквартирном доме: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2.8.1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техническое обслуживание системы внутридомового газового оборудования и ее отдельных элементов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для 2-этажных домов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1,39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1,139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для 3-5-этажных домов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1,32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1,082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6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для 6-этажных домов и выше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0,61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0,500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23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2.8.2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 по устранению неисправностей внутридомового газового оборудования, способных повлечь скопление газа в помещениях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для 2-этажных домов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0,49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0,402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для 3-5-этажных домов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0,32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0,262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для 6-этажных домов и выше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0,20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0,164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5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2.8.3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 по техническому диагностированию внутридомового газового оборудования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для 2-этажных домов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0,26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0,213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для 3-5-этажных домов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0,32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0,262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для 6-этажных домов и выше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0,26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0,213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3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лифта (лифтов) 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5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комплексное техническое обслуживание лифта (лифтов)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5,64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4,623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23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периодическое техническое освидетельствование лифта (лифтов)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0,44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0,361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оценка соответствия лифта (лифтов), отработавшего (их) нормативный срок службы*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0,50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0,410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38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частичное освидетельствование лифта (лифтов)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0,15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0,123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69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2.10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систем теплоснабжения (отопление, горячее водоснабжение) в МКД, оборудованных автономной газовой котельной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0,97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0,795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0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Размер платы за работы и услуги по содержанию иного общего имущества в многоквартирном доме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93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 по обеспечению вывоза, в том числе откачке, жидких бытовых отходов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5,42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4,443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5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Устранение аварии и выполнение заявок населения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1,05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0,859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8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систем аварийного освещения, пожаротушения, сигнализации, противопожарного водоснабжения, средств противопожарной защиты, противодымной защиты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0,71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0,582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 по содержанию помещений, входящих в состав общего имущества в многоквартирном доме: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583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3.4.1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сухая и влажная уборка тамбуров, холлов, коридоров, галерей, лифтовых площадок и лифтовых холлов и кабин, лестничных площадок и маршей, пандусов: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323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3.4.1.1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уборка лестничных клеток в домах без лифтов и мусоропровода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6,34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5,200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1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3.4.1.2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уборка лестничных клеток в домах с лифтами и (или) мусоропроводом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7,05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5,778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0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3.4.1.3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уборка пола кабины лифта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0,062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83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0,11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0,094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8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Мытье окон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0,016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583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3.7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Очистка систем защиты от грязи (металлических решеток, ячеистых покрытий, приямков, текстильных матов)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0,062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63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Проведение дератизации и дезинсекции помещений, входящих в состав общего имущества в многоквартирном доме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0,29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0,238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Содержание мест (площадок) накопления твердых коммунальных отходов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0,69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0,562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3.10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Обслуживание и очистка мусоропроводов, мусороприемных камер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1,30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1,062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2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3.11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Организа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ция накопления отходов I-IV классов опасности (отработанных ртутьсодержащих ламп и др.) и их передача в организации, имеющие лицензии на осуществление деятельности по сбору, транспортированию, обработке, утилизации, обезвреживанию, размещению таких отходов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0,041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Размер платы за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97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4.1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 по содержанию придомовой территории для многоквартирных домов в холодный период года (очистка кровли от снега, сбивание сосулек, очистка крышек люко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в колодцев и пожарных гидрантов от снега и льда толщиной слоя свыше 5 см; сдвигание свежевыпавшего снега и очистка придомовой территории от снега и льда при наличии колейности свыше 5 см; очистка придомовой территории от снега наносного происхождения (или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подметание такой территории, свободной от снежного покрова); очистка придомовой территории от наледи и льда; очистка от мусора урн, установленных возле подъездов, и их промывка; уборка крыльца и площадки перед входом в подъезд) и в теплый период года (подм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етание и уборка придомовой территории; очистка от мусора и промывка урн, установленных возле подъездов; уборка и выкашивание газонов; прочистка ливневой канализации; уборка крыльца и площадки перед входом в подъезд, очистка металлической решетки и приямка)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5,18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4,248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8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помещения многоквартирного дома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0,68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0,557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Размер платы за услуги управления многоквартирным домом, в том числе: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5,91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4,844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6.1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Расходы на оплату труда и отчисления на социальные нужды работников, занятых управлением многоквартирным домом, и прочее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4,55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3,732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6.2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Услуги биллинга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1,36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1,115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7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Размер платы за текущий ремонт жилого здания по типам домов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7.1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Смешанный, деревянный или кирпичный до 1920 года постройки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3,32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2,721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7.2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Смешанный, деревянный или кирпичный с 1921 по 1945 годов постройки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7,87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6,451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7.3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Смешанный, деревянный, блочный, крупнопанельный или кирпичный (включая монолитный) с 1946 по 1970 годов постройки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9,49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7,779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56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7.4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Блочный, крупнопанельный, деревянный или кирпичный с 1971 по 1995 годов постройки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8,50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6,967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7.5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Блочный, крупнопанельный или кирпичный после 1995 года постройки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6,78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5,557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ind w:left="0" w:right="0" w:firstLine="0"/>
        <w:jc w:val="left"/>
        <w:spacing w:after="1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944"/>
        <w:ind w:left="0" w:right="0" w:firstLine="0"/>
        <w:jc w:val="left"/>
        <w:spacing w:after="1"/>
        <w:rPr>
          <w:b w:val="0"/>
          <w:bCs w:val="0"/>
          <w:sz w:val="28"/>
          <w:szCs w:val="28"/>
          <w:highlight w:val="none"/>
        </w:rPr>
      </w:pPr>
      <w:r>
        <w:rPr>
          <w:b w:val="0"/>
          <w:bCs w:val="0"/>
          <w:sz w:val="28"/>
          <w:szCs w:val="28"/>
        </w:rPr>
        <w:t xml:space="preserve">—————————————</w:t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>
      <w:pPr>
        <w:ind w:firstLine="680"/>
        <w:jc w:val="left"/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  <w:suppressLineNumbers w:val="0"/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*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При оценке соответствия лифта (лифтов) со сроком ввода в эксплуатацию более 25 лет.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</w:p>
    <w:p>
      <w:pPr>
        <w:ind w:firstLine="68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  <w:suppressLineNumbers w:val="0"/>
      </w:pP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jc w:val="both"/>
        <w:tabs>
          <w:tab w:val="left" w:pos="8364" w:leader="none"/>
        </w:tabs>
        <w:rPr>
          <w:sz w:val="28"/>
          <w:szCs w:val="28"/>
        </w:rPr>
        <w:sectPr>
          <w:headerReference w:type="default" r:id="rId12"/>
          <w:footnotePr/>
          <w:endnotePr/>
          <w:type w:val="nextPage"/>
          <w:pgSz w:w="16838" w:h="11906" w:orient="landscape"/>
          <w:pgMar w:top="1134" w:right="567" w:bottom="1134" w:left="1417" w:header="363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10205"/>
        <w:spacing w:after="0" w:afterAutospacing="0" w:line="238" w:lineRule="exact"/>
        <w:shd w:val="nil" w:color="00000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Приложение 2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10205"/>
        <w:spacing w:after="0" w:afterAutospacing="0" w:line="238" w:lineRule="exact"/>
        <w:shd w:val="nil" w:color="00000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к постановлению администрации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10205"/>
        <w:spacing w:after="0" w:afterAutospacing="0" w:line="238" w:lineRule="exact"/>
        <w:shd w:val="nil" w:color="00000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города Перми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right="0" w:firstLine="10205"/>
        <w:spacing w:after="0" w:afterAutospacing="0" w:line="238" w:lineRule="exact"/>
        <w:shd w:val="nil" w:color="0000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от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hd w:val="nil" w:color="00000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944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975"/>
        <w:jc w:val="center"/>
        <w:spacing w:line="238" w:lineRule="exac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Р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АЗ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МЕР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pStyle w:val="975"/>
        <w:jc w:val="center"/>
        <w:spacing w:line="238" w:lineRule="exac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платы за содержание жилого помещения в городе Перми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для нанимателей жилых помещений по договорам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pStyle w:val="975"/>
        <w:jc w:val="center"/>
        <w:spacing w:line="238" w:lineRule="exac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социального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найма и договорам найма жилых помещений муниципального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и государственного жилищного фондов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pStyle w:val="975"/>
        <w:jc w:val="center"/>
        <w:spacing w:line="238" w:lineRule="exac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и собственников жилых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помещений, которые не приняли решение о выборе способа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управления многоквартирным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pStyle w:val="975"/>
        <w:jc w:val="center"/>
        <w:spacing w:line="238" w:lineRule="exac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домом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или не приняли решение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об установлении размера платы за содержание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жилого помещения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pStyle w:val="975"/>
        <w:jc w:val="center"/>
        <w:spacing w:line="238" w:lineRule="exac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(для нанимателей комнат в коммунальных квартирах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многоквартирных домов (в пределах общей площади),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pStyle w:val="975"/>
        <w:jc w:val="center"/>
        <w:spacing w:line="238" w:lineRule="exac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для нанимателей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и собственников, проживающих в отдельных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комнатах жилых домов, ранее имевших статус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pStyle w:val="975"/>
        <w:jc w:val="center"/>
        <w:spacing w:line="238" w:lineRule="exac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общежития,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и нанимателей комнат в коммунальных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квартирах (в пределах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жилой площади)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pStyle w:val="968"/>
        <w:ind w:firstLine="0"/>
        <w:spacing w:after="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tbl>
      <w:tblPr>
        <w:tblStyle w:val="800"/>
        <w:tblW w:w="0" w:type="auto"/>
        <w:tblLayout w:type="fixed"/>
        <w:tblLook w:val="04A0" w:firstRow="1" w:lastRow="0" w:firstColumn="1" w:lastColumn="0" w:noHBand="0" w:noVBand="1"/>
      </w:tblPr>
      <w:tblGrid>
        <w:gridCol w:w="1100"/>
        <w:gridCol w:w="10097"/>
        <w:gridCol w:w="1809"/>
        <w:gridCol w:w="1984"/>
      </w:tblGrid>
      <w:tr>
        <w:tblPrEx/>
        <w:trPr>
          <w:trHeight w:val="102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№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Наименование работ и услуг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9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Размер платы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за единицу работы/услуги (руб./кв. м) общей/жилой площади помещения в месяц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</w:p>
        </w:tc>
      </w:tr>
      <w:tr>
        <w:tblPrEx/>
        <w:trPr>
          <w:trHeight w:val="41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00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097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с НДС 22 %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ind w:left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8"/>
                <w:szCs w:val="28"/>
                <w:u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8"/>
                <w:szCs w:val="28"/>
                <w:u w:val="none"/>
              </w:rPr>
              <w:t xml:space="preserve">без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 НДС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8"/>
                <w:szCs w:val="28"/>
                <w:u w:val="none"/>
              </w:rPr>
            </w:r>
          </w:p>
        </w:tc>
      </w:tr>
    </w:tbl>
    <w:p>
      <w:pPr>
        <w:spacing w:line="149" w:lineRule="auto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tbl>
      <w:tblPr>
        <w:tblStyle w:val="800"/>
        <w:tblW w:w="0" w:type="auto"/>
        <w:tblLayout w:type="fixed"/>
        <w:tblLook w:val="04A0" w:firstRow="1" w:lastRow="0" w:firstColumn="1" w:lastColumn="0" w:noHBand="0" w:noVBand="1"/>
      </w:tblPr>
      <w:tblGrid>
        <w:gridCol w:w="1100"/>
        <w:gridCol w:w="10097"/>
        <w:gridCol w:w="1809"/>
        <w:gridCol w:w="1984"/>
      </w:tblGrid>
      <w:tr>
        <w:tblPrEx/>
        <w:trPr>
          <w:trHeight w:val="0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8"/>
                <w:szCs w:val="28"/>
                <w:u w:val="non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</w:p>
        </w:tc>
      </w:tr>
      <w:tr>
        <w:tblPrEx/>
        <w:trPr>
          <w:trHeight w:val="34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Размер платы за работы, необходи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мые для надлежащего содержания несущих конструкций (фундаментов, стен, фасадов,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многоквартирных домов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13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отношении всех видов фундаментов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0,015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2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1.2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для надлежащего содержания стен, фасадов МКД, перегородок в МКД, колонн и столбов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0,26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0,213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68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1.3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перекрытий и покрытий МКД, балок (ригелей) перекрытий и покрытий МКД, полов помещений, относящихся к общему имуществу 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0,27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0,221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4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1.4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крыш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0,025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68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1.5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внутренней отделки МКД, надлежащего содержания лестниц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0,38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0,311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5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1.6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оконных и дверных заполнений помещений, относящихся к общему имуществу 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0,28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0,230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5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необходимые для надлежащего содержания оборудования и систем инженерно-технического обеспечения, входящих в состав общего имущества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14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мусоропроводов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0,45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0,369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систем вентиляции и дымоудаления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2,5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2,049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57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печей, каминов и очагов 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5,82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4,770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6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индивидуальных тепловых пунктов и водоподкачек 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13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кожухотрубный бойлер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4,69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3,844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пластинчатый бойлер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4,41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3,615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1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vMerge w:val="restart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2.5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vMerge w:val="restart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Общие работы, выполняемые для надлежащего содержания систем водоснабжения (холодного и горячего), отопления и водоотведения в МКД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</w:p>
        </w:tc>
      </w:tr>
      <w:tr>
        <w:tblPrEx/>
        <w:trPr>
          <w:trHeight w:val="11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2.5.1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осмотр водопровода, канализации и горячего водоснабжения, проверка исправности канализационных вытяжек, промывка участка водопровода, прочистка канализационного лежака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3,65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2,992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2.5.2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проверка исправности, работоспособности, регулировка и техническое обслуживание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контрольно-измерительных приборов, автоматических регуляторов и устройств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0,11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0,090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3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2.5.3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проверка исправности, работоспособности, регулировка и техническое обслуживание коллективных (общедомовых) приборов учета: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0,049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холодного, горячего водоснабжения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0,025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3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отопления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0,025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9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систем теплоснабжения (отопление, горячее водоснабжение) 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2,97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2,434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4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2.7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электрооборудования, радио- и телекоммуникационного оборудования 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0,20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0,164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6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систем внутридомового газового оборудования в многоквартирном доме: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2.8.1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техническое обслуживание системы внутридомового газового оборудования и ее отдельных элементов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для 2-этажных домов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1,39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1,139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для 3-5-этажных домов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1,32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1,082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для 6-этажных домов и выше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0,61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0,500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3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2.8.2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 по устранению неисправностей внутридомового газового оборудования, способных повлечь скопление газа в помещениях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для 2-этажных домов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0,49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0,402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для 3-5-этажных домов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0,32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0,262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для 6-этажных домов и выше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0,20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0,164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vMerge w:val="restart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2.8.3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vMerge w:val="restart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 по техническому диагностированию внутридомового газового оборудования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для 2-этажных домов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0,26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0,213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для 3-5-этажных домов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0,32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0,262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для 6-этажных домов и выше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0,26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0,213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6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лифта (лифтов) в МКД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19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комплексное техническое обслуживание лифта (лифтов)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5,64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4,623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4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периодическое техническое освидетельствование лифта (лифтов)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0,44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0,361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оценка соответствия лифта (лифтов), отработавшего (их) нормативный срок службы*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0,50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0,410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6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частичное освидетельствование лифта (лифтов)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0,15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0,123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3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2.10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систем теплоснабжения (отопление, горячее водоснабжение) в МКД, оборудованных автономной газовой котельной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0,97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0,795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93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Размер платы за работы и услуги по содержанию иного общего имущества в многоквартирном доме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14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 по обеспечению вывоза, в том числе откачке, жидких бытовых отходов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5,42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4,443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8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Устранение аварии и выполнение заявок населения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1,49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1,218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75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Работы, выполняемые в целях надлежащего содержания систем аварийного освещения, пожаротушения, сигнализации, противопожарного водоснабжения, средств противопожарной защиты, противодымной защиты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0,71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0,582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03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 по содержанию помещений, входящих в состав общего имущества в многоквартирном доме: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31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3.4.1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сухая и влажная уборка тамбуров, холлов, коридоров, галерей, лифтовых площадок и лифтовых холлов и кабин, лестничных площадок и маршей, пандусов: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8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3.4.1.1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уборка лестничных клеток в домах без лифтов и мусоропровода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2,28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1,869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7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3.4.1.2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уборка лестничных клеток в домах с лифтами без мусоропровода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5,83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4,779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уборка пола кабины лифта в домах с лифтами без мусоропровода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0,074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6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3.4.1.3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уборка лестничных клеток в домах с лифтами и (или) мусоропроводом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5,75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4,713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3.4.1.4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уборка пола кабины лифта в домах с лифтами и мусоропроводами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0,049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8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0,049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Мытье окон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0,008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56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3.7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Очистка систем защиты от грязи (металлических решеток, ячеистых покрытий, приямков, текстильных матов)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0,29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0,238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3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Проведение дератизации и дезинсекции помещений, входящих в состав общего имущества в многоквартирном доме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0,23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0,189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Содержание мест (площадок) накопления твердых коммунальных отходов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1,98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1,623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5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3.10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Обслуживание и очистка мусоропроводов, мусороприемных камер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1,18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0,967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57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3.11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Организа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ция накопления отходов I-IV классов опасности (отработанных ртутьсодержащих ламп и др.) и их передача в организации, имеющие лицензии на осуществление деятельности по сбору, транспортированию, обработке, утилизации, обезвреживанию, размещению таких отходов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0,05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0,041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Размер платы за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113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4.1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Работы по содержанию придомовой территории для многоквартирных домов в холодный период года (очистка кровли от снега, сбивание сосулек, очистка крышек люко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в колодцев и пожарных гидрантов от снега и льда толщиной слоя свыше 5 см; сдвигание свежевыпавшего снега и очистка придомовой территории от снега и льда при наличии колейности свыше 5 см; очистка придомовой территории от снега наносного происхождения (или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подметание такой территории, свободной от снежного покрова); очистка придомовой территории от наледи и льда; очистка от мусора урн, установленных возле подъездов, и их промывка; уборка крыльца и площадки перед входом в подъезд) и в теплый период года (подм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етание и уборка придомовой территории; очистка от мусора и промывка урн, установленных возле подъездов; уборка и выкашивание газонов; прочистка ливневой канализации; уборка крыльца и площадки перед входом в подъезд, очистка металлической решетки и приямка)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5,24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4,295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93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помещения многоквартирного дома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0,15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0,123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Размер платы за услуги управления многоквартирным домом, в том числе: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6,35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5,205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19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6.1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Расходы на оплату труда и отчисления на социальные нужды работников, занятых управлением многоквартирным домом, и прочее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4,99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4,090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6.2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Услуги биллинга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1,36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1,115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1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7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90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Размер платы за текущий ремонт жилого здания по типам домов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98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7.1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7" w:type="dxa"/>
            <w:vAlign w:val="top"/>
            <w:textDirection w:val="lrTb"/>
            <w:noWrap w:val="false"/>
          </w:tcPr>
          <w:p>
            <w:pPr>
              <w:ind w:left="57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Жилые дома, ранее имевшие статус общежития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9" w:type="dxa"/>
            <w:vAlign w:val="top"/>
            <w:textDirection w:val="lrTb"/>
            <w:noWrap w:val="false"/>
          </w:tcPr>
          <w:p>
            <w:pPr>
              <w:ind w:left="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7,78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6,377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968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944"/>
        <w:ind w:left="0" w:right="0" w:firstLine="0"/>
        <w:jc w:val="both"/>
        <w:spacing w:after="1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———————————————-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firstLine="680"/>
        <w:rPr>
          <w:rFonts w:ascii="Times New Roman" w:hAnsi="Times New Roman" w:cs="Times New Roman"/>
          <w:b w:val="0"/>
          <w:bCs w:val="0"/>
          <w:sz w:val="24"/>
          <w:szCs w:val="24"/>
        </w:rPr>
        <w:suppressLineNumbers w:val="0"/>
      </w:pPr>
      <w:r>
        <w:rPr>
          <w:rFonts w:ascii="Times New Roman" w:hAnsi="Times New Roman"/>
          <w:b w:val="0"/>
          <w:bCs w:val="0"/>
          <w:sz w:val="24"/>
          <w:szCs w:val="24"/>
        </w:rPr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*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При оценке соответствия лифта (лифтов) со сроком ввода в эксплуатацию более 25 лет.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sectPr>
      <w:headerReference w:type="default" r:id="rId13"/>
      <w:footnotePr/>
      <w:endnotePr/>
      <w:type w:val="nextPage"/>
      <w:pgSz w:w="16838" w:h="11906" w:orient="landscape"/>
      <w:pgMar w:top="1134" w:right="567" w:bottom="1134" w:left="1417" w:header="363" w:footer="680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803050406030204"/>
  </w:font>
  <w:font w:name="Calibri">
    <w:panose1 w:val="020F0502020204030204"/>
  </w:font>
  <w:font w:name="Segoe UI">
    <w:panose1 w:val="020B0503020204020204"/>
  </w:font>
  <w:font w:name="Times New Roman">
    <w:panose1 w:val="02020603050405020304"/>
  </w:font>
  <w:font w:name="Courier New">
    <w:panose1 w:val="020703090202050204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4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5"/>
      <w:rPr>
        <w:rStyle w:val="954"/>
      </w:rPr>
      <w:framePr w:wrap="around" w:vAnchor="text" w:hAnchor="margin" w:xAlign="center" w:y="1"/>
    </w:pPr>
    <w:r>
      <w:rPr>
        <w:rStyle w:val="954"/>
      </w:rPr>
      <w:fldChar w:fldCharType="begin"/>
    </w:r>
    <w:r>
      <w:rPr>
        <w:rStyle w:val="954"/>
      </w:rPr>
      <w:instrText xml:space="preserve">PAGE  </w:instrText>
    </w:r>
    <w:r>
      <w:rPr>
        <w:rStyle w:val="954"/>
      </w:rPr>
      <w:fldChar w:fldCharType="end"/>
    </w:r>
    <w:r>
      <w:rPr>
        <w:rStyle w:val="954"/>
      </w:rPr>
    </w:r>
    <w:r>
      <w:rPr>
        <w:rStyle w:val="954"/>
      </w:rPr>
    </w:r>
  </w:p>
  <w:p>
    <w:pPr>
      <w:pStyle w:val="955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5"/>
      <w:jc w:val="center"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4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4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  <w:p>
    <w:pPr>
      <w:pStyle w:val="79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ascii="Times New Roman" w:hAnsi="Times New Roman" w:eastAsia="Calibri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28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  <w:rPr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6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68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04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760" w:hanging="2160"/>
      </w:pPr>
    </w:lvl>
  </w:abstractNum>
  <w:abstractNum w:abstractNumId="1">
    <w:multiLevelType w:val="hybridMultilevel"/>
    <w:lvl w:ilvl="0">
      <w:start w:val="6"/>
      <w:numFmt w:val="decimal"/>
      <w:isLgl w:val="false"/>
      <w:suff w:val="tab"/>
      <w:lvlText w:val="%1"/>
      <w:lvlJc w:val="left"/>
      <w:pPr>
        <w:ind w:left="375" w:hanging="375"/>
      </w:pPr>
      <w:rPr>
        <w:rFonts w:cs="Times New Roman"/>
      </w:rPr>
    </w:lvl>
    <w:lvl w:ilvl="1">
      <w:start w:val="9"/>
      <w:numFmt w:val="decimal"/>
      <w:isLgl w:val="false"/>
      <w:suff w:val="tab"/>
      <w:lvlText w:val="%1.%2"/>
      <w:lvlJc w:val="left"/>
      <w:pPr>
        <w:ind w:left="735" w:hanging="375"/>
      </w:pPr>
      <w:rPr>
        <w:rFonts w:cs="Times New Roman"/>
      </w:r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160" w:hanging="108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3240" w:hanging="144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4320" w:hanging="180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5040" w:hanging="2160"/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600" w:hanging="600"/>
      </w:pPr>
      <w:rPr>
        <w:rFonts w:cs="Times New Roman"/>
      </w:rPr>
    </w:lvl>
    <w:lvl w:ilvl="1">
      <w:start w:val="17"/>
      <w:numFmt w:val="decimal"/>
      <w:isLgl w:val="false"/>
      <w:suff w:val="tab"/>
      <w:lvlText w:val="%1.%2."/>
      <w:lvlJc w:val="left"/>
      <w:pPr>
        <w:ind w:left="1430" w:hanging="720"/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4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10" w:hanging="108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2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90" w:hanging="144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60" w:hanging="180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70" w:hanging="180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40" w:hanging="2160"/>
      </w:pPr>
      <w:rPr>
        <w:rFonts w:cs="Times New Roman"/>
      </w:rPr>
    </w:lvl>
  </w:abstractNum>
  <w:abstractNum w:abstractNumId="4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600" w:hanging="600"/>
      </w:pPr>
      <w:rPr>
        <w:rFonts w:cs="Times New Roman"/>
      </w:rPr>
    </w:lvl>
    <w:lvl w:ilvl="1">
      <w:start w:val="10"/>
      <w:numFmt w:val="decimal"/>
      <w:isLgl w:val="false"/>
      <w:suff w:val="tab"/>
      <w:lvlText w:val="%1.%2."/>
      <w:lvlJc w:val="left"/>
      <w:pPr>
        <w:ind w:left="1430" w:hanging="720"/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4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10" w:hanging="108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2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90" w:hanging="144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60" w:hanging="180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70" w:hanging="180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40" w:hanging="2160"/>
      </w:pPr>
      <w:rPr>
        <w:rFonts w:cs="Times New Roman"/>
      </w:rPr>
    </w:lvl>
  </w:abstractNum>
  <w:abstractNum w:abstractNumId="5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430" w:hanging="720"/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8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90" w:hanging="108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84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550" w:hanging="144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260" w:hanging="180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610" w:hanging="180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20" w:hanging="2160"/>
      </w:pPr>
      <w:rPr>
        <w:rFonts w:cs="Times New Roman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95" w:hanging="495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ascii="Times New Roman" w:hAnsi="Times New Roman" w:eastAsia="Times New Roman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28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  <w:rPr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6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68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04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760" w:hanging="2160"/>
      </w:pPr>
    </w:lvl>
  </w:abstractNum>
  <w:abstractNum w:abstractNumId="8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</w:lvl>
  </w:abstractNum>
  <w:abstractNum w:abstractNumId="9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450" w:hanging="450"/>
      </w:pPr>
      <w:rPr>
        <w:rFonts w:cs="Times New Roman"/>
      </w:rPr>
    </w:lvl>
    <w:lvl w:ilvl="1">
      <w:start w:val="3"/>
      <w:numFmt w:val="decimal"/>
      <w:isLgl w:val="false"/>
      <w:suff w:val="tab"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  <w:rPr>
        <w:rFonts w:cs="Times New Roman"/>
      </w:rPr>
    </w:lvl>
  </w:abstractNum>
  <w:abstractNum w:abstractNumId="10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450" w:hanging="450"/>
      </w:pPr>
      <w:rPr>
        <w:rFonts w:cs="Times New Roman"/>
      </w:rPr>
    </w:lvl>
    <w:lvl w:ilvl="1">
      <w:start w:val="7"/>
      <w:numFmt w:val="decimal"/>
      <w:isLgl w:val="false"/>
      <w:suff w:val="tab"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  <w:rPr>
        <w:rFonts w:cs="Times New Roman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2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320" w:hanging="180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400" w:hanging="2160"/>
      </w:pPr>
      <w:rPr>
        <w:rFonts w:cs="Times New Roman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450" w:hanging="450"/>
      </w:pPr>
      <w:rPr>
        <w:rFonts w:cs="Times New Roman"/>
      </w:rPr>
    </w:lvl>
    <w:lvl w:ilvl="1">
      <w:start w:val="2"/>
      <w:numFmt w:val="decimal"/>
      <w:isLgl w:val="false"/>
      <w:suff w:val="tab"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  <w:rPr>
        <w:rFonts w:cs="Times New Roman"/>
      </w:rPr>
    </w:lvl>
  </w:abstractNum>
  <w:abstractNum w:abstractNumId="15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  <w:rPr>
        <w:rFonts w:cs="Times New Roman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80" w:hanging="216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b w:val="0"/>
      </w:rPr>
    </w:lvl>
    <w:lvl w:ilvl="1">
      <w:start w:val="1"/>
      <w:numFmt w:val="decimal"/>
      <w:isLgl w:val="false"/>
      <w:suff w:val="tab"/>
      <w:lvlText w:val="%1.%2."/>
      <w:lvlJc w:val="left"/>
      <w:pPr>
        <w:ind w:left="1430" w:hanging="720"/>
      </w:pPr>
      <w:rPr>
        <w:rFonts w:cs="Times New Roman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20" w:hanging="2160"/>
      </w:pPr>
      <w:rPr>
        <w:rFonts w:cs="Times New Roman"/>
      </w:rPr>
    </w:lvl>
  </w:abstractNum>
  <w:num w:numId="1">
    <w:abstractNumId w:val="17"/>
  </w:num>
  <w:num w:numId="2">
    <w:abstractNumId w:val="12"/>
  </w:num>
  <w:num w:numId="3">
    <w:abstractNumId w:val="5"/>
  </w:num>
  <w:num w:numId="4">
    <w:abstractNumId w:val="14"/>
  </w:num>
  <w:num w:numId="5">
    <w:abstractNumId w:val="10"/>
  </w:num>
  <w:num w:numId="6">
    <w:abstractNumId w:val="1"/>
  </w:num>
  <w:num w:numId="7">
    <w:abstractNumId w:val="4"/>
  </w:num>
  <w:num w:numId="8">
    <w:abstractNumId w:val="9"/>
  </w:num>
  <w:num w:numId="9">
    <w:abstractNumId w:val="3"/>
  </w:num>
  <w:num w:numId="10">
    <w:abstractNumId w:val="15"/>
  </w:num>
  <w:num w:numId="11">
    <w:abstractNumId w:val="16"/>
  </w:num>
  <w:num w:numId="12">
    <w:abstractNumId w:val="6"/>
  </w:num>
  <w:num w:numId="13">
    <w:abstractNumId w:val="8"/>
  </w:num>
  <w:num w:numId="14">
    <w:abstractNumId w:val="7"/>
  </w:num>
  <w:num w:numId="15">
    <w:abstractNumId w:val="13"/>
  </w:num>
  <w:num w:numId="16">
    <w:abstractNumId w:val="2"/>
  </w:num>
  <w:num w:numId="17">
    <w:abstractNumId w:val="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67">
    <w:name w:val="Heading 1"/>
    <w:basedOn w:val="944"/>
    <w:next w:val="944"/>
    <w:link w:val="76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68">
    <w:name w:val="Heading 1 Char"/>
    <w:link w:val="767"/>
    <w:uiPriority w:val="9"/>
    <w:rPr>
      <w:rFonts w:ascii="Arial" w:hAnsi="Arial" w:eastAsia="Arial" w:cs="Arial"/>
      <w:sz w:val="40"/>
      <w:szCs w:val="40"/>
    </w:rPr>
  </w:style>
  <w:style w:type="paragraph" w:styleId="769">
    <w:name w:val="Heading 2"/>
    <w:basedOn w:val="944"/>
    <w:next w:val="944"/>
    <w:link w:val="77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70">
    <w:name w:val="Heading 2 Char"/>
    <w:link w:val="769"/>
    <w:uiPriority w:val="9"/>
    <w:rPr>
      <w:rFonts w:ascii="Arial" w:hAnsi="Arial" w:eastAsia="Arial" w:cs="Arial"/>
      <w:sz w:val="34"/>
    </w:rPr>
  </w:style>
  <w:style w:type="paragraph" w:styleId="771">
    <w:name w:val="Heading 3"/>
    <w:basedOn w:val="944"/>
    <w:next w:val="944"/>
    <w:link w:val="77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72">
    <w:name w:val="Heading 3 Char"/>
    <w:link w:val="771"/>
    <w:uiPriority w:val="9"/>
    <w:rPr>
      <w:rFonts w:ascii="Arial" w:hAnsi="Arial" w:eastAsia="Arial" w:cs="Arial"/>
      <w:sz w:val="30"/>
      <w:szCs w:val="30"/>
    </w:rPr>
  </w:style>
  <w:style w:type="paragraph" w:styleId="773">
    <w:name w:val="Heading 4"/>
    <w:basedOn w:val="944"/>
    <w:next w:val="944"/>
    <w:link w:val="77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74">
    <w:name w:val="Heading 4 Char"/>
    <w:link w:val="773"/>
    <w:uiPriority w:val="9"/>
    <w:rPr>
      <w:rFonts w:ascii="Arial" w:hAnsi="Arial" w:eastAsia="Arial" w:cs="Arial"/>
      <w:b/>
      <w:bCs/>
      <w:sz w:val="26"/>
      <w:szCs w:val="26"/>
    </w:rPr>
  </w:style>
  <w:style w:type="paragraph" w:styleId="775">
    <w:name w:val="Heading 5"/>
    <w:basedOn w:val="944"/>
    <w:next w:val="944"/>
    <w:link w:val="77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76">
    <w:name w:val="Heading 5 Char"/>
    <w:link w:val="775"/>
    <w:uiPriority w:val="9"/>
    <w:rPr>
      <w:rFonts w:ascii="Arial" w:hAnsi="Arial" w:eastAsia="Arial" w:cs="Arial"/>
      <w:b/>
      <w:bCs/>
      <w:sz w:val="24"/>
      <w:szCs w:val="24"/>
    </w:rPr>
  </w:style>
  <w:style w:type="paragraph" w:styleId="777">
    <w:name w:val="Heading 6"/>
    <w:basedOn w:val="944"/>
    <w:next w:val="944"/>
    <w:link w:val="77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78">
    <w:name w:val="Heading 6 Char"/>
    <w:link w:val="777"/>
    <w:uiPriority w:val="9"/>
    <w:rPr>
      <w:rFonts w:ascii="Arial" w:hAnsi="Arial" w:eastAsia="Arial" w:cs="Arial"/>
      <w:b/>
      <w:bCs/>
      <w:sz w:val="22"/>
      <w:szCs w:val="22"/>
    </w:rPr>
  </w:style>
  <w:style w:type="paragraph" w:styleId="779">
    <w:name w:val="Heading 7"/>
    <w:basedOn w:val="944"/>
    <w:next w:val="944"/>
    <w:link w:val="78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0">
    <w:name w:val="Heading 7 Char"/>
    <w:link w:val="77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81">
    <w:name w:val="Heading 8"/>
    <w:basedOn w:val="944"/>
    <w:next w:val="944"/>
    <w:link w:val="78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82">
    <w:name w:val="Heading 8 Char"/>
    <w:link w:val="781"/>
    <w:uiPriority w:val="9"/>
    <w:rPr>
      <w:rFonts w:ascii="Arial" w:hAnsi="Arial" w:eastAsia="Arial" w:cs="Arial"/>
      <w:i/>
      <w:iCs/>
      <w:sz w:val="22"/>
      <w:szCs w:val="22"/>
    </w:rPr>
  </w:style>
  <w:style w:type="paragraph" w:styleId="783">
    <w:name w:val="Heading 9"/>
    <w:basedOn w:val="944"/>
    <w:next w:val="944"/>
    <w:link w:val="78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84">
    <w:name w:val="Heading 9 Char"/>
    <w:link w:val="783"/>
    <w:uiPriority w:val="9"/>
    <w:rPr>
      <w:rFonts w:ascii="Arial" w:hAnsi="Arial" w:eastAsia="Arial" w:cs="Arial"/>
      <w:i/>
      <w:iCs/>
      <w:sz w:val="21"/>
      <w:szCs w:val="21"/>
    </w:rPr>
  </w:style>
  <w:style w:type="paragraph" w:styleId="785">
    <w:name w:val="No Spacing"/>
    <w:uiPriority w:val="1"/>
    <w:qFormat/>
    <w:pPr>
      <w:spacing w:before="0" w:after="0" w:line="240" w:lineRule="auto"/>
    </w:pPr>
  </w:style>
  <w:style w:type="paragraph" w:styleId="786">
    <w:name w:val="Title"/>
    <w:basedOn w:val="944"/>
    <w:next w:val="944"/>
    <w:link w:val="78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7">
    <w:name w:val="Title Char"/>
    <w:link w:val="786"/>
    <w:uiPriority w:val="10"/>
    <w:rPr>
      <w:sz w:val="48"/>
      <w:szCs w:val="48"/>
    </w:rPr>
  </w:style>
  <w:style w:type="paragraph" w:styleId="788">
    <w:name w:val="Subtitle"/>
    <w:basedOn w:val="944"/>
    <w:next w:val="944"/>
    <w:link w:val="789"/>
    <w:uiPriority w:val="11"/>
    <w:qFormat/>
    <w:pPr>
      <w:spacing w:before="200" w:after="200"/>
    </w:pPr>
    <w:rPr>
      <w:sz w:val="24"/>
      <w:szCs w:val="24"/>
    </w:rPr>
  </w:style>
  <w:style w:type="character" w:styleId="789">
    <w:name w:val="Subtitle Char"/>
    <w:link w:val="788"/>
    <w:uiPriority w:val="11"/>
    <w:rPr>
      <w:sz w:val="24"/>
      <w:szCs w:val="24"/>
    </w:rPr>
  </w:style>
  <w:style w:type="paragraph" w:styleId="790">
    <w:name w:val="Quote"/>
    <w:basedOn w:val="944"/>
    <w:next w:val="944"/>
    <w:link w:val="791"/>
    <w:uiPriority w:val="29"/>
    <w:qFormat/>
    <w:pPr>
      <w:ind w:left="720" w:right="720"/>
    </w:pPr>
    <w:rPr>
      <w:i/>
    </w:rPr>
  </w:style>
  <w:style w:type="character" w:styleId="791">
    <w:name w:val="Quote Char"/>
    <w:link w:val="790"/>
    <w:uiPriority w:val="29"/>
    <w:rPr>
      <w:i/>
    </w:rPr>
  </w:style>
  <w:style w:type="paragraph" w:styleId="792">
    <w:name w:val="Intense Quote"/>
    <w:basedOn w:val="944"/>
    <w:next w:val="944"/>
    <w:link w:val="79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3">
    <w:name w:val="Intense Quote Char"/>
    <w:link w:val="792"/>
    <w:uiPriority w:val="30"/>
    <w:rPr>
      <w:i/>
    </w:rPr>
  </w:style>
  <w:style w:type="paragraph" w:styleId="794">
    <w:name w:val="Header"/>
    <w:basedOn w:val="944"/>
    <w:link w:val="79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95">
    <w:name w:val="Header Char"/>
    <w:link w:val="794"/>
    <w:uiPriority w:val="99"/>
  </w:style>
  <w:style w:type="paragraph" w:styleId="796">
    <w:name w:val="Footer"/>
    <w:basedOn w:val="944"/>
    <w:link w:val="79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97">
    <w:name w:val="Footer Char"/>
    <w:link w:val="796"/>
    <w:uiPriority w:val="99"/>
  </w:style>
  <w:style w:type="paragraph" w:styleId="798">
    <w:name w:val="Caption"/>
    <w:basedOn w:val="944"/>
    <w:next w:val="944"/>
    <w:link w:val="79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99">
    <w:name w:val="Caption Char"/>
    <w:basedOn w:val="798"/>
    <w:link w:val="796"/>
    <w:uiPriority w:val="99"/>
  </w:style>
  <w:style w:type="table" w:styleId="80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3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3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3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3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3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4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4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4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4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4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4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4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4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6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6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6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6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6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6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7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9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9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9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9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9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9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9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9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0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0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0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0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0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0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1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1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1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1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1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1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1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1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1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2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2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2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2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2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2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26">
    <w:name w:val="Hyperlink"/>
    <w:uiPriority w:val="99"/>
    <w:unhideWhenUsed/>
    <w:rPr>
      <w:color w:val="0000ff" w:themeColor="hyperlink"/>
      <w:u w:val="single"/>
    </w:rPr>
  </w:style>
  <w:style w:type="paragraph" w:styleId="927">
    <w:name w:val="footnote text"/>
    <w:basedOn w:val="944"/>
    <w:link w:val="928"/>
    <w:uiPriority w:val="99"/>
    <w:semiHidden/>
    <w:unhideWhenUsed/>
    <w:pPr>
      <w:spacing w:after="40" w:line="240" w:lineRule="auto"/>
    </w:pPr>
    <w:rPr>
      <w:sz w:val="18"/>
    </w:rPr>
  </w:style>
  <w:style w:type="character" w:styleId="928">
    <w:name w:val="Footnote Text Char"/>
    <w:link w:val="927"/>
    <w:uiPriority w:val="99"/>
    <w:rPr>
      <w:sz w:val="18"/>
    </w:rPr>
  </w:style>
  <w:style w:type="character" w:styleId="929">
    <w:name w:val="footnote reference"/>
    <w:uiPriority w:val="99"/>
    <w:unhideWhenUsed/>
    <w:rPr>
      <w:vertAlign w:val="superscript"/>
    </w:rPr>
  </w:style>
  <w:style w:type="paragraph" w:styleId="930">
    <w:name w:val="endnote text"/>
    <w:basedOn w:val="944"/>
    <w:link w:val="931"/>
    <w:uiPriority w:val="99"/>
    <w:semiHidden/>
    <w:unhideWhenUsed/>
    <w:pPr>
      <w:spacing w:after="0" w:line="240" w:lineRule="auto"/>
    </w:pPr>
    <w:rPr>
      <w:sz w:val="20"/>
    </w:rPr>
  </w:style>
  <w:style w:type="character" w:styleId="931">
    <w:name w:val="Endnote Text Char"/>
    <w:link w:val="930"/>
    <w:uiPriority w:val="99"/>
    <w:rPr>
      <w:sz w:val="20"/>
    </w:rPr>
  </w:style>
  <w:style w:type="character" w:styleId="932">
    <w:name w:val="endnote reference"/>
    <w:uiPriority w:val="99"/>
    <w:semiHidden/>
    <w:unhideWhenUsed/>
    <w:rPr>
      <w:vertAlign w:val="superscript"/>
    </w:rPr>
  </w:style>
  <w:style w:type="paragraph" w:styleId="933">
    <w:name w:val="toc 1"/>
    <w:basedOn w:val="944"/>
    <w:next w:val="944"/>
    <w:uiPriority w:val="39"/>
    <w:unhideWhenUsed/>
    <w:pPr>
      <w:ind w:left="0" w:right="0" w:firstLine="0"/>
      <w:spacing w:after="57"/>
    </w:pPr>
  </w:style>
  <w:style w:type="paragraph" w:styleId="934">
    <w:name w:val="toc 2"/>
    <w:basedOn w:val="944"/>
    <w:next w:val="944"/>
    <w:uiPriority w:val="39"/>
    <w:unhideWhenUsed/>
    <w:pPr>
      <w:ind w:left="283" w:right="0" w:firstLine="0"/>
      <w:spacing w:after="57"/>
    </w:pPr>
  </w:style>
  <w:style w:type="paragraph" w:styleId="935">
    <w:name w:val="toc 3"/>
    <w:basedOn w:val="944"/>
    <w:next w:val="944"/>
    <w:uiPriority w:val="39"/>
    <w:unhideWhenUsed/>
    <w:pPr>
      <w:ind w:left="567" w:right="0" w:firstLine="0"/>
      <w:spacing w:after="57"/>
    </w:pPr>
  </w:style>
  <w:style w:type="paragraph" w:styleId="936">
    <w:name w:val="toc 4"/>
    <w:basedOn w:val="944"/>
    <w:next w:val="944"/>
    <w:uiPriority w:val="39"/>
    <w:unhideWhenUsed/>
    <w:pPr>
      <w:ind w:left="850" w:right="0" w:firstLine="0"/>
      <w:spacing w:after="57"/>
    </w:pPr>
  </w:style>
  <w:style w:type="paragraph" w:styleId="937">
    <w:name w:val="toc 5"/>
    <w:basedOn w:val="944"/>
    <w:next w:val="944"/>
    <w:uiPriority w:val="39"/>
    <w:unhideWhenUsed/>
    <w:pPr>
      <w:ind w:left="1134" w:right="0" w:firstLine="0"/>
      <w:spacing w:after="57"/>
    </w:pPr>
  </w:style>
  <w:style w:type="paragraph" w:styleId="938">
    <w:name w:val="toc 6"/>
    <w:basedOn w:val="944"/>
    <w:next w:val="944"/>
    <w:uiPriority w:val="39"/>
    <w:unhideWhenUsed/>
    <w:pPr>
      <w:ind w:left="1417" w:right="0" w:firstLine="0"/>
      <w:spacing w:after="57"/>
    </w:pPr>
  </w:style>
  <w:style w:type="paragraph" w:styleId="939">
    <w:name w:val="toc 7"/>
    <w:basedOn w:val="944"/>
    <w:next w:val="944"/>
    <w:uiPriority w:val="39"/>
    <w:unhideWhenUsed/>
    <w:pPr>
      <w:ind w:left="1701" w:right="0" w:firstLine="0"/>
      <w:spacing w:after="57"/>
    </w:pPr>
  </w:style>
  <w:style w:type="paragraph" w:styleId="940">
    <w:name w:val="toc 8"/>
    <w:basedOn w:val="944"/>
    <w:next w:val="944"/>
    <w:uiPriority w:val="39"/>
    <w:unhideWhenUsed/>
    <w:pPr>
      <w:ind w:left="1984" w:right="0" w:firstLine="0"/>
      <w:spacing w:after="57"/>
    </w:pPr>
  </w:style>
  <w:style w:type="paragraph" w:styleId="941">
    <w:name w:val="toc 9"/>
    <w:basedOn w:val="944"/>
    <w:next w:val="944"/>
    <w:uiPriority w:val="39"/>
    <w:unhideWhenUsed/>
    <w:pPr>
      <w:ind w:left="2268" w:right="0" w:firstLine="0"/>
      <w:spacing w:after="57"/>
    </w:pPr>
  </w:style>
  <w:style w:type="paragraph" w:styleId="942">
    <w:name w:val="TOC Heading"/>
    <w:uiPriority w:val="39"/>
    <w:unhideWhenUsed/>
  </w:style>
  <w:style w:type="paragraph" w:styleId="943">
    <w:name w:val="table of figures"/>
    <w:basedOn w:val="944"/>
    <w:next w:val="944"/>
    <w:uiPriority w:val="99"/>
    <w:unhideWhenUsed/>
    <w:pPr>
      <w:spacing w:after="0" w:afterAutospacing="0"/>
    </w:pPr>
  </w:style>
  <w:style w:type="paragraph" w:styleId="944" w:default="1">
    <w:name w:val="Normal"/>
    <w:next w:val="944"/>
    <w:link w:val="944"/>
    <w:qFormat/>
    <w:rPr>
      <w:lang w:val="ru-RU" w:eastAsia="ru-RU" w:bidi="ar-SA"/>
    </w:rPr>
  </w:style>
  <w:style w:type="paragraph" w:styleId="945">
    <w:name w:val="Заголовок 1"/>
    <w:basedOn w:val="944"/>
    <w:next w:val="944"/>
    <w:link w:val="944"/>
    <w:qFormat/>
    <w:pPr>
      <w:ind w:right="-1" w:firstLine="709"/>
      <w:jc w:val="both"/>
      <w:keepNext/>
      <w:outlineLvl w:val="0"/>
    </w:pPr>
    <w:rPr>
      <w:sz w:val="24"/>
    </w:rPr>
  </w:style>
  <w:style w:type="paragraph" w:styleId="946">
    <w:name w:val="Заголовок 2"/>
    <w:basedOn w:val="944"/>
    <w:next w:val="944"/>
    <w:link w:val="944"/>
    <w:qFormat/>
    <w:pPr>
      <w:ind w:right="-1"/>
      <w:jc w:val="both"/>
      <w:keepNext/>
      <w:outlineLvl w:val="1"/>
    </w:pPr>
    <w:rPr>
      <w:sz w:val="24"/>
    </w:rPr>
  </w:style>
  <w:style w:type="character" w:styleId="947">
    <w:name w:val="Основной шрифт абзаца"/>
    <w:next w:val="947"/>
    <w:link w:val="944"/>
    <w:semiHidden/>
  </w:style>
  <w:style w:type="table" w:styleId="948">
    <w:name w:val="Обычная таблица"/>
    <w:next w:val="948"/>
    <w:link w:val="944"/>
    <w:semiHidden/>
    <w:tblPr/>
  </w:style>
  <w:style w:type="numbering" w:styleId="949">
    <w:name w:val="Нет списка"/>
    <w:next w:val="949"/>
    <w:link w:val="944"/>
    <w:uiPriority w:val="99"/>
    <w:semiHidden/>
  </w:style>
  <w:style w:type="paragraph" w:styleId="950">
    <w:name w:val="Название объекта"/>
    <w:basedOn w:val="944"/>
    <w:next w:val="944"/>
    <w:link w:val="944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51">
    <w:name w:val="Основной текст"/>
    <w:basedOn w:val="944"/>
    <w:next w:val="951"/>
    <w:link w:val="962"/>
    <w:pPr>
      <w:ind w:right="3117"/>
    </w:pPr>
    <w:rPr>
      <w:rFonts w:ascii="Courier New" w:hAnsi="Courier New"/>
      <w:sz w:val="26"/>
    </w:rPr>
  </w:style>
  <w:style w:type="paragraph" w:styleId="952">
    <w:name w:val="Основной текст с отступом"/>
    <w:basedOn w:val="944"/>
    <w:next w:val="952"/>
    <w:link w:val="944"/>
    <w:pPr>
      <w:ind w:right="-1"/>
      <w:jc w:val="both"/>
    </w:pPr>
    <w:rPr>
      <w:sz w:val="26"/>
    </w:rPr>
  </w:style>
  <w:style w:type="paragraph" w:styleId="953">
    <w:name w:val="Нижний колонтитул"/>
    <w:basedOn w:val="944"/>
    <w:next w:val="953"/>
    <w:link w:val="959"/>
    <w:pPr>
      <w:tabs>
        <w:tab w:val="center" w:pos="4153" w:leader="none"/>
        <w:tab w:val="right" w:pos="8306" w:leader="none"/>
      </w:tabs>
    </w:pPr>
  </w:style>
  <w:style w:type="character" w:styleId="954">
    <w:name w:val="Номер страницы"/>
    <w:next w:val="954"/>
    <w:link w:val="944"/>
    <w:rPr>
      <w:rFonts w:cs="Times New Roman"/>
    </w:rPr>
  </w:style>
  <w:style w:type="paragraph" w:styleId="955">
    <w:name w:val="Верхний колонтитул"/>
    <w:basedOn w:val="944"/>
    <w:next w:val="955"/>
    <w:link w:val="958"/>
    <w:pPr>
      <w:tabs>
        <w:tab w:val="center" w:pos="4153" w:leader="none"/>
        <w:tab w:val="right" w:pos="8306" w:leader="none"/>
      </w:tabs>
    </w:pPr>
  </w:style>
  <w:style w:type="paragraph" w:styleId="956">
    <w:name w:val="Текст выноски"/>
    <w:basedOn w:val="944"/>
    <w:next w:val="956"/>
    <w:link w:val="957"/>
    <w:rPr>
      <w:rFonts w:ascii="Segoe UI" w:hAnsi="Segoe UI"/>
      <w:sz w:val="18"/>
      <w:szCs w:val="18"/>
    </w:rPr>
  </w:style>
  <w:style w:type="character" w:styleId="957">
    <w:name w:val="Текст выноски Знак"/>
    <w:next w:val="957"/>
    <w:link w:val="956"/>
    <w:rPr>
      <w:rFonts w:ascii="Segoe UI" w:hAnsi="Segoe UI"/>
      <w:sz w:val="18"/>
    </w:rPr>
  </w:style>
  <w:style w:type="character" w:styleId="958">
    <w:name w:val="Верхний колонтитул Знак"/>
    <w:next w:val="958"/>
    <w:link w:val="955"/>
  </w:style>
  <w:style w:type="character" w:styleId="959">
    <w:name w:val="Нижний колонтитул Знак"/>
    <w:next w:val="959"/>
    <w:link w:val="953"/>
  </w:style>
  <w:style w:type="paragraph" w:styleId="960">
    <w:name w:val="Форма"/>
    <w:next w:val="960"/>
    <w:link w:val="944"/>
    <w:rPr>
      <w:sz w:val="28"/>
      <w:szCs w:val="28"/>
      <w:lang w:val="ru-RU" w:eastAsia="ru-RU" w:bidi="ar-SA"/>
    </w:rPr>
  </w:style>
  <w:style w:type="paragraph" w:styleId="961">
    <w:name w:val="Приложение"/>
    <w:basedOn w:val="951"/>
    <w:next w:val="961"/>
    <w:link w:val="944"/>
    <w:pPr>
      <w:ind w:left="1985" w:right="0" w:hanging="1985"/>
      <w:jc w:val="both"/>
      <w:spacing w:before="240" w:line="240" w:lineRule="exact"/>
      <w:tabs>
        <w:tab w:val="left" w:pos="1673" w:leader="none"/>
      </w:tabs>
    </w:pPr>
    <w:rPr>
      <w:rFonts w:ascii="Times New Roman" w:hAnsi="Times New Roman"/>
      <w:sz w:val="28"/>
    </w:rPr>
  </w:style>
  <w:style w:type="character" w:styleId="962">
    <w:name w:val="Основной текст Знак"/>
    <w:next w:val="962"/>
    <w:link w:val="951"/>
    <w:rPr>
      <w:rFonts w:ascii="Courier New" w:hAnsi="Courier New"/>
      <w:sz w:val="26"/>
    </w:rPr>
  </w:style>
  <w:style w:type="paragraph" w:styleId="963">
    <w:name w:val="Подпись на  бланке должностного лица"/>
    <w:basedOn w:val="944"/>
    <w:next w:val="951"/>
    <w:link w:val="944"/>
    <w:pPr>
      <w:ind w:left="7088"/>
      <w:spacing w:before="480" w:line="240" w:lineRule="exact"/>
    </w:pPr>
    <w:rPr>
      <w:sz w:val="28"/>
    </w:rPr>
  </w:style>
  <w:style w:type="paragraph" w:styleId="964">
    <w:name w:val="Подпись"/>
    <w:basedOn w:val="944"/>
    <w:next w:val="951"/>
    <w:link w:val="965"/>
    <w:pPr>
      <w:spacing w:before="480" w:line="240" w:lineRule="exact"/>
      <w:tabs>
        <w:tab w:val="left" w:pos="5103" w:leader="none"/>
        <w:tab w:val="right" w:pos="9639" w:leader="none"/>
      </w:tabs>
    </w:pPr>
    <w:rPr>
      <w:sz w:val="28"/>
    </w:rPr>
  </w:style>
  <w:style w:type="character" w:styleId="965">
    <w:name w:val="Подпись Знак"/>
    <w:next w:val="965"/>
    <w:link w:val="964"/>
    <w:rPr>
      <w:sz w:val="28"/>
    </w:rPr>
  </w:style>
  <w:style w:type="paragraph" w:styleId="966">
    <w:name w:val="ConsPlusCell"/>
    <w:next w:val="966"/>
    <w:link w:val="944"/>
    <w:pPr>
      <w:widowControl w:val="off"/>
    </w:pPr>
    <w:rPr>
      <w:rFonts w:ascii="Arial" w:hAnsi="Arial" w:cs="Arial"/>
      <w:lang w:val="ru-RU" w:eastAsia="ru-RU" w:bidi="ar-SA"/>
    </w:rPr>
  </w:style>
  <w:style w:type="paragraph" w:styleId="967">
    <w:name w:val="Обычный + 12 пт,14 пт,15 см,ConsPlusCell + 12 пт,ConsPlusCell + Times New Roman,Красный,Первая строка:  0,По центру,Справа:  0 см,Узор: Нет (Белый)"/>
    <w:basedOn w:val="944"/>
    <w:next w:val="967"/>
    <w:link w:val="944"/>
    <w:rPr>
      <w:color w:val="000000"/>
      <w:sz w:val="24"/>
      <w:szCs w:val="24"/>
    </w:rPr>
  </w:style>
  <w:style w:type="paragraph" w:styleId="968">
    <w:name w:val="ConsPlusNormal"/>
    <w:next w:val="968"/>
    <w:link w:val="944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paragraph" w:styleId="969">
    <w:name w:val="Обычный + По центру,63 см,Обычный + По левому краю,Первая строка:  0 см,Слева:  0"/>
    <w:basedOn w:val="968"/>
    <w:next w:val="969"/>
    <w:link w:val="944"/>
    <w:pPr>
      <w:jc w:val="center"/>
    </w:pPr>
    <w:rPr>
      <w:rFonts w:ascii="Times New Roman" w:hAnsi="Times New Roman" w:cs="Times New Roman"/>
      <w:sz w:val="24"/>
      <w:szCs w:val="24"/>
    </w:rPr>
  </w:style>
  <w:style w:type="character" w:styleId="970">
    <w:name w:val="Font Style183"/>
    <w:next w:val="970"/>
    <w:link w:val="944"/>
    <w:rPr>
      <w:rFonts w:ascii="Times New Roman" w:hAnsi="Times New Roman"/>
      <w:b/>
      <w:sz w:val="22"/>
    </w:rPr>
  </w:style>
  <w:style w:type="paragraph" w:styleId="971">
    <w:name w:val="таб_изм_финансы"/>
    <w:basedOn w:val="944"/>
    <w:next w:val="971"/>
    <w:link w:val="972"/>
    <w:pPr>
      <w:jc w:val="right"/>
      <w:framePr w:xAlign="center"/>
    </w:pPr>
    <w:rPr>
      <w:color w:val="ff0000"/>
      <w:sz w:val="24"/>
      <w:szCs w:val="24"/>
    </w:rPr>
  </w:style>
  <w:style w:type="character" w:styleId="972">
    <w:name w:val="таб_изм_финансы Знак"/>
    <w:next w:val="972"/>
    <w:link w:val="971"/>
    <w:rPr>
      <w:color w:val="ff0000"/>
      <w:sz w:val="24"/>
    </w:rPr>
  </w:style>
  <w:style w:type="paragraph" w:styleId="973">
    <w:name w:val="List Paragraph"/>
    <w:basedOn w:val="944"/>
    <w:next w:val="973"/>
    <w:link w:val="944"/>
    <w:pPr>
      <w:ind w:left="708" w:firstLine="720"/>
      <w:jc w:val="both"/>
    </w:pPr>
    <w:rPr>
      <w:sz w:val="28"/>
      <w:szCs w:val="24"/>
    </w:rPr>
  </w:style>
  <w:style w:type="paragraph" w:styleId="974">
    <w:name w:val="ConsPlusNonformat"/>
    <w:next w:val="974"/>
    <w:link w:val="944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975">
    <w:name w:val="ConsPlusTitle"/>
    <w:next w:val="975"/>
    <w:link w:val="944"/>
    <w:pPr>
      <w:widowControl w:val="off"/>
    </w:pPr>
    <w:rPr>
      <w:rFonts w:ascii="Calibri" w:hAnsi="Calibri" w:cs="Calibri"/>
      <w:b/>
      <w:bCs/>
      <w:sz w:val="22"/>
      <w:szCs w:val="22"/>
      <w:lang w:val="ru-RU" w:eastAsia="ru-RU" w:bidi="ar-SA"/>
    </w:rPr>
  </w:style>
  <w:style w:type="paragraph" w:styleId="976">
    <w:name w:val="ConsPlusDocList"/>
    <w:next w:val="976"/>
    <w:link w:val="944"/>
    <w:pPr>
      <w:widowControl w:val="off"/>
    </w:pPr>
    <w:rPr>
      <w:rFonts w:ascii="Courier New" w:hAnsi="Courier New" w:cs="Courier New"/>
      <w:lang w:val="ru-RU" w:eastAsia="ru-RU" w:bidi="ar-SA"/>
    </w:rPr>
  </w:style>
  <w:style w:type="character" w:styleId="977">
    <w:name w:val="Знак примечания"/>
    <w:next w:val="977"/>
    <w:link w:val="944"/>
    <w:rPr>
      <w:sz w:val="16"/>
    </w:rPr>
  </w:style>
  <w:style w:type="paragraph" w:styleId="978">
    <w:name w:val="Текст примечания"/>
    <w:basedOn w:val="944"/>
    <w:next w:val="978"/>
    <w:link w:val="979"/>
    <w:pPr>
      <w:spacing w:after="200"/>
      <w:widowControl w:val="off"/>
    </w:pPr>
    <w:rPr>
      <w:rFonts w:ascii="Calibri" w:hAnsi="Calibri"/>
      <w:lang w:eastAsia="en-US"/>
    </w:rPr>
  </w:style>
  <w:style w:type="character" w:styleId="979">
    <w:name w:val="Текст примечания Знак"/>
    <w:next w:val="979"/>
    <w:link w:val="978"/>
    <w:rPr>
      <w:rFonts w:ascii="Calibri" w:hAnsi="Calibri" w:eastAsia="Times New Roman"/>
      <w:lang w:val="en-US" w:eastAsia="en-US"/>
    </w:rPr>
  </w:style>
  <w:style w:type="paragraph" w:styleId="980">
    <w:name w:val="Тема примечания"/>
    <w:basedOn w:val="978"/>
    <w:next w:val="978"/>
    <w:link w:val="981"/>
    <w:rPr>
      <w:b/>
      <w:bCs/>
    </w:rPr>
  </w:style>
  <w:style w:type="character" w:styleId="981">
    <w:name w:val="Тема примечания Знак"/>
    <w:next w:val="981"/>
    <w:link w:val="980"/>
    <w:rPr>
      <w:rFonts w:ascii="Calibri" w:hAnsi="Calibri" w:eastAsia="Times New Roman"/>
      <w:b/>
      <w:lang w:val="en-US" w:eastAsia="en-US"/>
    </w:rPr>
  </w:style>
  <w:style w:type="paragraph" w:styleId="982">
    <w:name w:val="Revision"/>
    <w:next w:val="982"/>
    <w:link w:val="944"/>
    <w:hidden/>
    <w:semiHidden/>
    <w:rPr>
      <w:rFonts w:ascii="Calibri" w:hAnsi="Calibri"/>
      <w:sz w:val="22"/>
      <w:szCs w:val="22"/>
      <w:lang w:val="ru-RU" w:eastAsia="en-US" w:bidi="ar-SA"/>
    </w:rPr>
  </w:style>
  <w:style w:type="character" w:styleId="983">
    <w:name w:val="Font Style15"/>
    <w:next w:val="983"/>
    <w:link w:val="944"/>
    <w:rPr>
      <w:rFonts w:ascii="Times New Roman" w:hAnsi="Times New Roman"/>
      <w:sz w:val="28"/>
    </w:rPr>
  </w:style>
  <w:style w:type="table" w:styleId="984">
    <w:name w:val="Сетка таблицы"/>
    <w:basedOn w:val="948"/>
    <w:next w:val="984"/>
    <w:link w:val="944"/>
    <w:rPr>
      <w:lang w:val="ru-RU" w:eastAsia="ru-RU" w:bidi="ar-SA"/>
    </w:rPr>
    <w:tblPr/>
  </w:style>
  <w:style w:type="paragraph" w:styleId="985">
    <w:name w:val="Обычный (веб)"/>
    <w:basedOn w:val="944"/>
    <w:next w:val="985"/>
    <w:link w:val="944"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986">
    <w:name w:val="Выделение"/>
    <w:next w:val="986"/>
    <w:link w:val="944"/>
    <w:qFormat/>
    <w:rPr>
      <w:i/>
    </w:rPr>
  </w:style>
  <w:style w:type="character" w:styleId="987">
    <w:name w:val="Гиперссылка"/>
    <w:next w:val="987"/>
    <w:link w:val="944"/>
    <w:rPr>
      <w:color w:val="0000ff"/>
      <w:u w:val="single"/>
    </w:rPr>
  </w:style>
  <w:style w:type="paragraph" w:styleId="988">
    <w:name w:val="Название"/>
    <w:basedOn w:val="944"/>
    <w:next w:val="944"/>
    <w:link w:val="989"/>
    <w:qFormat/>
    <w:pPr>
      <w:jc w:val="center"/>
      <w:spacing w:before="240" w:after="60"/>
      <w:outlineLvl w:val="0"/>
    </w:pPr>
    <w:rPr>
      <w:rFonts w:ascii="Cambria" w:hAnsi="Cambria" w:eastAsia="Times New Roman" w:cs="Times New Roman"/>
      <w:b/>
      <w:bCs/>
      <w:sz w:val="32"/>
      <w:szCs w:val="32"/>
    </w:rPr>
  </w:style>
  <w:style w:type="character" w:styleId="989">
    <w:name w:val="Название Знак"/>
    <w:next w:val="989"/>
    <w:link w:val="988"/>
    <w:rPr>
      <w:rFonts w:ascii="Cambria" w:hAnsi="Cambria" w:eastAsia="Times New Roman" w:cs="Times New Roman"/>
      <w:b/>
      <w:bCs/>
      <w:sz w:val="32"/>
      <w:szCs w:val="32"/>
    </w:rPr>
  </w:style>
  <w:style w:type="table" w:styleId="990">
    <w:name w:val="Табличка-0-19"/>
    <w:basedOn w:val="948"/>
    <w:next w:val="990"/>
    <w:link w:val="944"/>
    <w:tblPr/>
  </w:style>
  <w:style w:type="table" w:styleId="991">
    <w:name w:val="Табличка 0-19"/>
    <w:basedOn w:val="948"/>
    <w:next w:val="991"/>
    <w:link w:val="944"/>
    <w:rPr>
      <w:sz w:val="28"/>
    </w:rPr>
    <w:tblPr/>
  </w:style>
  <w:style w:type="table" w:styleId="992">
    <w:name w:val="Классическая таблица 3"/>
    <w:basedOn w:val="948"/>
    <w:next w:val="992"/>
    <w:link w:val="944"/>
    <w:rPr>
      <w:color w:val="000080"/>
    </w:rPr>
    <w:tblPr/>
  </w:style>
  <w:style w:type="paragraph" w:styleId="993">
    <w:name w:val="Абзац списка"/>
    <w:basedOn w:val="944"/>
    <w:next w:val="993"/>
    <w:link w:val="944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94">
    <w:name w:val="Default"/>
    <w:next w:val="994"/>
    <w:link w:val="944"/>
    <w:rPr>
      <w:color w:val="000000"/>
      <w:sz w:val="24"/>
      <w:szCs w:val="24"/>
      <w:lang w:val="ru-RU" w:eastAsia="ru-RU" w:bidi="ar-SA"/>
    </w:rPr>
  </w:style>
  <w:style w:type="character" w:styleId="995" w:default="1">
    <w:name w:val="Default Paragraph Font"/>
    <w:uiPriority w:val="1"/>
    <w:semiHidden/>
    <w:unhideWhenUsed/>
  </w:style>
  <w:style w:type="numbering" w:styleId="996" w:default="1">
    <w:name w:val="No List"/>
    <w:uiPriority w:val="99"/>
    <w:semiHidden/>
    <w:unhideWhenUsed/>
  </w:style>
  <w:style w:type="table" w:styleId="99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Администрация г. Перми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revision>127</cp:revision>
  <dcterms:created xsi:type="dcterms:W3CDTF">2022-03-28T10:44:00Z</dcterms:created>
  <dcterms:modified xsi:type="dcterms:W3CDTF">2026-07-31T03:51:07Z</dcterms:modified>
  <cp:version>983040</cp:version>
</cp:coreProperties>
</file>