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 descr="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07160" cy="4953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3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" strokeweight="0.00pt">
                <v:path textboxrect="0,0,0,0"/>
                <v:imagedata r:id="rId14" o:title="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4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27940</wp:posOffset>
                </wp:positionV>
                <wp:extent cx="6285865" cy="1086485"/>
                <wp:effectExtent l="0" t="0" r="0" b="0"/>
                <wp:wrapNone/>
                <wp:docPr id="2" name="group 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086480"/>
                          <a:chOff x="0" y="0"/>
                          <a:chExt cx="6285960" cy="1086480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0" y="0"/>
                            <a:ext cx="6285960" cy="1083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Droid Sans Fallback" w:cs="Lohit Devanagari"/>
                                  <w:b/>
                                  <w:sz w:val="28"/>
                                  <w:szCs w:val="20"/>
                                  <w:lang w:eastAsia="zh-CN" w:bidi="hi-IN"/>
                                </w:rPr>
                                <w:t xml:space="preserve">АДМИНИСТРАЦИЯ ГОРОДА ПЕРМИ</w:t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Droid Sans Fallback" w:cs="Lohit Devanagari"/>
                                  <w:b/>
                                  <w:sz w:val="28"/>
                                  <w:szCs w:val="20"/>
                                  <w:lang w:eastAsia="zh-CN" w:bidi="hi-IN"/>
                                </w:rPr>
                                <w:t xml:space="preserve">П О С Т А Н О В Л Е Н И Е</w:t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Droid Sans Fallback" w:cs="Lohit Devanagari"/>
                                  <w:b/>
                                  <w:sz w:val="32"/>
                                  <w:szCs w:val="20"/>
                                  <w:lang w:eastAsia="zh-CN" w:bidi="hi-IN"/>
                                </w:rPr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Droid Sans Fallback" w:cs="Lohit Devanagari"/>
                                  <w:b/>
                                  <w:sz w:val="32"/>
                                  <w:szCs w:val="20"/>
                                  <w:lang w:eastAsia="zh-CN" w:bidi="hi-IN"/>
                                </w:rPr>
                              </w:r>
                              <w:r/>
                            </w:p>
                          </w:txbxContent>
                        </wps:txbx>
                        <wps:bodyPr wrap="square" lIns="36000" tIns="36000" rIns="36000" bIns="36000" anchor="t">
                          <a:noAutofit/>
                        </wps:bodyPr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80" y="782280"/>
                            <a:ext cx="1528920" cy="301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7120" y="784800"/>
                            <a:ext cx="1078920" cy="301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-4;o:allowoverlap:true;o:allowincell:true;mso-position-horizontal-relative:text;margin-left:0.60pt;mso-position-horizontal:absolute;mso-position-vertical-relative:text;margin-top:2.20pt;mso-position-vertical:absolute;width:494.95pt;height:85.55pt;mso-wrap-distance-left:9.00pt;mso-wrap-distance-top:0.00pt;mso-wrap-distance-right:9.00pt;mso-wrap-distance-bottom:0.00pt;" coordorigin="0,0" coordsize="62859,10864">
                <v:shape id="shape 2" o:spid="_x0000_s2" o:spt="202" type="#_x0000_t202" style="position:absolute;left:0;top:0;width:62859;height:10832;v-text-anchor:top;visibility:visible;" fillcolor="#FFFFFF" stroked="f" strokeweight="0.00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Droid Sans Fallback" w:cs="Lohit Devanagari"/>
                            <w:b/>
                            <w:sz w:val="28"/>
                            <w:szCs w:val="20"/>
                            <w:lang w:eastAsia="zh-CN" w:bidi="hi-IN"/>
                          </w:rPr>
                          <w:t xml:space="preserve">АДМИНИСТРАЦИЯ ГОРОДА ПЕРМИ</w:t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Droid Sans Fallback" w:cs="Lohit Devanagari"/>
                            <w:b/>
                            <w:sz w:val="28"/>
                            <w:szCs w:val="20"/>
                            <w:lang w:eastAsia="zh-CN" w:bidi="hi-IN"/>
                          </w:rPr>
                          <w:t xml:space="preserve">П О С Т А Н О В Л Е Н И Е</w:t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Droid Sans Fallback" w:cs="Lohit Devanagari"/>
                            <w:b/>
                            <w:sz w:val="32"/>
                            <w:szCs w:val="20"/>
                            <w:lang w:eastAsia="zh-CN" w:bidi="hi-IN"/>
                          </w:rPr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Droid Sans Fallback" w:cs="Lohit Devanagari"/>
                            <w:b/>
                            <w:sz w:val="32"/>
                            <w:szCs w:val="20"/>
                            <w:lang w:eastAsia="zh-CN" w:bidi="hi-IN"/>
                          </w:rPr>
                        </w:r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7822;width:15289;height:3016;visibility:visible;" filled="f" stroked="f" strokeweight="0.00pt"/>
                <v:shape id="shape 4" o:spid="_x0000_s4" o:spt="202" type="#_x0000_t202" style="position:absolute;left:49471;top:7848;width:10789;height:3016;visibility:visible;" fillcolor="#FFFFFF" stroked="f" strokeweight="0.00pt"/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23"/>
        <w:jc w:val="both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723"/>
        <w:jc w:val="both"/>
      </w:pPr>
      <w:r/>
      <w:r/>
    </w:p>
    <w:p>
      <w:pPr>
        <w:pStyle w:val="723"/>
        <w:jc w:val="both"/>
      </w:pPr>
      <w:r/>
      <w:r/>
    </w:p>
    <w:p>
      <w:pPr>
        <w:pStyle w:val="723"/>
        <w:ind w:right="5243"/>
        <w:spacing w:line="240" w:lineRule="exact"/>
        <w:widowControl w:val="off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pStyle w:val="723"/>
        <w:ind w:right="5243"/>
        <w:spacing w:line="240" w:lineRule="exact"/>
        <w:widowControl w:val="off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pStyle w:val="892"/>
        <w:jc w:val="both"/>
        <w:spacing w:before="0" w:beforeAutospacing="0" w:after="0" w:afterAutospacing="0"/>
        <w:shd w:val="clear" w:color="auto" w:fill="ffffff"/>
        <w:widowControl w:val="o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</w:p>
    <w:tbl>
      <w:tblPr>
        <w:tblStyle w:val="927"/>
        <w:tblW w:w="10030" w:type="dxa"/>
        <w:tblInd w:w="21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03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30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 w:val="off"/>
              <w:rPr>
                <w:b/>
                <w:bCs/>
                <w:sz w:val="28"/>
                <w:highlight w:val="white"/>
              </w:rPr>
            </w:pPr>
            <w:r>
              <w:rPr>
                <w:b/>
                <w:sz w:val="28"/>
                <w:lang w:val="ru-RU"/>
              </w:rPr>
              <w:t xml:space="preserve">Об организации  на территории города Перми ярмарок</w:t>
            </w:r>
            <w:r>
              <w:rPr>
                <w:b/>
                <w:sz w:val="28"/>
                <w:highlight w:val="white"/>
                <w:lang w:val="ru-RU"/>
              </w:rPr>
              <w:t xml:space="preserve">  на </w:t>
            </w:r>
            <w:r>
              <w:rPr>
                <w:b/>
                <w:bCs/>
                <w:sz w:val="28"/>
                <w:highlight w:val="white"/>
                <w:lang w:val="ru-RU"/>
              </w:rPr>
              <w:t xml:space="preserve">земельных участках, находящихся в муниципальной собственности либо государственная собственность на которые не разграничена</w:t>
            </w:r>
            <w:r>
              <w:rPr>
                <w:b/>
                <w:bCs/>
                <w:sz w:val="28"/>
                <w:highlight w:val="white"/>
              </w:rPr>
            </w:r>
            <w:r>
              <w:rPr>
                <w:b/>
                <w:bCs/>
                <w:sz w:val="28"/>
                <w:highlight w:val="white"/>
              </w:rPr>
            </w:r>
          </w:p>
        </w:tc>
      </w:tr>
    </w:tbl>
    <w:p>
      <w:pPr>
        <w:pStyle w:val="892"/>
        <w:ind w:firstLine="720"/>
        <w:jc w:val="both"/>
        <w:spacing w:before="0" w:beforeAutospacing="0" w:after="0" w:afterAutospacing="0" w:line="240" w:lineRule="exact"/>
        <w:shd w:val="clear" w:color="auto" w:fill="ffffff"/>
        <w:widowControl w:val="o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</w:p>
    <w:p>
      <w:pPr>
        <w:pStyle w:val="892"/>
        <w:ind w:firstLine="720"/>
        <w:jc w:val="both"/>
        <w:spacing w:before="0" w:beforeAutospacing="0" w:after="0" w:afterAutospacing="0" w:line="240" w:lineRule="exact"/>
        <w:shd w:val="clear" w:color="auto" w:fill="ffffff"/>
        <w:widowControl w:val="o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</w:p>
    <w:p>
      <w:pPr>
        <w:pStyle w:val="892"/>
        <w:jc w:val="both"/>
        <w:spacing w:before="0" w:beforeAutospacing="0" w:after="0" w:afterAutospacing="0" w:line="240" w:lineRule="exact"/>
        <w:shd w:val="clear" w:color="auto" w:fill="ffffff"/>
        <w:widowControl w:val="o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28 декабря 2009 г. № 381-ФЗ «Об основах государственн</w:t>
      </w:r>
      <w:r>
        <w:rPr>
          <w:sz w:val="28"/>
        </w:rPr>
        <w:t xml:space="preserve">ого регулирования торговой деятельности</w:t>
        <w:br/>
        <w:t xml:space="preserve">в Российской Федерации», постановлением Правительства Пермского края</w:t>
        <w:br/>
        <w:t xml:space="preserve">от 27 июля 2007 г. № 163-п «О регулировании деятельности розничных рынков на территории Пермского края», Уставом города Перми, в целях реализации  </w:t>
      </w:r>
      <w:r>
        <w:rPr>
          <w:sz w:val="28"/>
          <w:highlight w:val="white"/>
        </w:rPr>
        <w:t xml:space="preserve">Порядка организации ярмарок и продажи товаров (выполнения работ, оказания услуг) на них на территории Пермского края,</w:t>
      </w:r>
      <w:r>
        <w:rPr>
          <w:sz w:val="28"/>
        </w:rPr>
      </w:r>
      <w:r>
        <w:rPr>
          <w:sz w:val="28"/>
        </w:rPr>
      </w:r>
    </w:p>
    <w:p>
      <w:pPr>
        <w:pStyle w:val="723"/>
        <w:jc w:val="both"/>
        <w:rPr>
          <w:sz w:val="28"/>
        </w:rPr>
      </w:pPr>
      <w:r>
        <w:rPr>
          <w:sz w:val="28"/>
        </w:rPr>
        <w:t xml:space="preserve">администрация города Перми ПОСТАНОВЛЯЕТ:</w:t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1. Утвердить прилагаемые:</w:t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</w:pPr>
      <w:r>
        <w:rPr>
          <w:sz w:val="28"/>
        </w:rPr>
        <w:t xml:space="preserve">1.1. </w:t>
      </w:r>
      <w:r>
        <w:rPr>
          <w:sz w:val="28"/>
          <w:highlight w:val="white"/>
        </w:rPr>
        <w:t xml:space="preserve">Порядок формирования Плана проведения ярмарок на территории города Перми </w:t>
      </w:r>
      <w:r>
        <w:rPr>
          <w:sz w:val="28"/>
        </w:rPr>
        <w:t xml:space="preserve">на календарный год</w:t>
      </w:r>
      <w:r>
        <w:rPr>
          <w:sz w:val="28"/>
          <w:highlight w:val="white"/>
        </w:rPr>
        <w:t xml:space="preserve">, организуемых</w:t>
      </w:r>
      <w:r>
        <w:rPr>
          <w:sz w:val="28"/>
        </w:rPr>
        <w:t xml:space="preserve"> на земельных участках, находящихся в муниципальной собственности либо государственная собственность на которые не разграничена.</w:t>
      </w:r>
      <w:r/>
    </w:p>
    <w:p>
      <w:pPr>
        <w:pStyle w:val="723"/>
        <w:ind w:firstLine="720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1.2. Порядок предоставления мест для продажи товаров (выполнения работ, оказания услуг) </w:t>
      </w:r>
      <w:r>
        <w:rPr>
          <w:sz w:val="28"/>
        </w:rPr>
        <w:t xml:space="preserve"> на </w:t>
      </w:r>
      <w:r>
        <w:rPr>
          <w:sz w:val="28"/>
          <w:highlight w:val="white"/>
        </w:rPr>
        <w:t xml:space="preserve">ярмарках на территории города Перми, организуемых</w:t>
      </w:r>
      <w:r>
        <w:rPr>
          <w:sz w:val="28"/>
        </w:rPr>
        <w:t xml:space="preserve">  на земельных участках, находящихся в муниципальной собственности либо государственная собственность на которые не разграничена.</w:t>
      </w:r>
      <w:r>
        <w:rPr>
          <w:sz w:val="28"/>
          <w:highlight w:val="white"/>
        </w:rPr>
      </w:r>
      <w:r>
        <w:rPr>
          <w:sz w:val="28"/>
          <w:highlight w:val="white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1.3. М</w:t>
      </w:r>
      <w:hyperlink w:tooltip="#P678" w:anchor="P678" w:history="1">
        <w:r>
          <w:rPr>
            <w:sz w:val="28"/>
          </w:rPr>
          <w:t xml:space="preserve">етодику</w:t>
        </w:r>
      </w:hyperlink>
      <w:r>
        <w:rPr>
          <w:sz w:val="28"/>
        </w:rPr>
        <w:t xml:space="preserve"> определения начальной (минимальной) цены договора о предоставлении места на </w:t>
      </w:r>
      <w:r>
        <w:rPr>
          <w:sz w:val="28"/>
          <w:highlight w:val="white"/>
        </w:rPr>
        <w:t xml:space="preserve">ярмарках на территории города Перми, организуемых</w:t>
      </w:r>
      <w:r>
        <w:rPr>
          <w:sz w:val="28"/>
        </w:rPr>
        <w:t xml:space="preserve">  на земельных участках, находящихся в муниципальной собственности либо государственная собственность на которые не разграничена. </w:t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3. Управлению по общим вопр</w:t>
      </w:r>
      <w:r>
        <w:rPr>
          <w:sz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5. Контроль за исполнением настоящего постановления возложить </w:t>
        <w:br/>
        <w:t xml:space="preserve">на первого заместителя главы администрации города Перми Фурман Я.В.</w:t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jc w:val="both"/>
        <w:tabs>
          <w:tab w:val="clear" w:pos="720" w:leader="none"/>
          <w:tab w:val="left" w:pos="8080" w:leader="none"/>
        </w:tabs>
        <w:rPr>
          <w:sz w:val="28"/>
          <w:lang w:eastAsia="en-US"/>
        </w:rPr>
        <w:sectPr>
          <w:footnotePr/>
          <w:endnotePr/>
          <w:type w:val="nextPage"/>
          <w:pgSz w:w="11906" w:h="16838" w:orient="portrait"/>
          <w:pgMar w:top="1134" w:right="567" w:bottom="851" w:left="1418" w:header="0" w:footer="0" w:gutter="0"/>
          <w:cols w:num="1" w:sep="0" w:space="1701" w:equalWidth="1"/>
          <w:docGrid w:linePitch="360"/>
        </w:sectPr>
      </w:pPr>
      <w:r>
        <w:rPr>
          <w:sz w:val="28"/>
          <w:lang w:eastAsia="en-US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892"/>
        <w:ind w:left="5670"/>
        <w:spacing w:before="0" w:beforeAutospacing="0" w:after="0" w:afterAutospacing="0" w:line="238" w:lineRule="exact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5670"/>
        <w:spacing w:before="0" w:beforeAutospacing="0" w:after="0" w:afterAutospacing="0" w:line="238" w:lineRule="exact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5670"/>
        <w:spacing w:before="0" w:beforeAutospacing="0" w:after="0" w:afterAutospacing="0" w:line="238" w:lineRule="exact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5670"/>
        <w:spacing w:before="0" w:beforeAutospacing="0" w:after="0" w:afterAutospacing="0" w:line="238" w:lineRule="exact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right="567"/>
        <w:spacing w:before="0" w:beforeAutospacing="0" w:after="0" w:afterAutospacing="0" w:line="238" w:lineRule="exact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right="567"/>
        <w:spacing w:before="0" w:beforeAutospacing="0" w:after="0" w:afterAutospacing="0" w:line="238" w:lineRule="exact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right="567"/>
        <w:spacing w:before="0" w:beforeAutospacing="0" w:after="0" w:afterAutospacing="0" w:line="238" w:lineRule="exact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jc w:val="center"/>
        <w:spacing w:before="0" w:beforeAutospacing="0" w:after="0" w:afterAutospacing="0" w:line="240" w:lineRule="exact"/>
        <w:shd w:val="clear" w:color="auto" w:fill="ffffff"/>
        <w:widowControl w:val="off"/>
        <w:rPr>
          <w:b/>
          <w:bCs/>
        </w:rPr>
      </w:pPr>
      <w:r>
        <w:rPr>
          <w:b/>
          <w:bCs/>
        </w:rPr>
        <w:t xml:space="preserve">ПОРЯДОК</w:t>
      </w:r>
      <w:r>
        <w:rPr>
          <w:b/>
          <w:bCs/>
        </w:rPr>
      </w:r>
      <w:r>
        <w:rPr>
          <w:b/>
          <w:bCs/>
        </w:rPr>
      </w:r>
    </w:p>
    <w:p>
      <w:pPr>
        <w:pStyle w:val="892"/>
        <w:jc w:val="center"/>
        <w:spacing w:before="0" w:beforeAutospacing="0" w:after="0" w:afterAutospacing="0" w:line="240" w:lineRule="exact"/>
        <w:shd w:val="clear" w:color="auto" w:fill="ffffff"/>
        <w:widowControl w:val="off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highlight w:val="white"/>
        </w:rPr>
        <w:t xml:space="preserve">формирования Плана проведения ярмарок на территории города Перми</w:t>
      </w:r>
      <w:r>
        <w:rPr>
          <w:b/>
          <w:bCs/>
          <w:sz w:val="28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892"/>
        <w:jc w:val="center"/>
        <w:spacing w:before="0" w:beforeAutospacing="0" w:after="0" w:afterAutospacing="0" w:line="240" w:lineRule="exact"/>
        <w:shd w:val="clear" w:color="auto" w:fill="ffffff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</w:rPr>
        <w:t xml:space="preserve">на календарный год</w:t>
      </w:r>
      <w:r>
        <w:rPr>
          <w:b/>
          <w:bCs/>
          <w:sz w:val="28"/>
          <w:highlight w:val="white"/>
        </w:rPr>
        <w:t xml:space="preserve">, организуемых</w:t>
      </w:r>
      <w:r>
        <w:rPr>
          <w:b/>
          <w:bCs/>
          <w:sz w:val="28"/>
        </w:rPr>
        <w:t xml:space="preserve"> на земельных участках, находящихся</w:t>
      </w:r>
      <w:r>
        <w:rPr>
          <w:b/>
          <w:bCs/>
          <w:sz w:val="28"/>
        </w:rPr>
      </w:r>
      <w:r>
        <w:rPr>
          <w:b/>
          <w:bCs/>
          <w:sz w:val="28"/>
          <w:szCs w:val="28"/>
        </w:rPr>
      </w:r>
    </w:p>
    <w:p>
      <w:pPr>
        <w:pStyle w:val="892"/>
        <w:jc w:val="center"/>
        <w:spacing w:before="0" w:beforeAutospacing="0" w:after="0" w:afterAutospacing="0" w:line="240" w:lineRule="exact"/>
        <w:shd w:val="clear" w:color="auto" w:fill="ffffff"/>
        <w:widowControl w:val="off"/>
        <w:rPr>
          <w:b/>
          <w:bCs/>
        </w:rPr>
      </w:pPr>
      <w:r>
        <w:rPr>
          <w:b/>
          <w:bCs/>
          <w:sz w:val="28"/>
        </w:rPr>
        <w:t xml:space="preserve">в муниципальной собственности либо государственная собственность </w:t>
        <w:br/>
        <w:t xml:space="preserve">на которые не разграничена</w:t>
      </w:r>
      <w:r>
        <w:rPr>
          <w:b/>
          <w:bCs/>
        </w:rPr>
      </w:r>
      <w:r>
        <w:rPr>
          <w:b/>
          <w:bCs/>
        </w:rPr>
      </w:r>
    </w:p>
    <w:p>
      <w:pPr>
        <w:pStyle w:val="892"/>
        <w:jc w:val="both"/>
        <w:spacing w:before="0" w:beforeAutospacing="0" w:after="0" w:afterAutospacing="0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1. Настоящий </w:t>
      </w:r>
      <w:r>
        <w:rPr>
          <w:sz w:val="28"/>
          <w:highlight w:val="white"/>
        </w:rPr>
        <w:t xml:space="preserve">Порядок формирования Плана проведения ярмарок на территории города Перми, организуемых</w:t>
      </w:r>
      <w:r>
        <w:rPr>
          <w:sz w:val="28"/>
        </w:rPr>
        <w:t xml:space="preserve">  на земельных участках, на</w:t>
      </w:r>
      <w:r>
        <w:rPr>
          <w:sz w:val="28"/>
        </w:rPr>
        <w:t xml:space="preserve">ходящихся в муниципальной собственности либо государственная собственность на которые не разграничена (далее - План проведения ярмарок), устанавливает правила формирования департаментом экономики и промышленной политики администрации города Перми (далее - </w:t>
      </w:r>
      <w:r>
        <w:rPr>
          <w:sz w:val="28"/>
        </w:rPr>
        <w:t xml:space="preserve">департамент) Плана проведения ярмарок, организуемых муниципальными учреждениями (далее – организаторы ярмарок) на земельных участках, находящихся в муниципальной собственности либо государственная собственность на которые не разграничена (далее – Порядок).</w:t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  <w:highlight w:val="white"/>
        </w:rPr>
      </w:pPr>
      <w:r>
        <w:rPr>
          <w:sz w:val="28"/>
        </w:rPr>
        <w:t xml:space="preserve">2. Организация и проведение ярмарок организаторами ярмарок  осуществляются в соответствии с Планом проведения ярмарок.</w:t>
      </w:r>
      <w:r>
        <w:rPr>
          <w:sz w:val="28"/>
          <w:highlight w:val="white"/>
        </w:rPr>
      </w:r>
      <w:r>
        <w:rPr>
          <w:sz w:val="28"/>
          <w:highlight w:val="white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3. План проведения ярмарок формируется в срок до 01 декабря текущего года и подлежит размещению на официальном сайте муниципального образования город Пермь в информационно-телекоммуникационной сети «Интернет».</w:t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4. Для формирования  Плана проведения ярмарок организаторы ярмарок не позднее 01 октября текущего года направляют в департамент предложения о проведении ярмарок на очередной календарный год по форме согласно приложению  к настоящему</w:t>
      </w:r>
      <w:r>
        <w:rPr>
          <w:sz w:val="28"/>
          <w:highlight w:val="white"/>
        </w:rPr>
        <w:t xml:space="preserve"> Порядку, с приложением визуализации ярмарочного конструктива. Ярмарочный конструктив должен представлять собой целостное пространство, объединенное общей стилистикой.</w:t>
      </w:r>
      <w:r>
        <w:rPr>
          <w:sz w:val="28"/>
        </w:rPr>
      </w:r>
      <w:r>
        <w:rPr>
          <w:sz w:val="28"/>
        </w:rPr>
      </w:r>
    </w:p>
    <w:p>
      <w:pPr>
        <w:pStyle w:val="841"/>
        <w:ind w:firstLine="720"/>
        <w:jc w:val="both"/>
        <w:rPr>
          <w:highlight w:val="white"/>
        </w:rPr>
      </w:pPr>
      <w:r>
        <w:rPr>
          <w:highlight w:val="white"/>
        </w:rPr>
        <w:t xml:space="preserve">Под ярмарочным конструктивом понимаются легковозводимые сборно-разборные конструкции либо мобильные объекты, используемые для организации ярмарок.</w:t>
      </w:r>
      <w:r>
        <w:rPr>
          <w:highlight w:val="white"/>
        </w:rPr>
      </w:r>
      <w:r>
        <w:rPr>
          <w:highlight w:val="white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5. Департамент обеспечивает:</w:t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5.1. направление Плана проведения ярмарок в Министерство промышленности и торговли Пермского края не позднее 5 декабря текущего года; </w:t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5.2. внесение изменений в План проведения ярмарок по мере необходимости.</w:t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  <w:szCs w:val="28"/>
          <w:highlight w:val="none"/>
        </w:rPr>
      </w:pPr>
      <w:r>
        <w:rPr>
          <w:sz w:val="28"/>
        </w:rPr>
        <w:t xml:space="preserve">5.3. размещение Плана проведения ярмарок на официальном сайте муниципального образования город Пермь в информационно-телекоммуникационной сети «Интернет» и вносимых в него изменениях.</w:t>
      </w:r>
      <w:r>
        <w:rPr>
          <w:sz w:val="28"/>
        </w:rPr>
      </w:r>
      <w:r>
        <w:rPr>
          <w:sz w:val="28"/>
          <w:szCs w:val="28"/>
          <w:highlight w:val="none"/>
        </w:rPr>
      </w:r>
    </w:p>
    <w:p>
      <w:pPr>
        <w:pStyle w:val="896"/>
        <w:ind w:left="5386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</w:p>
    <w:p>
      <w:pPr>
        <w:pStyle w:val="896"/>
        <w:ind w:left="5386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</w:p>
    <w:p>
      <w:pPr>
        <w:pStyle w:val="896"/>
        <w:ind w:left="5386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</w:p>
    <w:p>
      <w:pPr>
        <w:pStyle w:val="896"/>
        <w:ind w:left="5386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</w:p>
    <w:p>
      <w:pPr>
        <w:pStyle w:val="896"/>
        <w:ind w:left="5386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</w:p>
    <w:p>
      <w:pPr>
        <w:pStyle w:val="896"/>
        <w:ind w:left="5386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</w:p>
    <w:p>
      <w:pPr>
        <w:pStyle w:val="896"/>
        <w:ind w:left="5386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</w:p>
    <w:p>
      <w:pPr>
        <w:pStyle w:val="896"/>
        <w:ind w:left="5386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</w:p>
    <w:p>
      <w:pPr>
        <w:pStyle w:val="896"/>
        <w:ind w:left="5386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96"/>
        <w:ind w:left="5386"/>
        <w:spacing w:line="238" w:lineRule="exac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Порядку формирования Плана проведения ярмарок на календарный год, организуемых  на земельных участках, находящихся в муниципальной собственности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96"/>
        <w:ind w:left="5386"/>
        <w:spacing w:line="238" w:lineRule="exac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либо государственная собственность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96"/>
        <w:ind w:left="5386"/>
        <w:spacing w:line="238" w:lineRule="exac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которые не разграничена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96"/>
        <w:jc w:val="right"/>
        <w:spacing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6"/>
        <w:jc w:val="right"/>
        <w:spacing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3"/>
        <w:jc w:val="center"/>
        <w:spacing w:line="238" w:lineRule="exact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ПЛАН</w:t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723"/>
        <w:jc w:val="center"/>
        <w:rPr>
          <w:sz w:val="28"/>
        </w:rPr>
      </w:pPr>
      <w:r>
        <w:rPr>
          <w:color w:val="000000"/>
          <w:sz w:val="28"/>
        </w:rPr>
        <w:t xml:space="preserve">проведения ярмарок на территории города Перми</w:t>
      </w:r>
      <w:r>
        <w:rPr>
          <w:sz w:val="28"/>
        </w:rPr>
      </w:r>
      <w:r>
        <w:rPr>
          <w:sz w:val="28"/>
        </w:rPr>
      </w:r>
    </w:p>
    <w:p>
      <w:pPr>
        <w:pStyle w:val="723"/>
        <w:jc w:val="center"/>
        <w:rPr>
          <w:sz w:val="28"/>
        </w:rPr>
      </w:pPr>
      <w:r>
        <w:rPr>
          <w:color w:val="000000"/>
          <w:sz w:val="28"/>
        </w:rPr>
        <w:t xml:space="preserve">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pStyle w:val="723"/>
        <w:jc w:val="center"/>
        <w:rPr>
          <w:sz w:val="28"/>
        </w:rPr>
      </w:pPr>
      <w:r>
        <w:rPr>
          <w:color w:val="000000"/>
          <w:sz w:val="28"/>
        </w:rPr>
        <w:t xml:space="preserve">(наименование муниципального учреждения)</w:t>
      </w:r>
      <w:r>
        <w:rPr>
          <w:sz w:val="28"/>
        </w:rPr>
      </w:r>
      <w:r>
        <w:rPr>
          <w:sz w:val="28"/>
        </w:rPr>
      </w:r>
    </w:p>
    <w:p>
      <w:pPr>
        <w:pStyle w:val="723"/>
        <w:jc w:val="center"/>
        <w:rPr>
          <w:sz w:val="28"/>
        </w:rPr>
      </w:pPr>
      <w:r>
        <w:rPr>
          <w:color w:val="000000"/>
          <w:sz w:val="28"/>
        </w:rPr>
        <w:t xml:space="preserve">на __________ год</w:t>
      </w:r>
      <w:r>
        <w:rPr>
          <w:sz w:val="28"/>
        </w:rPr>
      </w:r>
      <w:r>
        <w:rPr>
          <w:sz w:val="28"/>
        </w:rPr>
      </w:r>
    </w:p>
    <w:p>
      <w:pPr>
        <w:pStyle w:val="723"/>
        <w:jc w:val="both"/>
        <w:spacing w:line="288" w:lineRule="atLeast"/>
      </w:pPr>
      <w:r>
        <w:rPr>
          <w:color w:val="000000"/>
        </w:rPr>
        <w:t xml:space="preserve"> </w:t>
      </w:r>
      <w:r/>
    </w:p>
    <w:tbl>
      <w:tblPr>
        <w:tblStyle w:val="927"/>
        <w:tblW w:w="9929" w:type="dxa"/>
        <w:tblInd w:w="7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87"/>
        <w:gridCol w:w="2141"/>
        <w:gridCol w:w="1165"/>
        <w:gridCol w:w="1201"/>
        <w:gridCol w:w="954"/>
        <w:gridCol w:w="691"/>
        <w:gridCol w:w="1205"/>
        <w:gridCol w:w="691"/>
        <w:gridCol w:w="149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87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№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41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Наименование организатора ярмарки с указанием основного государственного регистрационного номера (юридического лица либо индивидуального предпринимателя), идентификационного номера налогоплательщика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65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Юридический и фактический адреса места нахождения организатора ярмарки, контактные телефоны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1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Наименование ярмарки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54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Срок проведения ярмарки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1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Вид и тип ярмарки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5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Место размещения ярмарки (с указанием адресных ориентиров и кадастрового номера земельного участка)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1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Режим работы ярмарки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93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Количество мест для продажи товаров (выполнения работ, оказания услуг) на ярмарке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87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1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41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2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65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3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1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4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54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1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5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7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1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8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93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9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87" w:type="dxa"/>
            <w:textDirection w:val="lrTb"/>
            <w:noWrap w:val="false"/>
          </w:tcPr>
          <w:p>
            <w:pPr>
              <w:pStyle w:val="723"/>
              <w:jc w:val="left"/>
              <w:spacing w:before="0" w:after="0" w:line="288" w:lineRule="atLeast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 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41" w:type="dxa"/>
            <w:textDirection w:val="lrTb"/>
            <w:noWrap w:val="false"/>
          </w:tcPr>
          <w:p>
            <w:pPr>
              <w:pStyle w:val="723"/>
              <w:jc w:val="left"/>
              <w:spacing w:before="0" w:after="0" w:line="288" w:lineRule="atLeast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 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65" w:type="dxa"/>
            <w:textDirection w:val="lrTb"/>
            <w:noWrap w:val="false"/>
          </w:tcPr>
          <w:p>
            <w:pPr>
              <w:pStyle w:val="723"/>
              <w:jc w:val="left"/>
              <w:spacing w:before="0" w:after="0" w:line="288" w:lineRule="atLeast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 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1" w:type="dxa"/>
            <w:textDirection w:val="lrTb"/>
            <w:noWrap w:val="false"/>
          </w:tcPr>
          <w:p>
            <w:pPr>
              <w:pStyle w:val="723"/>
              <w:jc w:val="left"/>
              <w:spacing w:before="0" w:after="0" w:line="288" w:lineRule="atLeast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 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54" w:type="dxa"/>
            <w:textDirection w:val="lrTb"/>
            <w:noWrap w:val="false"/>
          </w:tcPr>
          <w:p>
            <w:pPr>
              <w:pStyle w:val="723"/>
              <w:jc w:val="left"/>
              <w:spacing w:before="0" w:after="0" w:line="288" w:lineRule="atLeast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 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1" w:type="dxa"/>
            <w:textDirection w:val="lrTb"/>
            <w:noWrap w:val="false"/>
          </w:tcPr>
          <w:p>
            <w:pPr>
              <w:pStyle w:val="723"/>
              <w:jc w:val="left"/>
              <w:spacing w:before="0" w:after="0" w:line="288" w:lineRule="atLeast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 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5" w:type="dxa"/>
            <w:textDirection w:val="lrTb"/>
            <w:noWrap w:val="false"/>
          </w:tcPr>
          <w:p>
            <w:pPr>
              <w:pStyle w:val="723"/>
              <w:jc w:val="left"/>
              <w:spacing w:before="0" w:after="0" w:line="288" w:lineRule="atLeast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 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1" w:type="dxa"/>
            <w:textDirection w:val="lrTb"/>
            <w:noWrap w:val="false"/>
          </w:tcPr>
          <w:p>
            <w:pPr>
              <w:pStyle w:val="723"/>
              <w:jc w:val="left"/>
              <w:spacing w:before="0" w:after="0" w:line="288" w:lineRule="atLeast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 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93" w:type="dxa"/>
            <w:textDirection w:val="lrTb"/>
            <w:noWrap w:val="false"/>
          </w:tcPr>
          <w:p>
            <w:pPr>
              <w:pStyle w:val="723"/>
              <w:jc w:val="left"/>
              <w:spacing w:before="0" w:after="0" w:line="288" w:lineRule="atLeast"/>
              <w:widowControl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color w:val="000000"/>
                <w:sz w:val="19"/>
                <w:lang w:val="ru-RU"/>
              </w:rPr>
              <w:t xml:space="preserve"> 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</w:tr>
    </w:tbl>
    <w:p>
      <w:pPr>
        <w:pStyle w:val="723"/>
        <w:jc w:val="both"/>
        <w:spacing w:line="288" w:lineRule="atLeast"/>
      </w:pPr>
      <w:r>
        <w:rPr>
          <w:color w:val="000000"/>
        </w:rPr>
        <w:t xml:space="preserve"> </w:t>
      </w:r>
      <w:r/>
    </w:p>
    <w:p>
      <w:pPr>
        <w:pStyle w:val="896"/>
        <w:jc w:val="center"/>
        <w:rPr>
          <w:rFonts w:ascii="Times New Roman" w:hAnsi="Times New Roman" w:cs="Times New Roman"/>
          <w:b w:val="0"/>
          <w:color w:val="000000"/>
          <w:szCs w:val="22"/>
        </w:rPr>
      </w:pPr>
      <w:r>
        <w:rPr>
          <w:rFonts w:ascii="Courier New" w:hAnsi="Courier New" w:eastAsia="Courier New" w:cs="Courier New"/>
          <w:color w:val="000000"/>
          <w:sz w:val="24"/>
        </w:rPr>
        <w:t xml:space="preserve">_</w:t>
      </w:r>
      <w:r>
        <w:rPr>
          <w:rFonts w:ascii="Times New Roman" w:hAnsi="Times New Roman" w:cs="Times New Roman"/>
          <w:b w:val="0"/>
          <w:color w:val="000000"/>
          <w:sz w:val="24"/>
        </w:rPr>
        <w:t xml:space="preserve">_________________________________________________________________________________       </w:t>
      </w:r>
      <w:r>
        <w:rPr>
          <w:rFonts w:ascii="Times New Roman" w:hAnsi="Times New Roman" w:cs="Times New Roman"/>
          <w:b w:val="0"/>
          <w:color w:val="000000"/>
          <w:szCs w:val="22"/>
        </w:rPr>
        <w:t xml:space="preserve">(должность, фамилия, инициалы, подпись уполномоченного лица)</w:t>
      </w:r>
      <w:r>
        <w:rPr>
          <w:rFonts w:ascii="Times New Roman" w:hAnsi="Times New Roman" w:cs="Times New Roman"/>
          <w:b w:val="0"/>
          <w:color w:val="000000"/>
          <w:szCs w:val="22"/>
        </w:rPr>
      </w:r>
      <w:r>
        <w:rPr>
          <w:rFonts w:ascii="Times New Roman" w:hAnsi="Times New Roman" w:cs="Times New Roman"/>
          <w:b w:val="0"/>
          <w:color w:val="000000"/>
          <w:szCs w:val="22"/>
        </w:rPr>
      </w:r>
    </w:p>
    <w:p>
      <w:pPr>
        <w:pStyle w:val="896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b w:val="0"/>
          <w:szCs w:val="22"/>
        </w:rPr>
      </w:r>
      <w:r>
        <w:rPr>
          <w:rFonts w:ascii="Times New Roman" w:hAnsi="Times New Roman" w:cs="Times New Roman"/>
          <w:b w:val="0"/>
          <w:szCs w:val="22"/>
        </w:rPr>
      </w:r>
      <w:r>
        <w:rPr>
          <w:rFonts w:ascii="Times New Roman" w:hAnsi="Times New Roman" w:cs="Times New Roman"/>
          <w:b w:val="0"/>
          <w:szCs w:val="22"/>
        </w:rPr>
      </w:r>
    </w:p>
    <w:p>
      <w:pPr>
        <w:pStyle w:val="896"/>
        <w:rPr>
          <w:rFonts w:ascii="Times New Roman" w:hAnsi="Times New Roman" w:cs="Times New Roman"/>
          <w:b w:val="0"/>
          <w:color w:val="000000"/>
          <w:szCs w:val="22"/>
        </w:rPr>
      </w:pPr>
      <w:r>
        <w:rPr>
          <w:rFonts w:ascii="Times New Roman" w:hAnsi="Times New Roman" w:cs="Times New Roman"/>
          <w:b w:val="0"/>
          <w:color w:val="000000"/>
          <w:szCs w:val="22"/>
        </w:rPr>
        <w:t xml:space="preserve"> </w:t>
      </w:r>
      <w:r>
        <w:rPr>
          <w:rFonts w:ascii="Times New Roman" w:hAnsi="Times New Roman" w:cs="Times New Roman"/>
          <w:b w:val="0"/>
          <w:color w:val="000000"/>
          <w:szCs w:val="22"/>
        </w:rPr>
        <w:t xml:space="preserve">"_____" _______________ 20__ г.</w:t>
      </w:r>
      <w:r>
        <w:rPr>
          <w:rFonts w:ascii="Times New Roman" w:hAnsi="Times New Roman" w:cs="Times New Roman"/>
          <w:b w:val="0"/>
          <w:color w:val="000000"/>
          <w:szCs w:val="22"/>
        </w:rPr>
      </w:r>
      <w:r>
        <w:rPr>
          <w:rFonts w:ascii="Times New Roman" w:hAnsi="Times New Roman" w:cs="Times New Roman"/>
          <w:b w:val="0"/>
          <w:color w:val="000000"/>
          <w:szCs w:val="22"/>
        </w:rPr>
      </w:r>
    </w:p>
    <w:p>
      <w:pPr>
        <w:pStyle w:val="8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3"/>
        <w:jc w:val="center"/>
        <w:rPr>
          <w:b/>
          <w:bCs/>
          <w:sz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</w:p>
    <w:p>
      <w:pPr>
        <w:pStyle w:val="723"/>
        <w:jc w:val="center"/>
        <w:rPr>
          <w:b/>
          <w:bCs/>
          <w:sz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</w:p>
    <w:p>
      <w:pPr>
        <w:pStyle w:val="723"/>
        <w:jc w:val="center"/>
        <w:rPr>
          <w:b/>
          <w:bCs/>
          <w:sz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</w:p>
    <w:p>
      <w:pPr>
        <w:pStyle w:val="723"/>
        <w:jc w:val="center"/>
        <w:rPr>
          <w:b/>
          <w:bCs/>
          <w:sz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</w:p>
    <w:p>
      <w:pPr>
        <w:pStyle w:val="723"/>
        <w:jc w:val="center"/>
        <w:rPr>
          <w:b/>
          <w:bCs/>
          <w:sz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</w:p>
    <w:p>
      <w:pPr>
        <w:pStyle w:val="723"/>
        <w:jc w:val="center"/>
        <w:rPr>
          <w:b/>
          <w:bCs/>
          <w:sz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</w:p>
    <w:p>
      <w:pPr>
        <w:pStyle w:val="723"/>
        <w:jc w:val="center"/>
        <w:rPr>
          <w:b/>
          <w:bCs/>
          <w:sz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</w:p>
    <w:p>
      <w:pPr>
        <w:pStyle w:val="723"/>
        <w:jc w:val="center"/>
        <w:rPr>
          <w:b/>
          <w:bCs/>
          <w:sz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</w:p>
    <w:p>
      <w:pPr>
        <w:pStyle w:val="723"/>
        <w:jc w:val="center"/>
        <w:rPr>
          <w:b/>
          <w:bCs/>
          <w:sz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</w:p>
    <w:p>
      <w:pPr>
        <w:pStyle w:val="723"/>
        <w:jc w:val="center"/>
        <w:rPr>
          <w:b/>
          <w:bCs/>
          <w:sz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</w:p>
    <w:p>
      <w:pPr>
        <w:pStyle w:val="723"/>
        <w:jc w:val="center"/>
        <w:rPr>
          <w:b/>
          <w:bCs/>
          <w:sz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</w:p>
    <w:p>
      <w:pPr>
        <w:pStyle w:val="723"/>
        <w:rPr>
          <w:sz w:val="28"/>
          <w:szCs w:val="28"/>
        </w:rPr>
        <w:sectPr>
          <w:headerReference w:type="default" r:id="rId8"/>
          <w:headerReference w:type="first" r:id="rId9"/>
          <w:footerReference w:type="default" r:id="rId11"/>
          <w:footerReference w:type="first" r:id="rId12"/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cols w:num="1" w:sep="0" w:space="1701" w:equalWidth="1"/>
          <w:docGrid w:linePitch="360"/>
          <w:titlePg/>
        </w:sectPr>
      </w:pPr>
      <w:r>
        <w:rPr>
          <w:sz w:val="28"/>
        </w:rPr>
      </w:r>
      <w:r>
        <w:rPr>
          <w:sz w:val="28"/>
        </w:rPr>
      </w:r>
      <w:r>
        <w:rPr>
          <w:sz w:val="28"/>
          <w:szCs w:val="28"/>
        </w:rPr>
      </w:r>
    </w:p>
    <w:p>
      <w:pPr>
        <w:pStyle w:val="892"/>
        <w:ind w:left="5670"/>
        <w:spacing w:before="0" w:beforeAutospacing="0" w:after="0" w:afterAutospacing="0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5670"/>
        <w:spacing w:before="0" w:beforeAutospacing="0" w:after="0" w:afterAutospacing="0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5670"/>
        <w:spacing w:before="0" w:beforeAutospacing="0" w:after="0" w:afterAutospacing="0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5670"/>
        <w:spacing w:before="0" w:beforeAutospacing="0" w:after="0" w:afterAutospacing="0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723"/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723"/>
        <w:jc w:val="center"/>
        <w:spacing w:line="238" w:lineRule="exact"/>
        <w:rPr>
          <w:b/>
          <w:bCs/>
          <w:sz w:val="28"/>
          <w:highlight w:val="white"/>
        </w:rPr>
      </w:pP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  <w:r>
        <w:rPr>
          <w:b/>
          <w:bCs/>
          <w:sz w:val="28"/>
          <w:highlight w:val="white"/>
        </w:rPr>
      </w:r>
    </w:p>
    <w:p>
      <w:pPr>
        <w:pStyle w:val="723"/>
        <w:jc w:val="center"/>
        <w:spacing w:line="240" w:lineRule="exact"/>
        <w:rPr>
          <w:b/>
          <w:sz w:val="28"/>
        </w:rPr>
      </w:pPr>
      <w:r>
        <w:rPr>
          <w:b/>
          <w:sz w:val="28"/>
        </w:rPr>
        <w:t xml:space="preserve">ПОРЯДОК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723"/>
        <w:jc w:val="center"/>
        <w:spacing w:line="240" w:lineRule="exact"/>
        <w:rPr>
          <w:b/>
          <w:bCs/>
          <w:sz w:val="28"/>
        </w:rPr>
      </w:pPr>
      <w:r>
        <w:rPr>
          <w:b/>
          <w:sz w:val="28"/>
        </w:rPr>
        <w:t xml:space="preserve">предоставления мест для продажи товаров (выполнения работ, оказания услуг) на ярмарках, организуемых  на земельных участках, находящихся </w:t>
        <w:br/>
        <w:t xml:space="preserve">в муниципальной собственности либо государственная собственность </w:t>
        <w:br/>
        <w:t xml:space="preserve">на которые не разграничена </w:t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pStyle w:val="723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  <w:t xml:space="preserve">1. Предоставление </w:t>
      </w:r>
      <w:r>
        <w:rPr>
          <w:sz w:val="28"/>
          <w:highlight w:val="white"/>
        </w:rPr>
        <w:t xml:space="preserve">мест для продажи товаров (выполнения работ, оказания услуг) на ярмарках, о</w:t>
      </w:r>
      <w:r>
        <w:rPr>
          <w:sz w:val="28"/>
        </w:rPr>
        <w:t xml:space="preserve">рганизуемых муниципальными учреждениями на земельных участках, находящихся в муниципальной собственности либо государственная собственность на которые не разграничена, осуществляется по результатам электронных торгов,  за исключением случаев осуществления </w:t>
      </w:r>
      <w:r>
        <w:rPr>
          <w:sz w:val="28"/>
          <w:highlight w:val="white"/>
        </w:rPr>
        <w:t xml:space="preserve">продажи товаров (выполнения работ, оказания услуг)</w:t>
      </w:r>
      <w:r>
        <w:rPr>
          <w:sz w:val="28"/>
        </w:rPr>
        <w:t xml:space="preserve"> на ярмарке самим учреждением, являющимся организатором  ярмарки. </w:t>
      </w:r>
      <w:r>
        <w:rPr>
          <w:sz w:val="28"/>
          <w:highlight w:val="white"/>
        </w:rPr>
        <w:t xml:space="preserve"> </w:t>
      </w:r>
      <w:r>
        <w:rPr>
          <w:sz w:val="28"/>
        </w:rPr>
      </w:r>
      <w:r>
        <w:rPr>
          <w:sz w:val="28"/>
        </w:rPr>
      </w:r>
    </w:p>
    <w:p>
      <w:pPr>
        <w:pStyle w:val="841"/>
        <w:ind w:firstLine="720"/>
        <w:jc w:val="both"/>
        <w:rPr>
          <w:highlight w:val="white"/>
        </w:rPr>
      </w:pPr>
      <w:r>
        <w:rPr>
          <w:highlight w:val="white"/>
        </w:rPr>
        <w:t xml:space="preserve">Под местом на ярмарке понимается место для продажи товаров (вы</w:t>
      </w:r>
      <w:r>
        <w:rPr>
          <w:highlight w:val="white"/>
        </w:rPr>
        <w:t xml:space="preserve">полнения работ, оказания услуг), отведенное участнику ярмарки для осуществления деятельности по продаже товаров (выполнения работ, оказания услуг) в легковозводимой сборно-разборной конструкции либо мобильном объекте, используемые для организации ярмарок. </w:t>
      </w:r>
      <w:r>
        <w:rPr>
          <w:highlight w:val="white"/>
        </w:rPr>
      </w:r>
      <w:r>
        <w:rPr>
          <w:highlight w:val="white"/>
        </w:rPr>
      </w:r>
    </w:p>
    <w:p>
      <w:pPr>
        <w:pStyle w:val="841"/>
        <w:ind w:firstLine="720"/>
        <w:jc w:val="both"/>
        <w:rPr>
          <w:highlight w:val="white"/>
        </w:rPr>
      </w:pPr>
      <w:r>
        <w:rPr>
          <w:highlight w:val="white"/>
        </w:rPr>
        <w:t xml:space="preserve">2. Электронные торги проводятся организаторам ярмарки на выбранной им электронной площадке из числа указанных в перечне юридических лиц для орга</w:t>
      </w:r>
      <w:r>
        <w:rPr>
          <w:highlight w:val="white"/>
        </w:rPr>
        <w:t xml:space="preserve">низации продажи государственного и муниципального имущества в электронной форме, утвержденном распоряжением Правительства Российской Федерации от 4 декабря 2015 г. № 2488-р, в соответствии с регламентом, определенным оператором данной электронной площадки.</w:t>
      </w:r>
      <w:r>
        <w:rPr>
          <w:highlight w:val="white"/>
        </w:rPr>
      </w:r>
      <w:r>
        <w:rPr>
          <w:highlight w:val="white"/>
        </w:rPr>
      </w:r>
    </w:p>
    <w:p>
      <w:pPr>
        <w:pStyle w:val="841"/>
        <w:ind w:firstLine="720"/>
        <w:jc w:val="both"/>
        <w:rPr>
          <w:highlight w:val="white"/>
        </w:rPr>
      </w:pPr>
      <w:r>
        <w:rPr>
          <w:highlight w:val="white"/>
        </w:rPr>
        <w:t xml:space="preserve">3</w:t>
      </w:r>
      <w:r>
        <w:t xml:space="preserve">. Начальная (минимальная) цена  договора о предоставлении  места на ярмарке определяется в соответствии с М</w:t>
      </w:r>
      <w:hyperlink w:tooltip="#P678" w:anchor="P678" w:history="1">
        <w:r>
          <w:t xml:space="preserve">етодикой</w:t>
        </w:r>
      </w:hyperlink>
      <w:r>
        <w:t xml:space="preserve"> определения начальной (минимальной) цены договора о предоставлении места на </w:t>
      </w:r>
      <w:r>
        <w:rPr>
          <w:highlight w:val="white"/>
        </w:rPr>
        <w:t xml:space="preserve">ярмарках, организуемых</w:t>
      </w:r>
      <w:r>
        <w:t xml:space="preserve">  на земельных участках, находящихся в муниципальной собственности либо государственная собственность на которые не разграничена. </w:t>
      </w:r>
      <w:r>
        <w:rPr>
          <w:highlight w:val="white"/>
        </w:rPr>
      </w:r>
      <w:r>
        <w:rPr>
          <w:highlight w:val="white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23"/>
        <w:ind w:firstLine="720"/>
        <w:jc w:val="both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cols w:num="1" w:sep="0" w:space="1701" w:equalWidth="1"/>
          <w:docGrid w:linePitch="360"/>
          <w:titlePg/>
        </w:sectPr>
      </w:pPr>
      <w:r>
        <w:rPr>
          <w:sz w:val="28"/>
        </w:rPr>
      </w:r>
      <w:r>
        <w:rPr>
          <w:sz w:val="28"/>
        </w:rPr>
      </w:r>
      <w:r>
        <w:rPr>
          <w:sz w:val="28"/>
          <w:szCs w:val="28"/>
        </w:rPr>
      </w:r>
    </w:p>
    <w:p>
      <w:pPr>
        <w:pStyle w:val="892"/>
        <w:ind w:left="5670"/>
        <w:spacing w:before="0" w:beforeAutospacing="0" w:after="0" w:afterAutospacing="0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УТВЕРЖДЕНА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5670"/>
        <w:spacing w:before="0" w:beforeAutospacing="0" w:after="0" w:afterAutospacing="0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5670"/>
        <w:spacing w:before="0" w:beforeAutospacing="0" w:after="0" w:afterAutospacing="0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5670"/>
        <w:spacing w:before="0" w:beforeAutospacing="0" w:after="0" w:afterAutospacing="0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6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6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6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6"/>
        <w:jc w:val="center"/>
        <w:rPr>
          <w:rFonts w:ascii="Times New Roman" w:hAnsi="Times New Roman" w:cs="Times New Roman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МЕТОДИКА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6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определения начальной (минимальной) цены на право заключения договора о предоставлении места на ярмарке, проводимой на земельных участках, находящихся в муниципальной собственности, либо государственная  собственность на которые не разграничена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both"/>
      </w:pPr>
      <w:r/>
      <w:r/>
    </w:p>
    <w:p>
      <w:pPr>
        <w:pStyle w:val="841"/>
        <w:ind w:firstLine="720"/>
        <w:jc w:val="both"/>
      </w:pPr>
      <w:r>
        <w:t xml:space="preserve">1. Настоящая Методика определения начальной (минимальной) цены на право заключения договора о предоставлении  места на ярмарке (далее - Методика) разработан</w:t>
      </w:r>
      <w:r>
        <w:t xml:space="preserve">а в целях расчета платы за предоставление  места на ярмарке  при проведении  ярмарок  на земельных участках, находящихся в муниципальной собственности, либо государственная собственность на которые не разграничена, организуемых муниципальными учреждениями.</w:t>
      </w:r>
      <w:r/>
    </w:p>
    <w:p>
      <w:pPr>
        <w:pStyle w:val="841"/>
        <w:ind w:firstLine="720"/>
        <w:jc w:val="both"/>
      </w:pPr>
      <w:r>
        <w:rPr>
          <w:highlight w:val="white"/>
        </w:rPr>
        <w:t xml:space="preserve">Под местом на ярмарке понимается ме</w:t>
      </w:r>
      <w:r>
        <w:rPr>
          <w:highlight w:val="white"/>
        </w:rPr>
        <w:t xml:space="preserve">сто для продажи товаров (выполнения работ, оказания услуг), отведенное участнику ярмарки для осуществления деятельности по продаже товаров (выполнения работ, оказания услуг) в легковозводимой сборно-разборной конструкции либо мобильном объекте, используемы</w:t>
      </w:r>
      <w:r>
        <w:rPr>
          <w:highlight w:val="white"/>
        </w:rPr>
        <w:t xml:space="preserve">х</w:t>
      </w:r>
      <w:r>
        <w:rPr>
          <w:highlight w:val="white"/>
        </w:rPr>
        <w:t xml:space="preserve"> для организации ярмарок (далее – ярмарочный конструктив). </w:t>
      </w:r>
      <w:r/>
    </w:p>
    <w:p>
      <w:pPr>
        <w:pStyle w:val="841"/>
        <w:ind w:firstLine="720"/>
        <w:jc w:val="both"/>
      </w:pPr>
      <w:r>
        <w:t xml:space="preserve">2. Начальная (минимальная) цена на право заключения договора о предоставлении  места на ярмарке (Ц) определяется по формуле:</w:t>
      </w:r>
      <w:r/>
    </w:p>
    <w:p>
      <w:pPr>
        <w:pStyle w:val="841"/>
        <w:ind w:firstLine="720"/>
        <w:jc w:val="both"/>
      </w:pPr>
      <w:r/>
      <w:r/>
    </w:p>
    <w:p>
      <w:pPr>
        <w:pStyle w:val="841"/>
        <w:ind w:firstLine="540"/>
        <w:jc w:val="center"/>
      </w:pPr>
      <w:r>
        <w:t xml:space="preserve">Ц=УПКС*(К1+К2+К3)*S*Д/365+З*S/OS, где</w:t>
      </w:r>
      <w:r/>
    </w:p>
    <w:p>
      <w:pPr>
        <w:pStyle w:val="841"/>
        <w:ind w:firstLine="540"/>
        <w:jc w:val="center"/>
      </w:pPr>
      <w:r/>
      <w:r/>
    </w:p>
    <w:p>
      <w:pPr>
        <w:pStyle w:val="841"/>
        <w:ind w:firstLine="540"/>
        <w:jc w:val="both"/>
        <w:rPr>
          <w:vertAlign w:val="superscript"/>
        </w:rPr>
      </w:pPr>
      <w:r>
        <w:t xml:space="preserve">УПСК - размер среднего значения удельного показателя кадастровой стоимости земельного участка по сегменту «Предпринимательство» на территории города Перми, утвержденного приказом Министерства по управле</w:t>
      </w:r>
      <w:r>
        <w:t xml:space="preserve">нию имуществом  и градостроительной деятельности Пермского края от 08.06.2023 № 31-02-1-4-1032 «Об утверждении средних значений удельных показателей кадастровой стоимости земельных участков на территории Пермского края о внесении изменений в приказ Министе</w:t>
      </w:r>
      <w:r>
        <w:t xml:space="preserve">рства по управлению имуществом и градостроительной деятельности Пермского края от 04.10.2022 № 31-02-1-4-1901 «Об утверждении результатов определения кадастровой стоимости земельных участков на территории Пермского края», который составляет 9 769,87 руб./м</w:t>
      </w:r>
      <w:r>
        <w:rPr>
          <w:vertAlign w:val="superscript"/>
        </w:rPr>
        <w:t xml:space="preserve">2</w:t>
      </w:r>
      <w:r>
        <w:rPr>
          <w:vertAlign w:val="superscript"/>
        </w:rPr>
      </w:r>
      <w:r>
        <w:rPr>
          <w:vertAlign w:val="superscript"/>
        </w:rPr>
      </w:r>
    </w:p>
    <w:p>
      <w:pPr>
        <w:pStyle w:val="841"/>
        <w:ind w:firstLine="720"/>
        <w:jc w:val="both"/>
        <w:rPr>
          <w:vertAlign w:val="superscript"/>
        </w:rPr>
      </w:pPr>
      <w:r>
        <w:t xml:space="preserve">OS – общая площадь ярмарочного конструктива, используемого для организации ярмарки; </w:t>
      </w:r>
      <w:r>
        <w:rPr>
          <w:vertAlign w:val="superscript"/>
        </w:rPr>
      </w:r>
      <w:r>
        <w:rPr>
          <w:vertAlign w:val="superscript"/>
        </w:rPr>
      </w:r>
    </w:p>
    <w:p>
      <w:pPr>
        <w:pStyle w:val="841"/>
        <w:ind w:firstLine="720"/>
        <w:jc w:val="both"/>
      </w:pPr>
      <w:r>
        <w:t xml:space="preserve">S - площадь одного  ярмарочного места, м</w:t>
      </w:r>
      <w:r>
        <w:rPr>
          <w:vertAlign w:val="superscript"/>
        </w:rPr>
        <w:t xml:space="preserve">2;</w:t>
      </w:r>
      <w:r/>
    </w:p>
    <w:p>
      <w:pPr>
        <w:pStyle w:val="841"/>
        <w:ind w:firstLine="720"/>
        <w:jc w:val="both"/>
      </w:pPr>
      <w:r>
        <w:t xml:space="preserve">Д- количество дней проведения ярмарки;</w:t>
      </w:r>
      <w:r/>
    </w:p>
    <w:p>
      <w:pPr>
        <w:pStyle w:val="841"/>
        <w:ind w:firstLine="720"/>
        <w:jc w:val="both"/>
      </w:pPr>
      <w:r>
        <w:t xml:space="preserve">З - затраты на организацию ярмарок, подлежащие компенсации. Объем затрат организатора ярмарки, связанный с организацией ярмарки и подлежащий</w:t>
      </w:r>
      <w:r>
        <w:rPr>
          <w:color w:val="000000"/>
        </w:rPr>
        <w:t xml:space="preserve"> компенсации, определяется организатором ярмарки самостоятельно.</w:t>
      </w:r>
      <w:r/>
    </w:p>
    <w:p>
      <w:pPr>
        <w:pStyle w:val="841"/>
        <w:ind w:firstLine="720"/>
        <w:jc w:val="both"/>
        <w:rPr>
          <w:vertAlign w:val="superscript"/>
        </w:rPr>
      </w:pPr>
      <w:r>
        <w:rPr>
          <w:vertAlign w:val="superscript"/>
        </w:rPr>
      </w:r>
      <w:r>
        <w:rPr>
          <w:vertAlign w:val="superscript"/>
        </w:rPr>
      </w:r>
      <w:r>
        <w:rPr>
          <w:vertAlign w:val="superscript"/>
        </w:rPr>
      </w:r>
    </w:p>
    <w:p>
      <w:pPr>
        <w:pStyle w:val="841"/>
        <w:ind w:firstLine="720"/>
        <w:jc w:val="both"/>
      </w:pPr>
      <w:r>
        <w:t xml:space="preserve">К1- коэффициент, учитывающий вид продукции, работ и услуг, предлагаемых  хозяйствующим субъектом на ярмарке:</w:t>
      </w:r>
      <w:r/>
    </w:p>
    <w:tbl>
      <w:tblPr>
        <w:tblStyle w:val="927"/>
        <w:tblW w:w="1025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6304"/>
        <w:gridCol w:w="3379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№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6304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Специализация по осуществляющему виду деятельности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3379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Значение коэффициента, К1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1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6304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Общественное питание, продовольственные товары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3379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1,8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2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6304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Сувенирная продукция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3379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0,3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3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6304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Непродовольственные товары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3379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1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  <w:tr>
        <w:tblPrEx/>
        <w:trPr>
          <w:trHeight w:val="322"/>
        </w:trPr>
        <w:tc>
          <w:tcPr>
            <w:tcW w:w="567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4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6304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Мастер-классы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3379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0,1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</w:tbl>
    <w:p>
      <w:pPr>
        <w:pStyle w:val="841"/>
        <w:ind w:firstLine="720"/>
        <w:jc w:val="both"/>
      </w:pPr>
      <w:r/>
      <w:r/>
    </w:p>
    <w:p>
      <w:pPr>
        <w:pStyle w:val="841"/>
        <w:ind w:firstLine="720"/>
        <w:jc w:val="both"/>
      </w:pPr>
      <w:r>
        <w:t xml:space="preserve">К2- коэффициент, учитывающий  сезонность/вид ярмарки:</w:t>
      </w:r>
      <w:r/>
    </w:p>
    <w:tbl>
      <w:tblPr>
        <w:tblStyle w:val="927"/>
        <w:tblW w:w="1025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6304"/>
        <w:gridCol w:w="3379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№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6304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Время года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3379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Значение коэффициента, К2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  <w:tr>
        <w:tblPrEx/>
        <w:trPr>
          <w:trHeight w:val="356"/>
        </w:trPr>
        <w:tc>
          <w:tcPr>
            <w:tcW w:w="567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1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6304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Лето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379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1,5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2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6304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Зима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3379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0,5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3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6304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Весна, осень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379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0,8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  <w:tr>
        <w:tblPrEx/>
        <w:trPr>
          <w:trHeight w:val="322"/>
        </w:trPr>
        <w:tc>
          <w:tcPr>
            <w:tcW w:w="567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4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6304" w:type="dxa"/>
            <w:textDirection w:val="lrTb"/>
            <w:noWrap w:val="false"/>
          </w:tcPr>
          <w:p>
            <w:pPr>
              <w:pStyle w:val="723"/>
              <w:jc w:val="center"/>
              <w:spacing w:before="0" w:after="0"/>
              <w:widowControl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Праздничная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379" w:type="dxa"/>
            <w:textDirection w:val="lrTb"/>
            <w:noWrap w:val="false"/>
          </w:tcPr>
          <w:p>
            <w:pPr>
              <w:pStyle w:val="841"/>
              <w:jc w:val="center"/>
              <w:spacing w:before="0" w:after="0"/>
              <w:widowControl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1,2</w:t>
            </w:r>
            <w:r>
              <w:rPr>
                <w:rFonts w:ascii="Times New Roman" w:hAnsi="Times New Roman"/>
                <w:lang w:val="ru-RU"/>
              </w:rPr>
            </w:r>
            <w:r>
              <w:rPr>
                <w:rFonts w:ascii="Times New Roman" w:hAnsi="Times New Roman"/>
                <w:lang w:val="ru-RU"/>
              </w:rPr>
            </w:r>
          </w:p>
        </w:tc>
      </w:tr>
    </w:tbl>
    <w:p>
      <w:pPr>
        <w:pStyle w:val="841"/>
        <w:ind w:firstLine="720"/>
        <w:jc w:val="both"/>
      </w:pPr>
      <w:r/>
      <w:r/>
    </w:p>
    <w:p>
      <w:pPr>
        <w:pStyle w:val="841"/>
        <w:ind w:firstLine="720"/>
        <w:jc w:val="both"/>
      </w:pPr>
      <w:r>
        <w:t xml:space="preserve">К3 - коэффициент, учитывающий местоположение ярмарки;</w:t>
      </w:r>
      <w:r/>
    </w:p>
    <w:tbl>
      <w:tblPr>
        <w:tblStyle w:val="927"/>
        <w:tblW w:w="10079" w:type="dxa"/>
        <w:tblInd w:w="22" w:type="dxa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0"/>
        <w:gridCol w:w="6259"/>
        <w:gridCol w:w="3260"/>
      </w:tblGrid>
      <w:tr>
        <w:tblPrEx/>
        <w:trPr>
          <w:trHeight w:val="44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№ 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9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Местоположение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Значение коэффициента, К3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9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Территория центральной набережной и смежные с ней территории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1,8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5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9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Городская эспланада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1,5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9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Объекты озеленения общего пользования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1,3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59" w:type="dxa"/>
            <w:vAlign w:val="bottom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Иные территории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723"/>
              <w:jc w:val="center"/>
              <w:spacing w:before="0" w:after="0" w:line="57" w:lineRule="atLeast"/>
              <w:widowControl/>
              <w:rPr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841"/>
        <w:ind w:firstLine="720"/>
        <w:jc w:val="both"/>
      </w:pPr>
      <w:r/>
      <w:r/>
    </w:p>
    <w:sectPr>
      <w:headerReference w:type="default" r:id="rId10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Open Sans">
    <w:panose1 w:val="020B0606030504020204"/>
  </w:font>
  <w:font w:name="Segoe UI">
    <w:panose1 w:val="020B0503020203020204"/>
  </w:font>
  <w:font w:name="Arial">
    <w:panose1 w:val="020B0604020202020204"/>
  </w:font>
  <w:font w:name="Droid Sans Fallback">
    <w:panose1 w:val="020B0502000000000001"/>
  </w:font>
  <w:font w:name="Courier New">
    <w:panose1 w:val="02070409020205020404"/>
  </w:font>
  <w:font w:name="Lohit Devanagari">
    <w:panose1 w:val="020B0600000000000000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3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 xml:space="preserve">5</w:t>
    </w:r>
    <w:r>
      <w:rPr>
        <w:sz w:val="28"/>
      </w:rPr>
      <w:fldChar w:fldCharType="end"/>
    </w:r>
    <w:r>
      <w:rPr>
        <w:sz w:val="28"/>
      </w:rPr>
    </w:r>
    <w:r>
      <w:rPr>
        <w:sz w:val="28"/>
      </w:rPr>
    </w:r>
  </w:p>
  <w:p>
    <w:pPr>
      <w:pStyle w:val="82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3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 xml:space="preserve">5</w:t>
    </w:r>
    <w:r>
      <w:rPr>
        <w:sz w:val="28"/>
      </w:rPr>
      <w:fldChar w:fldCharType="end"/>
    </w:r>
    <w:r>
      <w:rPr>
        <w:sz w:val="28"/>
      </w:rPr>
    </w:r>
    <w:r>
      <w:rPr>
        <w:sz w:val="28"/>
      </w:rPr>
    </w:r>
  </w:p>
  <w:p>
    <w:pPr>
      <w:pStyle w:val="82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3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8"/>
      <w:lang w:val="ru-RU" w:eastAsia="ru-RU" w:bidi="ar-SA"/>
    </w:rPr>
  </w:style>
  <w:style w:type="paragraph" w:styleId="724" w:customStyle="1">
    <w:name w:val="Heading 1"/>
    <w:basedOn w:val="723"/>
    <w:next w:val="723"/>
    <w:link w:val="74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25" w:customStyle="1">
    <w:name w:val="Heading 2"/>
    <w:basedOn w:val="723"/>
    <w:next w:val="723"/>
    <w:link w:val="74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26" w:customStyle="1">
    <w:name w:val="Heading 3"/>
    <w:basedOn w:val="723"/>
    <w:next w:val="723"/>
    <w:link w:val="7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7" w:customStyle="1">
    <w:name w:val="Heading 4"/>
    <w:basedOn w:val="723"/>
    <w:next w:val="723"/>
    <w:link w:val="74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8" w:customStyle="1">
    <w:name w:val="Heading 5"/>
    <w:basedOn w:val="723"/>
    <w:next w:val="723"/>
    <w:link w:val="7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729" w:customStyle="1">
    <w:name w:val="Heading 6"/>
    <w:basedOn w:val="723"/>
    <w:next w:val="723"/>
    <w:link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0" w:customStyle="1">
    <w:name w:val="Heading 7"/>
    <w:basedOn w:val="723"/>
    <w:next w:val="723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1" w:customStyle="1">
    <w:name w:val="Heading 8"/>
    <w:basedOn w:val="723"/>
    <w:next w:val="723"/>
    <w:link w:val="7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2" w:customStyle="1">
    <w:name w:val="Heading 9"/>
    <w:basedOn w:val="723"/>
    <w:next w:val="723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 w:default="1">
    <w:name w:val="Default Paragraph Font"/>
    <w:uiPriority w:val="1"/>
    <w:semiHidden/>
    <w:unhideWhenUsed/>
    <w:qFormat/>
  </w:style>
  <w:style w:type="character" w:styleId="734" w:customStyle="1">
    <w:name w:val="Heading 1 Char"/>
    <w:basedOn w:val="733"/>
    <w:uiPriority w:val="9"/>
    <w:qFormat/>
    <w:rPr>
      <w:rFonts w:ascii="Arial" w:hAnsi="Arial" w:eastAsia="Arial" w:cs="Arial"/>
      <w:sz w:val="40"/>
      <w:szCs w:val="40"/>
    </w:rPr>
  </w:style>
  <w:style w:type="character" w:styleId="735" w:customStyle="1">
    <w:name w:val="Heading 2 Char"/>
    <w:basedOn w:val="733"/>
    <w:uiPriority w:val="9"/>
    <w:qFormat/>
    <w:rPr>
      <w:rFonts w:ascii="Arial" w:hAnsi="Arial" w:eastAsia="Arial" w:cs="Arial"/>
      <w:sz w:val="34"/>
    </w:rPr>
  </w:style>
  <w:style w:type="character" w:styleId="736" w:customStyle="1">
    <w:name w:val="Heading 3 Char"/>
    <w:basedOn w:val="733"/>
    <w:uiPriority w:val="9"/>
    <w:qFormat/>
    <w:rPr>
      <w:rFonts w:ascii="Arial" w:hAnsi="Arial" w:eastAsia="Arial" w:cs="Arial"/>
      <w:sz w:val="30"/>
      <w:szCs w:val="30"/>
    </w:rPr>
  </w:style>
  <w:style w:type="character" w:styleId="737" w:customStyle="1">
    <w:name w:val="Heading 4 Char"/>
    <w:basedOn w:val="733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Heading 5 Char"/>
    <w:basedOn w:val="73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39" w:customStyle="1">
    <w:name w:val="Heading 6 Char"/>
    <w:basedOn w:val="73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0" w:customStyle="1">
    <w:name w:val="Heading 7 Char"/>
    <w:basedOn w:val="73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1" w:customStyle="1">
    <w:name w:val="Heading 8 Char"/>
    <w:basedOn w:val="73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Heading 9 Char"/>
    <w:basedOn w:val="73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3" w:customStyle="1">
    <w:name w:val="Header Char"/>
    <w:basedOn w:val="733"/>
    <w:uiPriority w:val="99"/>
    <w:qFormat/>
  </w:style>
  <w:style w:type="character" w:styleId="744" w:customStyle="1">
    <w:name w:val="Caption Char"/>
    <w:basedOn w:val="733"/>
    <w:uiPriority w:val="35"/>
    <w:qFormat/>
    <w:rPr>
      <w:b/>
      <w:bCs/>
      <w:color w:val="4f81bd" w:themeColor="accent1"/>
      <w:sz w:val="18"/>
      <w:szCs w:val="18"/>
    </w:rPr>
  </w:style>
  <w:style w:type="character" w:styleId="745" w:customStyle="1">
    <w:name w:val="Заголовок 1 Знак1"/>
    <w:uiPriority w:val="9"/>
    <w:qFormat/>
    <w:rPr>
      <w:rFonts w:ascii="Arial" w:hAnsi="Arial" w:eastAsia="Arial" w:cs="Arial"/>
      <w:sz w:val="40"/>
      <w:szCs w:val="40"/>
    </w:rPr>
  </w:style>
  <w:style w:type="character" w:styleId="746" w:customStyle="1">
    <w:name w:val="Заголовок 2 Знак1"/>
    <w:uiPriority w:val="9"/>
    <w:qFormat/>
    <w:rPr>
      <w:rFonts w:ascii="Arial" w:hAnsi="Arial" w:eastAsia="Arial" w:cs="Arial"/>
      <w:sz w:val="34"/>
    </w:rPr>
  </w:style>
  <w:style w:type="character" w:styleId="747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748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9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50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4" w:customStyle="1">
    <w:name w:val="Title Char"/>
    <w:uiPriority w:val="10"/>
    <w:qFormat/>
    <w:rPr>
      <w:sz w:val="48"/>
      <w:szCs w:val="48"/>
    </w:rPr>
  </w:style>
  <w:style w:type="character" w:styleId="755" w:customStyle="1">
    <w:name w:val="Subtitle Char"/>
    <w:uiPriority w:val="11"/>
    <w:qFormat/>
    <w:rPr>
      <w:sz w:val="24"/>
      <w:szCs w:val="24"/>
    </w:rPr>
  </w:style>
  <w:style w:type="character" w:styleId="756" w:customStyle="1">
    <w:name w:val="Quote Char"/>
    <w:uiPriority w:val="29"/>
    <w:qFormat/>
    <w:rPr>
      <w:i/>
    </w:rPr>
  </w:style>
  <w:style w:type="character" w:styleId="757" w:customStyle="1">
    <w:name w:val="Intense Quote Char"/>
    <w:uiPriority w:val="30"/>
    <w:qFormat/>
    <w:rPr>
      <w:i/>
    </w:rPr>
  </w:style>
  <w:style w:type="character" w:styleId="758" w:customStyle="1">
    <w:name w:val="Верхний колонтитул Знак1"/>
    <w:uiPriority w:val="99"/>
    <w:qFormat/>
  </w:style>
  <w:style w:type="character" w:styleId="759" w:customStyle="1">
    <w:name w:val="Footer Char"/>
    <w:uiPriority w:val="99"/>
    <w:qFormat/>
  </w:style>
  <w:style w:type="character" w:styleId="760" w:customStyle="1">
    <w:name w:val="Название объекта Знак"/>
    <w:link w:val="786"/>
    <w:uiPriority w:val="99"/>
    <w:qFormat/>
  </w:style>
  <w:style w:type="character" w:styleId="761">
    <w:name w:val="Hyperlink"/>
    <w:uiPriority w:val="99"/>
    <w:unhideWhenUsed/>
    <w:qFormat/>
    <w:rPr>
      <w:color w:val="0000ff"/>
      <w:u w:val="single"/>
    </w:rPr>
  </w:style>
  <w:style w:type="character" w:styleId="762" w:customStyle="1">
    <w:name w:val="Footnote Text Char"/>
    <w:uiPriority w:val="99"/>
    <w:qFormat/>
    <w:rPr>
      <w:sz w:val="18"/>
    </w:rPr>
  </w:style>
  <w:style w:type="character" w:styleId="763">
    <w:name w:val="Символ сноски"/>
    <w:qFormat/>
    <w:rPr>
      <w:vertAlign w:val="superscript"/>
    </w:rPr>
  </w:style>
  <w:style w:type="character" w:styleId="764">
    <w:name w:val="footnote reference"/>
    <w:rPr>
      <w:vertAlign w:val="superscript"/>
    </w:rPr>
  </w:style>
  <w:style w:type="character" w:styleId="765" w:customStyle="1">
    <w:name w:val="Endnote Text Char"/>
    <w:uiPriority w:val="99"/>
    <w:qFormat/>
    <w:rPr>
      <w:sz w:val="20"/>
    </w:rPr>
  </w:style>
  <w:style w:type="character" w:styleId="766">
    <w:name w:val="Символ концевой сноски"/>
    <w:qFormat/>
    <w:rPr>
      <w:vertAlign w:val="superscript"/>
    </w:rPr>
  </w:style>
  <w:style w:type="character" w:styleId="767">
    <w:name w:val="endnote reference"/>
    <w:rPr>
      <w:vertAlign w:val="superscript"/>
    </w:rPr>
  </w:style>
  <w:style w:type="character" w:styleId="768" w:customStyle="1">
    <w:name w:val="Номер страницы1"/>
    <w:basedOn w:val="733"/>
    <w:qFormat/>
  </w:style>
  <w:style w:type="character" w:styleId="769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770" w:customStyle="1">
    <w:name w:val="Верхний колонтитул Знак"/>
    <w:uiPriority w:val="99"/>
    <w:qFormat/>
  </w:style>
  <w:style w:type="character" w:styleId="771">
    <w:name w:val="FollowedHyperlink"/>
    <w:uiPriority w:val="99"/>
    <w:unhideWhenUsed/>
    <w:qFormat/>
    <w:rPr>
      <w:color w:val="800080"/>
      <w:u w:val="single"/>
    </w:rPr>
  </w:style>
  <w:style w:type="character" w:styleId="772" w:customStyle="1">
    <w:name w:val="Основной текст Знак"/>
    <w:qFormat/>
    <w:rPr>
      <w:rFonts w:ascii="Courier New" w:hAnsi="Courier New"/>
      <w:sz w:val="26"/>
    </w:rPr>
  </w:style>
  <w:style w:type="character" w:styleId="773" w:customStyle="1">
    <w:name w:val="Нижний колонтитул Знак"/>
    <w:uiPriority w:val="99"/>
    <w:qFormat/>
  </w:style>
  <w:style w:type="character" w:styleId="774" w:customStyle="1">
    <w:name w:val="Заголовок 1 Знак"/>
    <w:qFormat/>
    <w:rPr>
      <w:sz w:val="24"/>
    </w:rPr>
  </w:style>
  <w:style w:type="character" w:styleId="775" w:customStyle="1">
    <w:name w:val="Заголовок 2 Знак"/>
    <w:qFormat/>
    <w:rPr>
      <w:sz w:val="24"/>
    </w:rPr>
  </w:style>
  <w:style w:type="character" w:styleId="776" w:customStyle="1">
    <w:name w:val="Основной текст с отступом Знак"/>
    <w:qFormat/>
    <w:rPr>
      <w:sz w:val="26"/>
    </w:rPr>
  </w:style>
  <w:style w:type="character" w:styleId="777" w:customStyle="1">
    <w:name w:val="_oqoid"/>
    <w:qFormat/>
  </w:style>
  <w:style w:type="character" w:styleId="778" w:customStyle="1">
    <w:name w:val="Нижний колонтитул Знак1"/>
    <w:basedOn w:val="733"/>
    <w:uiPriority w:val="99"/>
    <w:qFormat/>
    <w:rPr>
      <w:rFonts w:eastAsia="Times New Roman" w:cs="Times New Roman"/>
      <w:sz w:val="24"/>
      <w:szCs w:val="28"/>
      <w:lang w:eastAsia="ru-RU" w:bidi="ar-SA"/>
    </w:rPr>
  </w:style>
  <w:style w:type="character" w:styleId="779">
    <w:name w:val="Strong"/>
    <w:basedOn w:val="733"/>
    <w:uiPriority w:val="22"/>
    <w:qFormat/>
    <w:rPr>
      <w:b/>
      <w:bCs/>
    </w:rPr>
  </w:style>
  <w:style w:type="paragraph" w:styleId="780" w:customStyle="1">
    <w:name w:val="Заголовок"/>
    <w:basedOn w:val="723"/>
    <w:next w:val="781"/>
    <w:qFormat/>
    <w:pPr>
      <w:keepNext/>
      <w:spacing w:before="240" w:after="120"/>
    </w:pPr>
    <w:rPr>
      <w:rFonts w:ascii="Open Sans" w:hAnsi="Open Sans" w:eastAsia="Droid Sans Fallback" w:cs="Lohit Devanagari"/>
      <w:sz w:val="28"/>
    </w:rPr>
  </w:style>
  <w:style w:type="paragraph" w:styleId="781">
    <w:name w:val="Body Text"/>
    <w:basedOn w:val="723"/>
    <w:pPr>
      <w:ind w:right="3117"/>
    </w:pPr>
    <w:rPr>
      <w:rFonts w:ascii="Courier New" w:hAnsi="Courier New"/>
      <w:sz w:val="26"/>
      <w:szCs w:val="20"/>
      <w:lang w:val="en-US" w:eastAsia="en-US"/>
    </w:rPr>
  </w:style>
  <w:style w:type="paragraph" w:styleId="782">
    <w:name w:val="List"/>
    <w:basedOn w:val="781"/>
    <w:rPr>
      <w:rFonts w:cs="Lohit Devanagari"/>
    </w:rPr>
  </w:style>
  <w:style w:type="paragraph" w:styleId="783" w:customStyle="1">
    <w:name w:val="Caption"/>
    <w:basedOn w:val="723"/>
    <w:link w:val="744"/>
    <w:qFormat/>
    <w:pPr>
      <w:spacing w:before="120" w:after="120"/>
      <w:suppressLineNumbers/>
    </w:pPr>
    <w:rPr>
      <w:rFonts w:cs="Lohit Devanagari"/>
      <w:i/>
      <w:iCs/>
      <w:szCs w:val="24"/>
    </w:rPr>
  </w:style>
  <w:style w:type="paragraph" w:styleId="784">
    <w:name w:val="Указатель"/>
    <w:basedOn w:val="723"/>
    <w:qFormat/>
    <w:pPr>
      <w:suppressLineNumbers/>
    </w:pPr>
    <w:rPr>
      <w:rFonts w:cs="Lohit Devanagari"/>
    </w:rPr>
  </w:style>
  <w:style w:type="paragraph" w:styleId="785">
    <w:name w:val="index heading1"/>
    <w:basedOn w:val="723"/>
    <w:qFormat/>
    <w:pPr>
      <w:suppressLineNumbers/>
    </w:pPr>
    <w:rPr>
      <w:rFonts w:cs="Lohit Devanagari"/>
    </w:rPr>
  </w:style>
  <w:style w:type="paragraph" w:styleId="786" w:customStyle="1">
    <w:name w:val="caption1"/>
    <w:basedOn w:val="723"/>
    <w:link w:val="76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87" w:customStyle="1">
    <w:name w:val="index heading11"/>
    <w:basedOn w:val="780"/>
    <w:qFormat/>
  </w:style>
  <w:style w:type="paragraph" w:styleId="788" w:customStyle="1">
    <w:name w:val="Колонтитул"/>
    <w:basedOn w:val="723"/>
    <w:qFormat/>
  </w:style>
  <w:style w:type="paragraph" w:styleId="789" w:customStyle="1">
    <w:name w:val="Header"/>
    <w:basedOn w:val="723"/>
    <w:link w:val="743"/>
    <w:uiPriority w:val="99"/>
    <w:unhideWhenUsed/>
    <w:pPr>
      <w:tabs>
        <w:tab w:val="clear" w:pos="720" w:leader="none"/>
        <w:tab w:val="center" w:pos="7143" w:leader="none"/>
        <w:tab w:val="right" w:pos="14287" w:leader="none"/>
      </w:tabs>
    </w:pPr>
  </w:style>
  <w:style w:type="paragraph" w:styleId="790" w:customStyle="1">
    <w:name w:val="Заголовок 11"/>
    <w:basedOn w:val="723"/>
    <w:qFormat/>
    <w:pPr>
      <w:ind w:right="-1" w:firstLine="709"/>
      <w:jc w:val="both"/>
      <w:keepNext/>
      <w:outlineLvl w:val="0"/>
    </w:pPr>
    <w:rPr>
      <w:szCs w:val="20"/>
      <w:lang w:val="en-US" w:eastAsia="en-US"/>
    </w:rPr>
  </w:style>
  <w:style w:type="paragraph" w:styleId="791" w:customStyle="1">
    <w:name w:val="Заголовок 31"/>
    <w:basedOn w:val="72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92" w:customStyle="1">
    <w:name w:val="Заголовок 41"/>
    <w:basedOn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3" w:customStyle="1">
    <w:name w:val="Заголовок 51"/>
    <w:basedOn w:val="72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794" w:customStyle="1">
    <w:name w:val="Заголовок 61"/>
    <w:basedOn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95" w:customStyle="1">
    <w:name w:val="Заголовок 71"/>
    <w:basedOn w:val="7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6" w:customStyle="1">
    <w:name w:val="Заголовок 81"/>
    <w:basedOn w:val="72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7" w:customStyle="1">
    <w:name w:val="Заголовок 91"/>
    <w:basedOn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798" w:customStyle="1">
    <w:name w:val="Название объекта1"/>
    <w:basedOn w:val="723"/>
    <w:qFormat/>
    <w:pPr>
      <w:spacing w:before="120" w:after="120"/>
      <w:suppressLineNumbers/>
    </w:pPr>
    <w:rPr>
      <w:rFonts w:cs="Lohit Devanagari"/>
      <w:i/>
      <w:iCs/>
      <w:szCs w:val="24"/>
    </w:rPr>
  </w:style>
  <w:style w:type="paragraph" w:styleId="799" w:customStyle="1">
    <w:name w:val="index heading111"/>
    <w:basedOn w:val="723"/>
    <w:qFormat/>
    <w:pPr>
      <w:suppressLineNumbers/>
    </w:pPr>
    <w:rPr>
      <w:rFonts w:cs="Lohit Devanagari"/>
    </w:rPr>
  </w:style>
  <w:style w:type="paragraph" w:styleId="800">
    <w:name w:val="List Paragraph"/>
    <w:basedOn w:val="723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01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802">
    <w:name w:val="Title"/>
    <w:basedOn w:val="72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03">
    <w:name w:val="Subtitle"/>
    <w:basedOn w:val="723"/>
    <w:uiPriority w:val="11"/>
    <w:qFormat/>
    <w:pPr>
      <w:spacing w:before="200" w:after="200"/>
    </w:pPr>
    <w:rPr>
      <w:szCs w:val="24"/>
    </w:rPr>
  </w:style>
  <w:style w:type="paragraph" w:styleId="804">
    <w:name w:val="Quote"/>
    <w:basedOn w:val="723"/>
    <w:uiPriority w:val="29"/>
    <w:qFormat/>
    <w:pPr>
      <w:ind w:left="720" w:right="720"/>
    </w:pPr>
    <w:rPr>
      <w:i/>
    </w:rPr>
  </w:style>
  <w:style w:type="paragraph" w:styleId="805">
    <w:name w:val="Intense Quote"/>
    <w:basedOn w:val="7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06">
    <w:name w:val="footnote text"/>
    <w:basedOn w:val="723"/>
    <w:uiPriority w:val="99"/>
    <w:semiHidden/>
    <w:unhideWhenUsed/>
    <w:pPr>
      <w:spacing w:before="0" w:after="40"/>
    </w:pPr>
    <w:rPr>
      <w:sz w:val="18"/>
    </w:rPr>
  </w:style>
  <w:style w:type="paragraph" w:styleId="807">
    <w:name w:val="endnote text"/>
    <w:basedOn w:val="723"/>
    <w:uiPriority w:val="99"/>
    <w:semiHidden/>
    <w:unhideWhenUsed/>
    <w:rPr>
      <w:sz w:val="20"/>
    </w:rPr>
  </w:style>
  <w:style w:type="paragraph" w:styleId="808">
    <w:name w:val="toc 1"/>
    <w:basedOn w:val="723"/>
    <w:uiPriority w:val="39"/>
    <w:unhideWhenUsed/>
    <w:pPr>
      <w:spacing w:before="0" w:after="57"/>
    </w:pPr>
  </w:style>
  <w:style w:type="paragraph" w:styleId="809">
    <w:name w:val="toc 2"/>
    <w:basedOn w:val="723"/>
    <w:uiPriority w:val="39"/>
    <w:unhideWhenUsed/>
    <w:pPr>
      <w:ind w:left="283"/>
      <w:spacing w:before="0" w:after="57"/>
    </w:pPr>
  </w:style>
  <w:style w:type="paragraph" w:styleId="810">
    <w:name w:val="toc 3"/>
    <w:basedOn w:val="723"/>
    <w:uiPriority w:val="39"/>
    <w:unhideWhenUsed/>
    <w:pPr>
      <w:ind w:left="567"/>
      <w:spacing w:before="0" w:after="57"/>
    </w:pPr>
  </w:style>
  <w:style w:type="paragraph" w:styleId="811">
    <w:name w:val="toc 4"/>
    <w:basedOn w:val="723"/>
    <w:uiPriority w:val="39"/>
    <w:unhideWhenUsed/>
    <w:pPr>
      <w:ind w:left="850"/>
      <w:spacing w:before="0" w:after="57"/>
    </w:pPr>
  </w:style>
  <w:style w:type="paragraph" w:styleId="812">
    <w:name w:val="toc 5"/>
    <w:basedOn w:val="723"/>
    <w:uiPriority w:val="39"/>
    <w:unhideWhenUsed/>
    <w:pPr>
      <w:ind w:left="1134"/>
      <w:spacing w:before="0" w:after="57"/>
    </w:pPr>
  </w:style>
  <w:style w:type="paragraph" w:styleId="813">
    <w:name w:val="toc 6"/>
    <w:basedOn w:val="723"/>
    <w:uiPriority w:val="39"/>
    <w:unhideWhenUsed/>
    <w:pPr>
      <w:ind w:left="1417"/>
      <w:spacing w:before="0" w:after="57"/>
    </w:pPr>
  </w:style>
  <w:style w:type="paragraph" w:styleId="814">
    <w:name w:val="toc 7"/>
    <w:basedOn w:val="723"/>
    <w:uiPriority w:val="39"/>
    <w:unhideWhenUsed/>
    <w:pPr>
      <w:ind w:left="1701"/>
      <w:spacing w:before="0" w:after="57"/>
    </w:pPr>
  </w:style>
  <w:style w:type="paragraph" w:styleId="815">
    <w:name w:val="toc 8"/>
    <w:basedOn w:val="723"/>
    <w:uiPriority w:val="39"/>
    <w:unhideWhenUsed/>
    <w:pPr>
      <w:ind w:left="1984"/>
      <w:spacing w:before="0" w:after="57"/>
    </w:pPr>
  </w:style>
  <w:style w:type="paragraph" w:styleId="816">
    <w:name w:val="toc 9"/>
    <w:basedOn w:val="723"/>
    <w:uiPriority w:val="39"/>
    <w:unhideWhenUsed/>
    <w:pPr>
      <w:ind w:left="2268"/>
      <w:spacing w:before="0" w:after="57"/>
    </w:pPr>
  </w:style>
  <w:style w:type="paragraph" w:styleId="817" w:customStyle="1">
    <w:name w:val="Указатель1"/>
    <w:basedOn w:val="780"/>
    <w:qFormat/>
  </w:style>
  <w:style w:type="paragraph" w:styleId="818" w:customStyle="1">
    <w:name w:val="Index Heading"/>
    <w:basedOn w:val="780"/>
  </w:style>
  <w:style w:type="paragraph" w:styleId="819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hi-IN"/>
    </w:rPr>
  </w:style>
  <w:style w:type="paragraph" w:styleId="820">
    <w:name w:val="table of figures"/>
    <w:basedOn w:val="723"/>
    <w:uiPriority w:val="99"/>
    <w:unhideWhenUsed/>
  </w:style>
  <w:style w:type="paragraph" w:styleId="821">
    <w:name w:val="Body Text Indent"/>
    <w:basedOn w:val="723"/>
    <w:pPr>
      <w:ind w:right="-1"/>
      <w:jc w:val="both"/>
    </w:pPr>
    <w:rPr>
      <w:sz w:val="26"/>
      <w:szCs w:val="20"/>
      <w:lang w:val="en-US" w:eastAsia="en-US"/>
    </w:rPr>
  </w:style>
  <w:style w:type="paragraph" w:styleId="822" w:customStyle="1">
    <w:name w:val="Нижний колонтитул1"/>
    <w:basedOn w:val="723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23" w:customStyle="1">
    <w:name w:val="Верхний колонтитул1"/>
    <w:basedOn w:val="723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24">
    <w:name w:val="Balloon Text"/>
    <w:basedOn w:val="723"/>
    <w:qFormat/>
    <w:rPr>
      <w:rFonts w:ascii="Segoe UI" w:hAnsi="Segoe UI"/>
      <w:sz w:val="18"/>
      <w:szCs w:val="18"/>
      <w:lang w:val="en-US" w:eastAsia="en-US"/>
    </w:rPr>
  </w:style>
  <w:style w:type="paragraph" w:styleId="825" w:customStyle="1">
    <w:name w:val="xl65"/>
    <w:basedOn w:val="72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6" w:customStyle="1">
    <w:name w:val="xl66"/>
    <w:basedOn w:val="72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7" w:customStyle="1">
    <w:name w:val="xl67"/>
    <w:basedOn w:val="72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28" w:customStyle="1">
    <w:name w:val="xl68"/>
    <w:basedOn w:val="72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29" w:customStyle="1">
    <w:name w:val="xl69"/>
    <w:basedOn w:val="72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0" w:customStyle="1">
    <w:name w:val="xl70"/>
    <w:basedOn w:val="72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31" w:customStyle="1">
    <w:name w:val="xl71"/>
    <w:basedOn w:val="72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2" w:customStyle="1">
    <w:name w:val="xl72"/>
    <w:basedOn w:val="72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3" w:customStyle="1">
    <w:name w:val="xl73"/>
    <w:basedOn w:val="72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34" w:customStyle="1">
    <w:name w:val="xl74"/>
    <w:basedOn w:val="72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5" w:customStyle="1">
    <w:name w:val="xl75"/>
    <w:basedOn w:val="723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6" w:customStyle="1">
    <w:name w:val="xl76"/>
    <w:basedOn w:val="72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37" w:customStyle="1">
    <w:name w:val="xl77"/>
    <w:basedOn w:val="723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8" w:customStyle="1">
    <w:name w:val="xl78"/>
    <w:basedOn w:val="72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39" w:customStyle="1">
    <w:name w:val="xl79"/>
    <w:basedOn w:val="72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40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41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42" w:customStyle="1">
    <w:name w:val="font5"/>
    <w:basedOn w:val="723"/>
    <w:qFormat/>
    <w:pPr>
      <w:spacing w:beforeAutospacing="1" w:afterAutospacing="1"/>
    </w:pPr>
    <w:rPr>
      <w:color w:val="000000"/>
      <w:sz w:val="28"/>
    </w:rPr>
  </w:style>
  <w:style w:type="paragraph" w:styleId="843" w:customStyle="1">
    <w:name w:val="xl80"/>
    <w:basedOn w:val="72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Cs w:val="24"/>
    </w:rPr>
  </w:style>
  <w:style w:type="paragraph" w:styleId="844" w:customStyle="1">
    <w:name w:val="xl81"/>
    <w:basedOn w:val="72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Cs w:val="24"/>
    </w:rPr>
  </w:style>
  <w:style w:type="paragraph" w:styleId="845" w:customStyle="1">
    <w:name w:val="xl82"/>
    <w:basedOn w:val="723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Cs w:val="24"/>
    </w:rPr>
  </w:style>
  <w:style w:type="paragraph" w:styleId="846" w:customStyle="1">
    <w:name w:val="xl83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47" w:customStyle="1">
    <w:name w:val="xl84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48" w:customStyle="1">
    <w:name w:val="xl85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49" w:customStyle="1">
    <w:name w:val="xl86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50" w:customStyle="1">
    <w:name w:val="xl87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</w:rPr>
  </w:style>
  <w:style w:type="paragraph" w:styleId="851" w:customStyle="1">
    <w:name w:val="xl88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</w:rPr>
  </w:style>
  <w:style w:type="paragraph" w:styleId="852" w:customStyle="1">
    <w:name w:val="xl89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53" w:customStyle="1">
    <w:name w:val="xl90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54" w:customStyle="1">
    <w:name w:val="xl91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55" w:customStyle="1">
    <w:name w:val="xl92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</w:rPr>
  </w:style>
  <w:style w:type="paragraph" w:styleId="856" w:customStyle="1">
    <w:name w:val="xl93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57" w:customStyle="1">
    <w:name w:val="xl94"/>
    <w:basedOn w:val="723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58" w:customStyle="1">
    <w:name w:val="xl95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59" w:customStyle="1">
    <w:name w:val="xl96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60" w:customStyle="1">
    <w:name w:val="xl97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61" w:customStyle="1">
    <w:name w:val="xl98"/>
    <w:basedOn w:val="72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</w:rPr>
  </w:style>
  <w:style w:type="paragraph" w:styleId="862" w:customStyle="1">
    <w:name w:val="xl99"/>
    <w:basedOn w:val="723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63" w:customStyle="1">
    <w:name w:val="xl100"/>
    <w:basedOn w:val="72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64" w:customStyle="1">
    <w:name w:val="xl101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65" w:customStyle="1">
    <w:name w:val="xl102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66" w:customStyle="1">
    <w:name w:val="xl103"/>
    <w:basedOn w:val="72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67" w:customStyle="1">
    <w:name w:val="xl104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68" w:customStyle="1">
    <w:name w:val="xl105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69" w:customStyle="1">
    <w:name w:val="xl106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Cs w:val="24"/>
    </w:rPr>
  </w:style>
  <w:style w:type="paragraph" w:styleId="870" w:customStyle="1">
    <w:name w:val="xl107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71" w:customStyle="1">
    <w:name w:val="xl108"/>
    <w:basedOn w:val="72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72" w:customStyle="1">
    <w:name w:val="xl109"/>
    <w:basedOn w:val="72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73" w:customStyle="1">
    <w:name w:val="xl110"/>
    <w:basedOn w:val="72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74" w:customStyle="1">
    <w:name w:val="xl111"/>
    <w:basedOn w:val="72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75" w:customStyle="1">
    <w:name w:val="xl112"/>
    <w:basedOn w:val="723"/>
    <w:qFormat/>
    <w:pPr>
      <w:spacing w:beforeAutospacing="1" w:afterAutospacing="1"/>
      <w:shd w:val="clear" w:color="000000" w:fill="ffffff"/>
    </w:pPr>
    <w:rPr>
      <w:szCs w:val="24"/>
    </w:rPr>
  </w:style>
  <w:style w:type="paragraph" w:styleId="876" w:customStyle="1">
    <w:name w:val="xl113"/>
    <w:basedOn w:val="72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77" w:customStyle="1">
    <w:name w:val="xl114"/>
    <w:basedOn w:val="72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78" w:customStyle="1">
    <w:name w:val="xl115"/>
    <w:basedOn w:val="72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Cs w:val="24"/>
    </w:rPr>
  </w:style>
  <w:style w:type="paragraph" w:styleId="879" w:customStyle="1">
    <w:name w:val="xl116"/>
    <w:basedOn w:val="72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80" w:customStyle="1">
    <w:name w:val="xl117"/>
    <w:basedOn w:val="723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81" w:customStyle="1">
    <w:name w:val="xl118"/>
    <w:basedOn w:val="723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82" w:customStyle="1">
    <w:name w:val="xl119"/>
    <w:basedOn w:val="723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83" w:customStyle="1">
    <w:name w:val="xl120"/>
    <w:basedOn w:val="72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Cs w:val="24"/>
    </w:rPr>
  </w:style>
  <w:style w:type="paragraph" w:styleId="884" w:customStyle="1">
    <w:name w:val="xl121"/>
    <w:basedOn w:val="72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Cs w:val="24"/>
    </w:rPr>
  </w:style>
  <w:style w:type="paragraph" w:styleId="885" w:customStyle="1">
    <w:name w:val="xl122"/>
    <w:basedOn w:val="72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86" w:customStyle="1">
    <w:name w:val="xl123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Cs w:val="24"/>
    </w:rPr>
  </w:style>
  <w:style w:type="paragraph" w:styleId="887" w:customStyle="1">
    <w:name w:val="xl124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Cs w:val="24"/>
    </w:rPr>
  </w:style>
  <w:style w:type="paragraph" w:styleId="888" w:customStyle="1">
    <w:name w:val="xl125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89" w:customStyle="1">
    <w:name w:val="font6"/>
    <w:basedOn w:val="723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90" w:customStyle="1">
    <w:name w:val="font7"/>
    <w:basedOn w:val="723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91" w:customStyle="1">
    <w:name w:val="font8"/>
    <w:basedOn w:val="723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92" w:customStyle="1">
    <w:name w:val="formattext"/>
    <w:basedOn w:val="723"/>
    <w:qFormat/>
    <w:pPr>
      <w:spacing w:beforeAutospacing="1" w:afterAutospacing="1"/>
    </w:pPr>
    <w:rPr>
      <w:szCs w:val="24"/>
    </w:rPr>
  </w:style>
  <w:style w:type="paragraph" w:styleId="893" w:customStyle="1">
    <w:name w:val="msonormal"/>
    <w:basedOn w:val="723"/>
    <w:qFormat/>
    <w:pPr>
      <w:spacing w:beforeAutospacing="1" w:afterAutospacing="1"/>
    </w:pPr>
    <w:rPr>
      <w:szCs w:val="24"/>
    </w:rPr>
  </w:style>
  <w:style w:type="paragraph" w:styleId="894" w:customStyle="1">
    <w:name w:val="xl63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95" w:customStyle="1">
    <w:name w:val="xl64"/>
    <w:basedOn w:val="72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96" w:customStyle="1">
    <w:name w:val="ConsPlusTitle"/>
    <w:qFormat/>
    <w:pPr>
      <w:jc w:val="left"/>
      <w:spacing w:before="0" w:after="0"/>
      <w:widowControl w:val="off"/>
    </w:pPr>
    <w:rPr>
      <w:rFonts w:ascii="Calibri" w:hAnsi="Calibri" w:eastAsia="Times New Roman" w:cs="Calibri"/>
      <w:b/>
      <w:color w:val="auto"/>
      <w:sz w:val="22"/>
      <w:szCs w:val="20"/>
      <w:lang w:val="ru-RU" w:eastAsia="ru-RU" w:bidi="ar-SA"/>
    </w:rPr>
  </w:style>
  <w:style w:type="paragraph" w:styleId="897" w:customStyle="1">
    <w:name w:val="Содержимое врезки"/>
    <w:basedOn w:val="723"/>
    <w:qFormat/>
  </w:style>
  <w:style w:type="paragraph" w:styleId="898" w:customStyle="1">
    <w:name w:val="Footer"/>
    <w:basedOn w:val="723"/>
    <w:link w:val="778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899" w:customStyle="1">
    <w:name w:val="Содержимое таблицы"/>
    <w:basedOn w:val="723"/>
    <w:qFormat/>
    <w:pPr>
      <w:widowControl w:val="off"/>
      <w:suppressLineNumbers/>
    </w:pPr>
  </w:style>
  <w:style w:type="paragraph" w:styleId="900" w:customStyle="1">
    <w:name w:val="Заголовок таблицы"/>
    <w:basedOn w:val="899"/>
    <w:qFormat/>
    <w:pPr>
      <w:jc w:val="center"/>
    </w:pPr>
    <w:rPr>
      <w:b/>
      <w:bCs/>
    </w:rPr>
  </w:style>
  <w:style w:type="numbering" w:styleId="901" w:default="1">
    <w:name w:val="No List"/>
    <w:uiPriority w:val="99"/>
    <w:semiHidden/>
    <w:unhideWhenUsed/>
    <w:qFormat/>
  </w:style>
  <w:style w:type="numbering" w:styleId="902" w:customStyle="1">
    <w:name w:val="Нет списка1"/>
    <w:uiPriority w:val="99"/>
    <w:semiHidden/>
    <w:unhideWhenUsed/>
    <w:qFormat/>
  </w:style>
  <w:style w:type="numbering" w:styleId="903" w:customStyle="1">
    <w:name w:val="Нет списка111"/>
    <w:uiPriority w:val="99"/>
    <w:semiHidden/>
    <w:unhideWhenUsed/>
    <w:qFormat/>
  </w:style>
  <w:style w:type="numbering" w:styleId="904" w:customStyle="1">
    <w:name w:val="Нет списка2"/>
    <w:uiPriority w:val="99"/>
    <w:semiHidden/>
    <w:unhideWhenUsed/>
    <w:qFormat/>
  </w:style>
  <w:style w:type="numbering" w:styleId="905" w:customStyle="1">
    <w:name w:val="Нет списка3"/>
    <w:uiPriority w:val="99"/>
    <w:semiHidden/>
    <w:unhideWhenUsed/>
    <w:qFormat/>
  </w:style>
  <w:style w:type="numbering" w:styleId="906" w:customStyle="1">
    <w:name w:val="Нет списка4"/>
    <w:uiPriority w:val="99"/>
    <w:semiHidden/>
    <w:unhideWhenUsed/>
    <w:qFormat/>
  </w:style>
  <w:style w:type="table" w:styleId="907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08" w:customStyle="1">
    <w:name w:val="Plain Table 1"/>
    <w:basedOn w:val="90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9" w:customStyle="1">
    <w:name w:val="Plain Table 2"/>
    <w:basedOn w:val="90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10" w:customStyle="1">
    <w:name w:val="Plain Table 3"/>
    <w:basedOn w:val="907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11" w:customStyle="1">
    <w:name w:val="Plain Table 4"/>
    <w:basedOn w:val="907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12" w:customStyle="1">
    <w:name w:val="Plain Table 5"/>
    <w:basedOn w:val="907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1 Light"/>
    <w:basedOn w:val="90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4" w:customStyle="1">
    <w:name w:val="Grid Table 2"/>
    <w:basedOn w:val="90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3"/>
    <w:basedOn w:val="90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4"/>
    <w:basedOn w:val="90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17" w:customStyle="1">
    <w:name w:val="Grid Table 5 Dark"/>
    <w:basedOn w:val="90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918" w:customStyle="1">
    <w:name w:val="Grid Table 6 Colorful"/>
    <w:basedOn w:val="90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19" w:customStyle="1">
    <w:name w:val="Grid Table 7 Colorful"/>
    <w:basedOn w:val="90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1 Light"/>
    <w:basedOn w:val="907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2"/>
    <w:basedOn w:val="90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22" w:customStyle="1">
    <w:name w:val="List Table 3"/>
    <w:basedOn w:val="90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23" w:customStyle="1">
    <w:name w:val="List Table 4"/>
    <w:basedOn w:val="90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24" w:customStyle="1">
    <w:name w:val="List Table 5 Dark"/>
    <w:basedOn w:val="90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25" w:customStyle="1">
    <w:name w:val="List Table 6 Colorful"/>
    <w:basedOn w:val="90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26" w:customStyle="1">
    <w:name w:val="List Table 7 Colorful"/>
    <w:basedOn w:val="90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8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9" w:customStyle="1">
    <w:name w:val="Таблица простая 1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30" w:customStyle="1">
    <w:name w:val="Таблица простая 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31" w:customStyle="1">
    <w:name w:val="Таблица простая 3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fffff" w:themeFill="text1" w:themeFillTint="00"/>
      </w:tcPr>
    </w:tblStylePr>
    <w:tblStylePr w:type="band1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32" w:customStyle="1">
    <w:name w:val="Таблица простая 4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fffff" w:themeFill="text1" w:themeFillTint="00"/>
      </w:tcPr>
    </w:tblStylePr>
    <w:tblStylePr w:type="band1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33" w:customStyle="1">
    <w:name w:val="Таблица простая 5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fffff" w:themeFill="text1" w:themeFillTint="00"/>
      </w:tcPr>
    </w:tblStylePr>
    <w:tblStylePr w:type="band1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34" w:customStyle="1">
    <w:name w:val="Таблица-сетка 1 светлая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5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6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7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8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9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0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1" w:customStyle="1">
    <w:name w:val="Таблица-сетка 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Таблица-сетка 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Таблица-сетка 4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56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</w:tcBorders>
      </w:tcPr>
    </w:tblStylePr>
  </w:style>
  <w:style w:type="table" w:styleId="957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</w:tcBorders>
      </w:tcPr>
    </w:tblStylePr>
  </w:style>
  <w:style w:type="table" w:styleId="958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</w:tcBorders>
      </w:tcPr>
    </w:tblStylePr>
  </w:style>
  <w:style w:type="table" w:styleId="959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</w:tcBorders>
      </w:tcPr>
    </w:tblStylePr>
  </w:style>
  <w:style w:type="table" w:styleId="960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61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62" w:customStyle="1">
    <w:name w:val="Таблица-сетка 5 темная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63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964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965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966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967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968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969" w:customStyle="1">
    <w:name w:val="Таблица-сетк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70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971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972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973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974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75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76" w:customStyle="1">
    <w:name w:val="Таблица-сетка 7 цветная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 w:customStyle="1">
    <w:name w:val="Список-таблица 1 светлая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Список-таблица 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91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992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993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994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995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996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997" w:customStyle="1">
    <w:name w:val="Список-таблица 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8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9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0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1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2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3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4" w:customStyle="1">
    <w:name w:val="Список-таблица 4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5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6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7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8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9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0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1" w:customStyle="1">
    <w:name w:val="Список-таблица 5 темная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2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3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4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5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6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7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8" w:customStyle="1">
    <w:name w:val="Список-таблиц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019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20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1021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1022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1023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1024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1025" w:customStyle="1">
    <w:name w:val="Список-таблица 7 цветная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 w:customStyle="1">
    <w:name w:val="Lined - Accent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fffff" w:themeFill="text1" w:themeFillTint="00"/>
      </w:tcPr>
    </w:tblStylePr>
    <w:tblStylePr w:type="band2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33" w:customStyle="1">
    <w:name w:val="Lined - Accent 1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34" w:customStyle="1">
    <w:name w:val="Lined - Accent 2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35" w:customStyle="1">
    <w:name w:val="Lined - Accent 3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36" w:customStyle="1">
    <w:name w:val="Lined - Accent 4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37" w:customStyle="1">
    <w:name w:val="Lined - Accent 5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38" w:customStyle="1">
    <w:name w:val="Lined - Accent 6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39" w:customStyle="1">
    <w:name w:val="Bordered &amp; Lined - Accent"/>
    <w:uiPriority w:val="99"/>
    <w:rPr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fffff" w:themeFill="text1" w:themeFillTint="00"/>
      </w:tcPr>
    </w:tblStylePr>
    <w:tblStylePr w:type="band2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40" w:customStyle="1">
    <w:name w:val="Bordered &amp; Lined - Accent 1"/>
    <w:uiPriority w:val="99"/>
    <w:rPr>
      <w:lang w:eastAsia="ru-RU" w:bidi="ar-SA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41" w:customStyle="1">
    <w:name w:val="Bordered &amp; Lined - Accent 2"/>
    <w:uiPriority w:val="99"/>
    <w:rPr>
      <w:lang w:eastAsia="ru-RU" w:bidi="ar-SA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42" w:customStyle="1">
    <w:name w:val="Bordered &amp; Lined - Accent 3"/>
    <w:uiPriority w:val="99"/>
    <w:rPr>
      <w:lang w:eastAsia="ru-RU" w:bidi="ar-SA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43" w:customStyle="1">
    <w:name w:val="Bordered &amp; Lined - Accent 4"/>
    <w:uiPriority w:val="99"/>
    <w:rPr>
      <w:lang w:eastAsia="ru-RU" w:bidi="ar-SA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44" w:customStyle="1">
    <w:name w:val="Bordered &amp; Lined - Accent 5"/>
    <w:uiPriority w:val="99"/>
    <w:rPr>
      <w:lang w:eastAsia="ru-RU" w:bidi="ar-SA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45" w:customStyle="1">
    <w:name w:val="Bordered &amp; Lined - Accent 6"/>
    <w:uiPriority w:val="99"/>
    <w:rPr>
      <w:lang w:eastAsia="ru-RU" w:bidi="ar-SA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46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47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48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1049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1050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1051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1052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cPr>
        <w:tcBorders>
          <w:top w:val="single" w:color="F79646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4D5CD-1D97-46F9-B314-795A20B1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dc:language>ru-RU</dc:language>
  <cp:lastModifiedBy>savelieva-ov</cp:lastModifiedBy>
  <cp:revision>8</cp:revision>
  <dcterms:created xsi:type="dcterms:W3CDTF">2026-08-03T05:21:00Z</dcterms:created>
  <dcterms:modified xsi:type="dcterms:W3CDTF">2026-08-03T10:10:32Z</dcterms:modified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