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888"/>
        <w:ind w:right="0"/>
        <w:jc w:val="both"/>
        <w:rPr>
          <w:sz w:val="24"/>
          <w:lang w:val="ru-RU"/>
        </w:rPr>
      </w:pPr>
      <w:r>
        <w:rPr>
          <w:sz w:val="28"/>
          <w:szCs w:val="28"/>
          <w:lang w:val="ru-RU" w:eastAsia="ru-RU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5168" behindDoc="0" locked="0" layoutInCell="1" allowOverlap="1">
                <wp:simplePos x="0" y="0"/>
                <wp:positionH relativeFrom="column">
                  <wp:posOffset>2950845</wp:posOffset>
                </wp:positionH>
                <wp:positionV relativeFrom="paragraph">
                  <wp:posOffset>-547369</wp:posOffset>
                </wp:positionV>
                <wp:extent cx="407035" cy="495300"/>
                <wp:effectExtent l="0" t="0" r="0" b="0"/>
                <wp:wrapNone/>
                <wp:docPr id="1" name="_x0000_s1027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  <pic:nvPr/>
                      </pic:nvPicPr>
                      <pic:blipFill>
                        <a:blip r:embed="rId11"/>
                        <a:stretch/>
                      </pic:blipFill>
                      <pic:spPr bwMode="auto">
                        <a:xfrm>
                          <a:off x="0" y="0"/>
                          <a:ext cx="407035" cy="495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position:absolute;z-index:251655168;o:allowoverlap:true;o:allowincell:true;mso-position-horizontal-relative:text;margin-left:232.35pt;mso-position-horizontal:absolute;mso-position-vertical-relative:text;margin-top:-43.10pt;mso-position-vertical:absolute;width:32.05pt;height:39.00pt;mso-wrap-distance-left:9.00pt;mso-wrap-distance-top:0.00pt;mso-wrap-distance-right:9.00pt;mso-wrap-distance-bottom:0.00pt;" stroked="f">
                <v:path textboxrect="0,0,0,0"/>
                <v:imagedata r:id="rId11" o:title=""/>
              </v:shape>
            </w:pict>
          </mc:Fallback>
        </mc:AlternateContent>
      </w:r>
      <w:r>
        <w:rPr>
          <w:rFonts w:ascii="Times New Roman" w:hAnsi="Times New Roman"/>
          <w:sz w:val="20"/>
          <w:lang w:val="ru-RU" w:eastAsia="ru-RU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4144" behindDoc="0" locked="0" layoutInCell="1" allowOverlap="1">
                <wp:simplePos x="0" y="0"/>
                <wp:positionH relativeFrom="column">
                  <wp:posOffset>7620</wp:posOffset>
                </wp:positionH>
                <wp:positionV relativeFrom="paragraph">
                  <wp:posOffset>5327</wp:posOffset>
                </wp:positionV>
                <wp:extent cx="6285865" cy="1174750"/>
                <wp:effectExtent l="0" t="0" r="0" b="0"/>
                <wp:wrapNone/>
                <wp:docPr id="2" name="_x0000_s10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6285864" cy="1174749"/>
                          <a:chOff x="0" y="0"/>
                          <a:chExt cx="6285864" cy="1174749"/>
                        </a:xfrm>
                      </wpg:grpSpPr>
                      <wps:wsp>
                        <wps:cNvPr id="0" name=""/>
                        <wps:cNvSpPr txBox="1"/>
                        <wps:spPr bwMode="auto">
                          <a:xfrm>
                            <a:off x="0" y="0"/>
                            <a:ext cx="6285864" cy="117474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pStyle w:val="740"/>
                                <w:spacing w:line="240" w:lineRule="auto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 xml:space="preserve">АДМИНИСТРАЦИЯ ГОРОДА ПЕРМИ</w:t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</w:p>
                            <w:p>
                              <w:pPr>
                                <w:jc w:val="center"/>
                                <w:spacing w:line="360" w:lineRule="exact"/>
                                <w:widowControl w:val="off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 xml:space="preserve">П О С Т А Н О В Л Е Н И Е</w:t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</w:p>
                            <w:p>
                              <w:pPr>
                                <w:jc w:val="center"/>
                                <w:spacing w:line="360" w:lineRule="exact"/>
                                <w:widowControl w:val="off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</w:r>
                              <w:r>
                                <w:rPr>
                                  <w:sz w:val="24"/>
                                </w:rPr>
                              </w:r>
                            </w:p>
                            <w:p>
                              <w:pPr>
                                <w:pStyle w:val="693"/>
                                <w:jc w:val="center"/>
                              </w:pPr>
                              <w:r/>
                              <w:r/>
                            </w:p>
                          </w:txbxContent>
                        </wps:txbx>
                        <wps:bodyPr wrap="square" lIns="36000" tIns="36000" rIns="36000" bIns="36000" upright="1"/>
                      </wps:wsp>
                      <wps:wsp>
                        <wps:cNvPr id="1" name=""/>
                        <wps:cNvSpPr txBox="1"/>
                        <wps:spPr bwMode="auto">
                          <a:xfrm>
                            <a:off x="258444" y="797314"/>
                            <a:ext cx="1536064" cy="3086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</w:p>
                            <w:p>
                              <w:r/>
                              <w:r/>
                            </w:p>
                          </w:txbxContent>
                        </wps:txbx>
                        <wps:bodyPr wrap="square" upright="1"/>
                      </wps:wsp>
                      <wps:wsp>
                        <wps:cNvPr id="2" name=""/>
                        <wps:cNvSpPr txBox="1"/>
                        <wps:spPr bwMode="auto">
                          <a:xfrm>
                            <a:off x="4940299" y="800489"/>
                            <a:ext cx="1085850" cy="30860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jc w:val="right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</w:p>
                            <w:p>
                              <w:r/>
                              <w:r/>
                            </w:p>
                          </w:txbxContent>
                        </wps:txbx>
                        <wps:bodyPr wrap="square"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" o:spid="_x0000_s0000" style="position:absolute;z-index:251654144;o:allowoverlap:true;o:allowincell:true;mso-position-horizontal-relative:text;margin-left:0.60pt;mso-position-horizontal:absolute;mso-position-vertical-relative:text;margin-top:0.42pt;mso-position-vertical:absolute;width:494.95pt;height:92.50pt;mso-wrap-distance-left:9.00pt;mso-wrap-distance-top:0.00pt;mso-wrap-distance-right:9.00pt;mso-wrap-distance-bottom:0.00pt;" coordorigin="0,0" coordsize="62858,11747">
                <v:shape id="shape 2" o:spid="_x0000_s2" o:spt="202" type="#_x0000_t202" style="position:absolute;left:0;top:0;width:62858;height:11747;visibility:visible;" fillcolor="#FFFFFF" stroked="f">
                  <v:textbox inset="0,0,0,0">
                    <w:txbxContent>
                      <w:p>
                        <w:pPr>
                          <w:pStyle w:val="740"/>
                          <w:spacing w:line="240" w:lineRule="auto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 xml:space="preserve">АДМИНИСТРАЦИЯ ГОРОДА ПЕРМИ</w:t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</w:p>
                      <w:p>
                        <w:pPr>
                          <w:jc w:val="center"/>
                          <w:spacing w:line="360" w:lineRule="exact"/>
                          <w:widowControl w:val="off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 xml:space="preserve">П О С Т А Н О В Л Е Н И Е</w:t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</w:p>
                      <w:p>
                        <w:pPr>
                          <w:jc w:val="center"/>
                          <w:spacing w:line="360" w:lineRule="exact"/>
                          <w:widowControl w:val="off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</w:r>
                        <w:r>
                          <w:rPr>
                            <w:sz w:val="24"/>
                          </w:rPr>
                        </w:r>
                      </w:p>
                      <w:p>
                        <w:pPr>
                          <w:pStyle w:val="693"/>
                          <w:jc w:val="center"/>
                        </w:pPr>
                        <w:r/>
                        <w:r/>
                      </w:p>
                    </w:txbxContent>
                  </v:textbox>
                </v:shape>
                <v:shape id="shape 3" o:spid="_x0000_s3" o:spt="202" type="#_x0000_t202" style="position:absolute;left:2584;top:7973;width:15360;height:3086;visibility:visible;" filled="f" stroked="f">
                  <v:textbox inset="0,0,0,0">
                    <w:txbxContent>
                      <w:p>
                        <w:pPr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</w:p>
                      <w:p>
                        <w:r/>
                        <w:r/>
                      </w:p>
                    </w:txbxContent>
                  </v:textbox>
                </v:shape>
                <v:shape id="shape 4" o:spid="_x0000_s4" o:spt="202" type="#_x0000_t202" style="position:absolute;left:49402;top:8004;width:10858;height:3086;visibility:visible;" fillcolor="#FFFFFF" stroked="f">
                  <v:textbox inset="0,0,0,0">
                    <w:txbxContent>
                      <w:p>
                        <w:pPr>
                          <w:jc w:val="right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</w:p>
                      <w:p>
                        <w:r/>
                        <w:r/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sz w:val="24"/>
          <w:lang w:val="ru-RU"/>
        </w:rPr>
        <w:tab/>
      </w:r>
      <w:r>
        <w:rPr>
          <w:sz w:val="24"/>
          <w:lang w:val="ru-RU"/>
        </w:rPr>
      </w:r>
    </w:p>
    <w:p>
      <w:pPr>
        <w:pStyle w:val="888"/>
        <w:ind w:right="0"/>
        <w:jc w:val="both"/>
        <w:rPr>
          <w:sz w:val="24"/>
        </w:rPr>
      </w:pPr>
      <w:r>
        <w:rPr>
          <w:sz w:val="24"/>
        </w:rPr>
      </w:r>
      <w:r>
        <w:rPr>
          <w:sz w:val="24"/>
        </w:rPr>
      </w:r>
    </w:p>
    <w:p>
      <w:pPr>
        <w:pStyle w:val="888"/>
        <w:ind w:right="0"/>
        <w:jc w:val="both"/>
        <w:rPr>
          <w:sz w:val="24"/>
        </w:rPr>
      </w:pPr>
      <w:r>
        <w:rPr>
          <w:sz w:val="24"/>
        </w:rPr>
      </w:r>
      <w:r>
        <w:rPr>
          <w:sz w:val="24"/>
        </w:rPr>
      </w:r>
    </w:p>
    <w:p>
      <w:pPr>
        <w:pStyle w:val="888"/>
        <w:ind w:right="0"/>
        <w:jc w:val="both"/>
        <w:rPr>
          <w:sz w:val="24"/>
        </w:rPr>
      </w:pPr>
      <w:r>
        <w:rPr>
          <w:sz w:val="24"/>
        </w:rPr>
      </w:r>
      <w:r>
        <w:rPr>
          <w:sz w:val="24"/>
        </w:rPr>
      </w:r>
    </w:p>
    <w:p>
      <w:pPr>
        <w:pStyle w:val="888"/>
        <w:ind w:right="0"/>
        <w:jc w:val="both"/>
        <w:rPr>
          <w:sz w:val="24"/>
        </w:rPr>
      </w:pPr>
      <w:r>
        <w:rPr>
          <w:sz w:val="24"/>
        </w:rPr>
      </w:r>
      <w:r>
        <w:rPr>
          <w:sz w:val="24"/>
        </w:rPr>
      </w:r>
    </w:p>
    <w:p>
      <w:pPr>
        <w:jc w:val="both"/>
        <w:rPr>
          <w:sz w:val="24"/>
        </w:rPr>
      </w:pPr>
      <w:r>
        <w:rPr>
          <w:sz w:val="24"/>
        </w:rPr>
      </w:r>
      <w:r>
        <w:rPr>
          <w:sz w:val="24"/>
        </w:rPr>
      </w:r>
    </w:p>
    <w:p>
      <w:pPr>
        <w:jc w:val="both"/>
        <w:rPr>
          <w:sz w:val="24"/>
        </w:rPr>
      </w:pPr>
      <w:r>
        <w:rPr>
          <w:sz w:val="24"/>
        </w:rPr>
      </w:r>
      <w:r>
        <w:rPr>
          <w:sz w:val="24"/>
        </w:rPr>
      </w:r>
    </w:p>
    <w:p>
      <w:pPr>
        <w:pStyle w:val="889"/>
        <w:spacing w:line="240" w:lineRule="exact"/>
      </w:pPr>
      <w:r/>
      <w:r/>
    </w:p>
    <w:p>
      <w:pPr>
        <w:pStyle w:val="889"/>
        <w:spacing w:line="240" w:lineRule="exact"/>
      </w:pPr>
      <w:r/>
      <w:r/>
    </w:p>
    <w:p>
      <w:pPr>
        <w:pStyle w:val="889"/>
        <w:spacing w:line="240" w:lineRule="exact"/>
        <w:rPr>
          <w:highlight w:val="white"/>
        </w:rPr>
      </w:pPr>
      <w:r>
        <w:rPr>
          <w:highlight w:val="white"/>
        </w:rPr>
      </w:r>
      <w:r>
        <w:rPr>
          <w:highlight w:val="white"/>
        </w:rPr>
      </w:r>
    </w:p>
    <w:p>
      <w:pPr>
        <w:pStyle w:val="889"/>
        <w:spacing w:line="240" w:lineRule="exact"/>
        <w:rPr>
          <w:b/>
          <w:highlight w:val="white"/>
        </w:rPr>
      </w:pPr>
      <w:r>
        <w:rPr>
          <w:b/>
          <w:highlight w:val="white"/>
        </w:rPr>
        <w:t xml:space="preserve">Об утверждении </w:t>
      </w:r>
      <w:r>
        <w:rPr>
          <w:b/>
          <w:highlight w:val="white"/>
        </w:rPr>
      </w:r>
    </w:p>
    <w:p>
      <w:pPr>
        <w:pStyle w:val="889"/>
        <w:spacing w:line="240" w:lineRule="exact"/>
        <w:rPr>
          <w:b/>
          <w:highlight w:val="white"/>
        </w:rPr>
      </w:pPr>
      <w:r>
        <w:rPr>
          <w:b/>
          <w:highlight w:val="white"/>
        </w:rPr>
        <w:t xml:space="preserve">Административного регламента </w:t>
      </w:r>
      <w:r>
        <w:rPr>
          <w:b/>
          <w:highlight w:val="white"/>
        </w:rPr>
      </w:r>
    </w:p>
    <w:p>
      <w:pPr>
        <w:pStyle w:val="889"/>
        <w:spacing w:line="240" w:lineRule="exact"/>
        <w:rPr>
          <w:b/>
          <w:highlight w:val="white"/>
        </w:rPr>
      </w:pPr>
      <w:r>
        <w:rPr>
          <w:b/>
          <w:highlight w:val="white"/>
        </w:rPr>
        <w:t xml:space="preserve">предоставления департаментом </w:t>
      </w:r>
      <w:r>
        <w:rPr>
          <w:b/>
          <w:highlight w:val="white"/>
        </w:rPr>
      </w:r>
    </w:p>
    <w:p>
      <w:pPr>
        <w:pStyle w:val="889"/>
        <w:spacing w:line="240" w:lineRule="exact"/>
        <w:rPr>
          <w:b/>
          <w:highlight w:val="white"/>
        </w:rPr>
      </w:pPr>
      <w:r>
        <w:rPr>
          <w:b/>
          <w:highlight w:val="white"/>
        </w:rPr>
        <w:t xml:space="preserve">социальной политики администрации </w:t>
      </w:r>
      <w:r>
        <w:rPr>
          <w:b/>
          <w:highlight w:val="white"/>
        </w:rPr>
      </w:r>
    </w:p>
    <w:p>
      <w:pPr>
        <w:pStyle w:val="889"/>
        <w:spacing w:line="240" w:lineRule="exact"/>
        <w:rPr>
          <w:b/>
          <w:highlight w:val="white"/>
        </w:rPr>
      </w:pPr>
      <w:r>
        <w:rPr>
          <w:b/>
          <w:highlight w:val="white"/>
        </w:rPr>
        <w:t xml:space="preserve">города Перми муниципальной услуги </w:t>
      </w:r>
      <w:r>
        <w:rPr>
          <w:b/>
          <w:highlight w:val="white"/>
        </w:rPr>
      </w:r>
    </w:p>
    <w:p>
      <w:pPr>
        <w:pStyle w:val="889"/>
        <w:spacing w:line="240" w:lineRule="exact"/>
        <w:rPr>
          <w:b/>
          <w:bCs/>
          <w:highlight w:val="white"/>
        </w:rPr>
      </w:pPr>
      <w:r>
        <w:rPr>
          <w:b/>
          <w:highlight w:val="white"/>
        </w:rPr>
        <w:t xml:space="preserve">«Предоставление дополнительных мер </w:t>
      </w:r>
      <w:r>
        <w:rPr>
          <w:b/>
          <w:highlight w:val="white"/>
        </w:rPr>
        <w:br/>
        <w:t xml:space="preserve">социальной поддержки в виде </w:t>
      </w:r>
      <w:r>
        <w:rPr>
          <w:b/>
          <w:bCs/>
          <w:highlight w:val="white"/>
        </w:rPr>
      </w:r>
    </w:p>
    <w:p>
      <w:pPr>
        <w:pStyle w:val="889"/>
        <w:spacing w:line="240" w:lineRule="exact"/>
        <w:rPr>
          <w:b/>
          <w:bCs/>
          <w:highlight w:val="white"/>
        </w:rPr>
      </w:pPr>
      <w:r>
        <w:rPr>
          <w:b/>
          <w:highlight w:val="white"/>
        </w:rPr>
        <w:t xml:space="preserve">ежемесячных денежных муниципальных</w:t>
      </w:r>
      <w:r>
        <w:rPr>
          <w:b/>
          <w:highlight w:val="white"/>
        </w:rPr>
        <w:br/>
        <w:t xml:space="preserve">выплат студентам и учащимся города Перми»</w:t>
      </w:r>
      <w:r>
        <w:rPr>
          <w:b/>
          <w:bCs/>
          <w:highlight w:val="white"/>
        </w:rPr>
      </w:r>
    </w:p>
    <w:p>
      <w:pPr>
        <w:jc w:val="both"/>
        <w:spacing w:line="240" w:lineRule="exact"/>
        <w:rPr>
          <w:sz w:val="28"/>
          <w:szCs w:val="28"/>
          <w:highlight w:val="green"/>
        </w:rPr>
      </w:pPr>
      <w:r>
        <w:rPr>
          <w:sz w:val="28"/>
          <w:szCs w:val="28"/>
          <w:highlight w:val="green"/>
        </w:rPr>
      </w:r>
      <w:r>
        <w:rPr>
          <w:sz w:val="28"/>
          <w:szCs w:val="28"/>
          <w:highlight w:val="green"/>
        </w:rPr>
      </w:r>
    </w:p>
    <w:p>
      <w:pPr>
        <w:jc w:val="both"/>
        <w:spacing w:line="240" w:lineRule="exact"/>
        <w:rPr>
          <w:sz w:val="28"/>
          <w:szCs w:val="28"/>
          <w:highlight w:val="green"/>
        </w:rPr>
      </w:pPr>
      <w:r>
        <w:rPr>
          <w:sz w:val="28"/>
          <w:szCs w:val="28"/>
          <w:highlight w:val="green"/>
        </w:rPr>
      </w:r>
      <w:r>
        <w:rPr>
          <w:sz w:val="28"/>
          <w:szCs w:val="28"/>
          <w:highlight w:val="green"/>
        </w:rPr>
      </w:r>
    </w:p>
    <w:p>
      <w:pPr>
        <w:jc w:val="both"/>
        <w:spacing w:line="240" w:lineRule="exact"/>
        <w:rPr>
          <w:sz w:val="28"/>
          <w:szCs w:val="28"/>
          <w:highlight w:val="green"/>
        </w:rPr>
      </w:pPr>
      <w:r>
        <w:rPr>
          <w:sz w:val="28"/>
          <w:szCs w:val="28"/>
          <w:highlight w:val="green"/>
        </w:rPr>
      </w:r>
      <w:r>
        <w:rPr>
          <w:sz w:val="28"/>
          <w:szCs w:val="28"/>
          <w:highlight w:val="green"/>
        </w:rPr>
      </w:r>
    </w:p>
    <w:p>
      <w:pPr>
        <w:ind w:firstLine="709"/>
        <w:jc w:val="both"/>
        <w:spacing w:after="1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  <w:shd w:val="clear" w:color="ffffff" w:themeColor="background1" w:fill="ffffff" w:themeFill="background1"/>
        </w:rPr>
        <w:t xml:space="preserve">В соответствии с федеральным закон от 20.03.2025 № 33-ФЗ «Об общих принципах организации местного самоуправления в единой системе публичной власти</w:t>
      </w:r>
      <w:r>
        <w:rPr>
          <w:sz w:val="24"/>
          <w:highlight w:val="white"/>
          <w:shd w:val="clear" w:color="ffffff" w:themeColor="background1" w:fill="ffffff" w:themeFill="background1"/>
        </w:rPr>
        <w:t xml:space="preserve">», </w:t>
      </w:r>
      <w:r>
        <w:rPr>
          <w:sz w:val="28"/>
          <w:szCs w:val="28"/>
          <w:highlight w:val="white"/>
          <w:shd w:val="clear" w:color="ffffff" w:themeColor="background1" w:fill="ffffff" w:themeFill="background1"/>
        </w:rPr>
        <w:t xml:space="preserve">федеральным законом</w:t>
      </w:r>
      <w:r>
        <w:rPr>
          <w:sz w:val="24"/>
          <w:highlight w:val="white"/>
          <w:shd w:val="clear" w:color="ffffff" w:themeColor="background1" w:fill="ffffff" w:themeFill="background1"/>
        </w:rPr>
        <w:t xml:space="preserve"> </w:t>
      </w:r>
      <w:r>
        <w:rPr>
          <w:sz w:val="28"/>
          <w:szCs w:val="28"/>
          <w:highlight w:val="white"/>
          <w:shd w:val="clear" w:color="ffffff" w:themeColor="background1" w:fill="ffffff" w:themeFill="background1"/>
        </w:rPr>
        <w:t xml:space="preserve">от 27 июля 2010 г. № 210-ФЗ «Об организации предоставления государственных и муниципальных услуг», распоряжением Правительства </w:t>
      </w:r>
      <w:r>
        <w:rPr>
          <w:sz w:val="28"/>
          <w:szCs w:val="28"/>
          <w:highlight w:val="white"/>
        </w:rPr>
        <w:t xml:space="preserve">Российской </w:t>
      </w:r>
      <w:r>
        <w:rPr>
          <w:sz w:val="28"/>
          <w:szCs w:val="28"/>
          <w:highlight w:val="white"/>
        </w:rPr>
        <w:t xml:space="preserve">Федерации от 18 сентября 2019 г. № 2113-р «О Перечне типовых государственных и муниципальных услуг, предоставляемых исполнительными органами государственной власти субъектов Российской Федерации, государственными учреждениями субъектов Российской Федерации</w:t>
      </w:r>
      <w:r>
        <w:rPr>
          <w:sz w:val="28"/>
          <w:szCs w:val="28"/>
          <w:highlight w:val="white"/>
        </w:rPr>
        <w:br/>
        <w:t xml:space="preserve">и муниципальными учреждениями, а</w:t>
      </w:r>
      <w:r>
        <w:rPr>
          <w:sz w:val="28"/>
          <w:szCs w:val="28"/>
          <w:highlight w:val="white"/>
        </w:rPr>
        <w:t xml:space="preserve"> также органами местного самоуправления», решением Пермской городской думы от 24 июня 2008 г. № 219 «Об установлении дополнительных мер социальной поддержки в виде ежемесячных денежных муниципальных выплат студентам и учащимся города Перми», Постановлением</w:t>
      </w:r>
      <w:r>
        <w:rPr>
          <w:sz w:val="28"/>
          <w:szCs w:val="28"/>
          <w:highlight w:val="white"/>
        </w:rPr>
        <w:br/>
        <w:t xml:space="preserve">от 01 сентября 2008 г. № 838 «О порядке предоставления дополнительных мер социальной поддержки в виде ежемесячных денежных муниципальных выплат студентам и учащимся города Перми», решением Пермской городской Думы</w:t>
      </w:r>
      <w:r>
        <w:rPr>
          <w:sz w:val="28"/>
          <w:szCs w:val="28"/>
          <w:highlight w:val="white"/>
        </w:rPr>
        <w:br/>
        <w:t xml:space="preserve">от 12 сентября 2006 г. № 221 «О департаменте социальной политики администрации города Перми», </w:t>
      </w:r>
      <w:r>
        <w:rPr>
          <w:sz w:val="28"/>
          <w:szCs w:val="28"/>
          <w:highlight w:val="white"/>
        </w:rPr>
      </w:r>
    </w:p>
    <w:p>
      <w:pPr>
        <w:jc w:val="both"/>
        <w:spacing w:after="1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администрация города Перми ПОСТАНОВЛЯЕТ: </w:t>
      </w:r>
      <w:r>
        <w:rPr>
          <w:sz w:val="28"/>
          <w:szCs w:val="28"/>
          <w:highlight w:val="white"/>
        </w:rPr>
      </w:r>
    </w:p>
    <w:p>
      <w:pPr>
        <w:ind w:firstLine="539"/>
        <w:jc w:val="both"/>
        <w:spacing w:after="1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1. Утве</w:t>
      </w:r>
      <w:r>
        <w:rPr>
          <w:sz w:val="28"/>
          <w:szCs w:val="28"/>
          <w:highlight w:val="white"/>
        </w:rPr>
        <w:t xml:space="preserve">рдить прилагаемый Административный регламент предоставления департаментом социальной политики администрации города Перми муниципальной услуги «Предоставление дополнительных мер социальной поддержки в виде ежемесячных денежных муниципальных выплат студентам</w:t>
      </w:r>
      <w:r>
        <w:rPr>
          <w:sz w:val="28"/>
          <w:szCs w:val="28"/>
          <w:highlight w:val="white"/>
        </w:rPr>
        <w:br/>
        <w:t xml:space="preserve">и учащимся города Перми» (далее </w:t>
      </w:r>
      <w:r>
        <w:rPr>
          <w:szCs w:val="24"/>
          <w:highlight w:val="white"/>
        </w:rPr>
        <w:t xml:space="preserve"> –</w:t>
      </w:r>
      <w:r>
        <w:rPr>
          <w:sz w:val="28"/>
          <w:szCs w:val="28"/>
          <w:highlight w:val="white"/>
        </w:rPr>
        <w:t xml:space="preserve"> Административный регламент).</w:t>
      </w:r>
      <w:r>
        <w:rPr>
          <w:sz w:val="28"/>
          <w:szCs w:val="28"/>
          <w:highlight w:val="white"/>
        </w:rPr>
      </w:r>
    </w:p>
    <w:p>
      <w:pPr>
        <w:pStyle w:val="890"/>
        <w:ind w:firstLine="709"/>
        <w:jc w:val="both"/>
        <w:rPr>
          <w:b w:val="0"/>
          <w:bCs w:val="0"/>
          <w:szCs w:val="24"/>
          <w:highlight w:val="white"/>
        </w:rPr>
      </w:pPr>
      <w:r>
        <w:rPr>
          <w:b w:val="0"/>
          <w:bCs w:val="0"/>
          <w:szCs w:val="24"/>
          <w:highlight w:val="white"/>
        </w:rPr>
        <w:t xml:space="preserve">2. Департаменту социальной политики администрации города Перми обеспечить:</w:t>
      </w:r>
      <w:r>
        <w:rPr>
          <w:b w:val="0"/>
          <w:bCs w:val="0"/>
          <w:szCs w:val="24"/>
          <w:highlight w:val="white"/>
        </w:rPr>
      </w:r>
    </w:p>
    <w:p>
      <w:pPr>
        <w:pStyle w:val="890"/>
        <w:ind w:firstLine="709"/>
        <w:jc w:val="both"/>
        <w:rPr>
          <w:b w:val="0"/>
          <w:bCs w:val="0"/>
          <w:szCs w:val="24"/>
          <w:highlight w:val="white"/>
        </w:rPr>
      </w:pPr>
      <w:r>
        <w:rPr>
          <w:b w:val="0"/>
          <w:bCs w:val="0"/>
          <w:szCs w:val="24"/>
          <w:highlight w:val="white"/>
        </w:rPr>
        <w:t xml:space="preserve">размещение на официальном сайте муниципального образования город Пермь в информационно-телекоммуникационной сети Интернет (далее – </w:t>
      </w:r>
      <w:r>
        <w:rPr>
          <w:b w:val="0"/>
          <w:bCs w:val="0"/>
          <w:szCs w:val="24"/>
          <w:highlight w:val="white"/>
        </w:rPr>
        <w:t xml:space="preserve">Официальный сайт), в том числе в разделе «Муниципальные услуги», Административного регламента в течение 5 рабочих дней со дня его утверждения;</w:t>
      </w:r>
      <w:r>
        <w:rPr>
          <w:b w:val="0"/>
          <w:bCs w:val="0"/>
          <w:szCs w:val="24"/>
          <w:highlight w:val="white"/>
        </w:rPr>
      </w:r>
    </w:p>
    <w:p>
      <w:pPr>
        <w:pStyle w:val="890"/>
        <w:ind w:firstLine="709"/>
        <w:jc w:val="both"/>
        <w:rPr>
          <w:b w:val="0"/>
          <w:bCs w:val="0"/>
          <w:szCs w:val="24"/>
          <w:highlight w:val="white"/>
        </w:rPr>
      </w:pPr>
      <w:r>
        <w:rPr>
          <w:b w:val="0"/>
          <w:bCs w:val="0"/>
          <w:szCs w:val="24"/>
          <w:highlight w:val="white"/>
        </w:rPr>
        <w:t xml:space="preserve">размещение информации о муниципальной услуге в Реестре муниципальных услуг, предоставляемых администрацией города Перми, в установленном администрацией города Перми порядке, не позднее 3 рабочих дней со дня вступления в силу настоящего постановления;</w:t>
      </w:r>
      <w:r>
        <w:rPr>
          <w:b w:val="0"/>
          <w:bCs w:val="0"/>
          <w:szCs w:val="24"/>
          <w:highlight w:val="white"/>
        </w:rPr>
      </w:r>
    </w:p>
    <w:p>
      <w:pPr>
        <w:pStyle w:val="890"/>
        <w:ind w:firstLine="709"/>
        <w:jc w:val="both"/>
        <w:rPr>
          <w:b w:val="0"/>
          <w:bCs w:val="0"/>
          <w:szCs w:val="24"/>
          <w:highlight w:val="white"/>
        </w:rPr>
      </w:pPr>
      <w:r>
        <w:rPr>
          <w:b w:val="0"/>
          <w:bCs w:val="0"/>
          <w:szCs w:val="24"/>
          <w:highlight w:val="white"/>
        </w:rPr>
        <w:t xml:space="preserve">заключение соглашения о взаимодействии с государственным бюджетным учреждением Пермского края «Пермский краевой многофункциональный центр предоставления государственных и муниципальных услуг» (далее – МФЦ) </w:t>
      </w:r>
      <w:r>
        <w:rPr>
          <w:b w:val="0"/>
          <w:bCs w:val="0"/>
          <w:szCs w:val="24"/>
          <w:highlight w:val="white"/>
        </w:rPr>
        <w:br/>
        <w:t xml:space="preserve">по предоставлению муниципальной услуги в течение 30 календарных дней со дня вступления в силу настоящего постановления;</w:t>
      </w:r>
      <w:r>
        <w:rPr>
          <w:b w:val="0"/>
          <w:bCs w:val="0"/>
          <w:szCs w:val="24"/>
          <w:highlight w:val="white"/>
        </w:rPr>
      </w:r>
    </w:p>
    <w:p>
      <w:pPr>
        <w:pStyle w:val="890"/>
        <w:ind w:firstLine="709"/>
        <w:jc w:val="both"/>
        <w:rPr>
          <w:b w:val="0"/>
          <w:bCs w:val="0"/>
          <w:szCs w:val="24"/>
          <w:highlight w:val="white"/>
        </w:rPr>
      </w:pPr>
      <w:r>
        <w:rPr>
          <w:b w:val="0"/>
          <w:bCs w:val="0"/>
          <w:szCs w:val="24"/>
          <w:highlight w:val="white"/>
        </w:rPr>
        <w:t xml:space="preserve">разработку технологической с</w:t>
      </w:r>
      <w:r>
        <w:rPr>
          <w:b w:val="0"/>
          <w:bCs w:val="0"/>
          <w:szCs w:val="24"/>
          <w:highlight w:val="white"/>
        </w:rPr>
        <w:t xml:space="preserve">хемы оказания муниципальной услуги, переданной для предоставления в МФЦ (далее – технологическая схема), направление технологической схемы в адрес МФЦ и размещение на Официальном сайте с указанием ее статуса в течение 30 календарных дней со дня вступления </w:t>
      </w:r>
      <w:r>
        <w:rPr>
          <w:b w:val="0"/>
          <w:bCs w:val="0"/>
          <w:szCs w:val="24"/>
          <w:highlight w:val="white"/>
        </w:rPr>
        <w:br/>
        <w:t xml:space="preserve">в силу настоящего постановления;</w:t>
      </w:r>
      <w:r>
        <w:rPr>
          <w:b w:val="0"/>
          <w:bCs w:val="0"/>
          <w:szCs w:val="24"/>
          <w:highlight w:val="white"/>
        </w:rPr>
      </w:r>
    </w:p>
    <w:p>
      <w:pPr>
        <w:pStyle w:val="890"/>
        <w:ind w:firstLine="709"/>
        <w:jc w:val="both"/>
        <w:rPr>
          <w:b w:val="0"/>
          <w:bCs w:val="0"/>
          <w:szCs w:val="24"/>
          <w:highlight w:val="white"/>
        </w:rPr>
      </w:pPr>
      <w:r>
        <w:rPr>
          <w:b w:val="0"/>
          <w:bCs w:val="0"/>
          <w:szCs w:val="24"/>
          <w:highlight w:val="white"/>
        </w:rPr>
        <w:t xml:space="preserve">актуализацию реестра межведомственных и внутриведомственных процессов не позднее 5 рабочих дней со дня вступления в силу настоящего постановления.</w:t>
      </w:r>
      <w:r>
        <w:rPr>
          <w:b w:val="0"/>
          <w:bCs w:val="0"/>
          <w:szCs w:val="24"/>
          <w:highlight w:val="white"/>
        </w:rPr>
      </w:r>
    </w:p>
    <w:p>
      <w:pPr>
        <w:pStyle w:val="890"/>
        <w:ind w:firstLine="709"/>
        <w:jc w:val="both"/>
        <w:rPr>
          <w:b w:val="0"/>
          <w:bCs w:val="0"/>
          <w:szCs w:val="24"/>
          <w:highlight w:val="white"/>
        </w:rPr>
      </w:pPr>
      <w:r>
        <w:rPr>
          <w:b w:val="0"/>
          <w:bCs w:val="0"/>
          <w:szCs w:val="24"/>
          <w:highlight w:val="white"/>
        </w:rPr>
        <w:t xml:space="preserve">3. Настоящее постановление вступает в силу со дня официального опубликования в печатном средстве массовой информации «Официальный бюллетень органов местного самоуправления муниципального образования город Пермь».</w:t>
      </w:r>
      <w:r>
        <w:rPr>
          <w:b w:val="0"/>
          <w:bCs w:val="0"/>
          <w:szCs w:val="24"/>
          <w:highlight w:val="white"/>
        </w:rPr>
      </w:r>
    </w:p>
    <w:p>
      <w:pPr>
        <w:pStyle w:val="890"/>
        <w:ind w:firstLine="709"/>
        <w:jc w:val="both"/>
        <w:rPr>
          <w:b w:val="0"/>
          <w:bCs w:val="0"/>
          <w:szCs w:val="24"/>
          <w:highlight w:val="white"/>
        </w:rPr>
      </w:pPr>
      <w:r>
        <w:rPr>
          <w:b w:val="0"/>
          <w:bCs w:val="0"/>
          <w:szCs w:val="24"/>
          <w:highlight w:val="white"/>
        </w:rPr>
        <w:t xml:space="preserve">4. Управлению по общим вопр</w:t>
      </w:r>
      <w:r>
        <w:rPr>
          <w:b w:val="0"/>
          <w:bCs w:val="0"/>
          <w:szCs w:val="24"/>
          <w:highlight w:val="white"/>
        </w:rPr>
        <w:t xml:space="preserve">осам администрации города Перми обеспечить обнародование настоящего постановления посредством официального опубликования в печатном средстве массовой информации «Официальный бюллетень органов местного самоуправления муниципального образования город Пермь».</w:t>
      </w:r>
      <w:r>
        <w:rPr>
          <w:b w:val="0"/>
          <w:bCs w:val="0"/>
          <w:szCs w:val="24"/>
          <w:highlight w:val="white"/>
        </w:rPr>
      </w:r>
    </w:p>
    <w:p>
      <w:pPr>
        <w:ind w:firstLine="720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5. Информационно-аналитическому управлению администрации города Перми обеспечить обнародование настоящего постановления посредством официального опубликования в сетевом издании «Официальный сайт муниципального образования город Пермь www.gorodperm.ru».</w:t>
      </w:r>
      <w:r>
        <w:rPr>
          <w:sz w:val="28"/>
          <w:szCs w:val="28"/>
          <w:highlight w:val="white"/>
        </w:rPr>
      </w:r>
    </w:p>
    <w:p>
      <w:pPr>
        <w:ind w:firstLine="720"/>
        <w:jc w:val="both"/>
        <w:rPr>
          <w:sz w:val="28"/>
          <w:szCs w:val="24"/>
          <w:highlight w:val="white"/>
        </w:rPr>
      </w:pPr>
      <w:r>
        <w:rPr>
          <w:bCs/>
          <w:sz w:val="28"/>
          <w:szCs w:val="28"/>
          <w:highlight w:val="white"/>
        </w:rPr>
        <w:t xml:space="preserve">6. </w:t>
      </w:r>
      <w:r>
        <w:rPr>
          <w:sz w:val="28"/>
          <w:szCs w:val="28"/>
          <w:highlight w:val="white"/>
        </w:rPr>
        <w:t xml:space="preserve">Контроль за исполнением настоящего постановления возложить </w:t>
      </w:r>
      <w:r>
        <w:rPr>
          <w:sz w:val="28"/>
          <w:szCs w:val="28"/>
          <w:highlight w:val="white"/>
        </w:rPr>
        <w:br w:type="textWrapping" w:clear="all"/>
        <w:t xml:space="preserve">на заместителя главы администрации города Перми Мальцеву Е.Д.</w:t>
      </w:r>
      <w:r>
        <w:rPr>
          <w:sz w:val="28"/>
          <w:szCs w:val="24"/>
          <w:highlight w:val="white"/>
        </w:rPr>
      </w:r>
    </w:p>
    <w:p>
      <w:pPr>
        <w:spacing w:line="240" w:lineRule="exact"/>
        <w:tabs>
          <w:tab w:val="left" w:pos="8080" w:leader="none"/>
        </w:tabs>
        <w:rPr>
          <w:sz w:val="28"/>
          <w:highlight w:val="white"/>
        </w:rPr>
      </w:pPr>
      <w:r>
        <w:rPr>
          <w:sz w:val="28"/>
          <w:highlight w:val="white"/>
        </w:rPr>
      </w:r>
      <w:r>
        <w:rPr>
          <w:sz w:val="28"/>
          <w:highlight w:val="white"/>
        </w:rPr>
      </w:r>
    </w:p>
    <w:p>
      <w:pPr>
        <w:spacing w:line="240" w:lineRule="exact"/>
        <w:tabs>
          <w:tab w:val="left" w:pos="8080" w:leader="none"/>
        </w:tabs>
        <w:rPr>
          <w:sz w:val="28"/>
          <w:highlight w:val="white"/>
        </w:rPr>
      </w:pPr>
      <w:r>
        <w:rPr>
          <w:sz w:val="28"/>
          <w:highlight w:val="white"/>
        </w:rPr>
      </w:r>
      <w:r>
        <w:rPr>
          <w:sz w:val="28"/>
          <w:highlight w:val="white"/>
        </w:rPr>
      </w:r>
    </w:p>
    <w:p>
      <w:pPr>
        <w:spacing w:line="240" w:lineRule="exact"/>
        <w:tabs>
          <w:tab w:val="left" w:pos="8080" w:leader="none"/>
        </w:tabs>
        <w:rPr>
          <w:sz w:val="28"/>
          <w:highlight w:val="white"/>
        </w:rPr>
      </w:pPr>
      <w:r>
        <w:rPr>
          <w:sz w:val="28"/>
          <w:highlight w:val="white"/>
        </w:rPr>
      </w:r>
      <w:r>
        <w:rPr>
          <w:sz w:val="28"/>
          <w:highlight w:val="white"/>
        </w:rPr>
      </w:r>
    </w:p>
    <w:p>
      <w:pPr>
        <w:spacing w:line="240" w:lineRule="exact"/>
        <w:tabs>
          <w:tab w:val="right" w:pos="9915" w:leader="none"/>
        </w:tabs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Глава города Перми                                                                                     Э.О. Соснин</w:t>
      </w:r>
      <w:r>
        <w:rPr>
          <w:sz w:val="28"/>
          <w:szCs w:val="28"/>
          <w:highlight w:val="white"/>
        </w:rPr>
      </w:r>
    </w:p>
    <w:p>
      <w:pPr>
        <w:jc w:val="both"/>
        <w:spacing w:line="240" w:lineRule="exact"/>
        <w:tabs>
          <w:tab w:val="right" w:pos="9915" w:leader="none"/>
        </w:tabs>
        <w:rPr>
          <w:sz w:val="28"/>
          <w:szCs w:val="28"/>
        </w:rPr>
        <w:sectPr>
          <w:headerReference w:type="default" r:id="rId9"/>
          <w:footnotePr/>
          <w:endnotePr/>
          <w:type w:val="nextPage"/>
          <w:pgSz w:w="11906" w:h="16838" w:orient="portrait"/>
          <w:pgMar w:top="1134" w:right="567" w:bottom="1134" w:left="1417" w:header="363" w:footer="680" w:gutter="0"/>
          <w:pgNumType w:start="1"/>
          <w:cols w:num="1" w:sep="0" w:space="708" w:equalWidth="1"/>
          <w:docGrid w:linePitch="360"/>
          <w:titlePg/>
        </w:sect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5670"/>
        <w:jc w:val="both"/>
        <w:spacing w:line="240" w:lineRule="exact"/>
        <w:tabs>
          <w:tab w:val="left" w:pos="5529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УТВЕРЖДЕН</w:t>
      </w:r>
      <w:r>
        <w:rPr>
          <w:sz w:val="28"/>
          <w:szCs w:val="28"/>
        </w:rPr>
      </w:r>
    </w:p>
    <w:p>
      <w:pPr>
        <w:ind w:left="5670"/>
        <w:jc w:val="both"/>
        <w:spacing w:line="240" w:lineRule="exact"/>
        <w:tabs>
          <w:tab w:val="left" w:pos="5529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постановлением администрации</w:t>
      </w:r>
      <w:r>
        <w:rPr>
          <w:sz w:val="28"/>
          <w:szCs w:val="28"/>
        </w:rPr>
      </w:r>
    </w:p>
    <w:p>
      <w:pPr>
        <w:ind w:left="5670"/>
        <w:jc w:val="both"/>
        <w:spacing w:line="240" w:lineRule="exact"/>
        <w:tabs>
          <w:tab w:val="left" w:pos="5529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города Перми</w:t>
      </w:r>
      <w:r>
        <w:rPr>
          <w:sz w:val="28"/>
          <w:szCs w:val="28"/>
        </w:rPr>
      </w:r>
    </w:p>
    <w:p>
      <w:pPr>
        <w:ind w:left="5670"/>
        <w:jc w:val="both"/>
        <w:spacing w:line="240" w:lineRule="exact"/>
        <w:tabs>
          <w:tab w:val="left" w:pos="5529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от</w:t>
      </w:r>
      <w:r>
        <w:rPr>
          <w:sz w:val="28"/>
          <w:szCs w:val="28"/>
        </w:rPr>
      </w:r>
    </w:p>
    <w:p>
      <w:pPr>
        <w:jc w:val="right"/>
        <w:spacing w:after="1" w:line="220" w:lineRule="auto"/>
        <w:rPr>
          <w:sz w:val="28"/>
          <w:szCs w:val="28"/>
        </w:rPr>
        <w:outlineLvl w:val="0"/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spacing w:after="1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spacing w:after="1" w:line="240" w:lineRule="exac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center"/>
        <w:spacing w:after="1" w:line="240" w:lineRule="exact"/>
        <w:rPr>
          <w:b/>
          <w:sz w:val="28"/>
          <w:szCs w:val="28"/>
          <w:highlight w:val="white"/>
        </w:rPr>
      </w:pPr>
      <w:r/>
      <w:bookmarkStart w:id="0" w:name="P64"/>
      <w:r/>
      <w:bookmarkEnd w:id="0"/>
      <w:r>
        <w:rPr>
          <w:b/>
          <w:sz w:val="28"/>
          <w:szCs w:val="28"/>
          <w:highlight w:val="white"/>
        </w:rPr>
        <w:t xml:space="preserve">АДМИНИСТРАТИВНЫЙ РЕГЛАМЕНТ </w:t>
      </w:r>
      <w:r>
        <w:rPr>
          <w:b/>
          <w:sz w:val="28"/>
          <w:szCs w:val="28"/>
          <w:highlight w:val="white"/>
        </w:rPr>
      </w:r>
    </w:p>
    <w:p>
      <w:pPr>
        <w:jc w:val="center"/>
        <w:spacing w:after="1" w:line="240" w:lineRule="exact"/>
        <w:rPr>
          <w:b/>
          <w:bCs/>
          <w:sz w:val="28"/>
          <w:szCs w:val="28"/>
          <w:highlight w:val="white"/>
        </w:rPr>
      </w:pPr>
      <w:r>
        <w:rPr>
          <w:b/>
          <w:sz w:val="28"/>
          <w:szCs w:val="28"/>
          <w:highlight w:val="white"/>
        </w:rPr>
        <w:t xml:space="preserve">предоставления департаментом социальной политики администрации города </w:t>
      </w:r>
      <w:r>
        <w:rPr>
          <w:b/>
          <w:bCs/>
          <w:sz w:val="28"/>
          <w:szCs w:val="28"/>
          <w:highlight w:val="white"/>
        </w:rPr>
      </w:r>
    </w:p>
    <w:p>
      <w:pPr>
        <w:pStyle w:val="889"/>
        <w:jc w:val="center"/>
        <w:spacing w:line="240" w:lineRule="exact"/>
        <w:rPr>
          <w:b/>
          <w:bCs/>
          <w:highlight w:val="white"/>
        </w:rPr>
      </w:pPr>
      <w:r>
        <w:rPr>
          <w:b/>
          <w:highlight w:val="white"/>
        </w:rPr>
        <w:t xml:space="preserve">Перми муниципальной услуги «</w:t>
      </w:r>
      <w:r>
        <w:rPr>
          <w:b/>
          <w:bCs/>
          <w:highlight w:val="white"/>
        </w:rPr>
        <w:t xml:space="preserve">Предоставление дополнительных мер</w:t>
      </w:r>
      <w:r>
        <w:rPr>
          <w:b/>
          <w:bCs/>
          <w:highlight w:val="white"/>
        </w:rPr>
        <w:br/>
        <w:t xml:space="preserve">социальной поддержки в виде ежемесячных денежных муниципальных</w:t>
      </w:r>
      <w:r>
        <w:rPr>
          <w:b/>
          <w:bCs/>
          <w:highlight w:val="white"/>
        </w:rPr>
        <w:br/>
        <w:t xml:space="preserve">выплат студентам и учащимся города Перми</w:t>
      </w:r>
      <w:r>
        <w:rPr>
          <w:b/>
          <w:highlight w:val="white"/>
        </w:rPr>
        <w:t xml:space="preserve">»</w:t>
      </w:r>
      <w:r>
        <w:rPr>
          <w:b/>
          <w:bCs/>
          <w:highlight w:val="white"/>
        </w:rPr>
      </w:r>
    </w:p>
    <w:p>
      <w:pPr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jc w:val="center"/>
        <w:spacing w:line="240" w:lineRule="exact"/>
        <w:rPr>
          <w:b/>
          <w:sz w:val="28"/>
          <w:szCs w:val="28"/>
          <w:highlight w:val="white"/>
        </w:rPr>
        <w:outlineLvl w:val="1"/>
      </w:pPr>
      <w:r>
        <w:rPr>
          <w:b/>
          <w:sz w:val="28"/>
          <w:szCs w:val="28"/>
          <w:highlight w:val="white"/>
        </w:rPr>
        <w:t xml:space="preserve">I. Общие положения</w:t>
      </w:r>
      <w:r>
        <w:rPr>
          <w:b/>
          <w:sz w:val="28"/>
          <w:szCs w:val="28"/>
          <w:highlight w:val="white"/>
        </w:rPr>
      </w:r>
    </w:p>
    <w:p>
      <w:pPr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firstLine="720"/>
        <w:jc w:val="both"/>
        <w:spacing w:after="1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1.1. Настоящий Административный регламент предоставления департаментом социальной политики администрации города Перми муниципальной услуги «Предоставление дополнительных мер</w:t>
      </w:r>
      <w:r>
        <w:rPr>
          <w:sz w:val="28"/>
          <w:szCs w:val="28"/>
          <w:highlight w:val="white"/>
        </w:rPr>
        <w:br/>
        <w:t xml:space="preserve">социальной поддержки в виде ежемесячных денежных муниципальных</w:t>
      </w:r>
      <w:r>
        <w:rPr>
          <w:sz w:val="28"/>
          <w:szCs w:val="28"/>
          <w:highlight w:val="white"/>
        </w:rPr>
        <w:br/>
        <w:t xml:space="preserve">выплат студентам и учащимся города Перми» (далее – Административный регламент, Департамент, муниципальная услуга) определяет стандарт и порядок предоставления муниципальной услуги Департаментом.</w:t>
      </w:r>
      <w:r>
        <w:rPr>
          <w:sz w:val="28"/>
          <w:szCs w:val="28"/>
          <w:highlight w:val="white"/>
        </w:rPr>
      </w:r>
    </w:p>
    <w:p>
      <w:pPr>
        <w:ind w:firstLine="720"/>
        <w:jc w:val="both"/>
        <w:spacing w:after="1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1.2. В качестве заявителя выступает один из родителей (законных представителей), являющихся студентами или учащимися, постоянно, преимущественно или временно проживающих на территории города Перми,</w:t>
      </w:r>
      <w:r>
        <w:rPr>
          <w:sz w:val="28"/>
          <w:szCs w:val="28"/>
          <w:highlight w:val="white"/>
        </w:rPr>
        <w:br/>
        <w:t xml:space="preserve">что подтверждает регистрационный учет граждан Российской Федерации по месту пребывания или по месту жительства, обучающихся по очной форме</w:t>
      </w:r>
      <w:r>
        <w:rPr>
          <w:sz w:val="28"/>
          <w:szCs w:val="28"/>
          <w:highlight w:val="white"/>
        </w:rPr>
        <w:br/>
        <w:t xml:space="preserve">в профессиональных образовательных организациях, образовательных организациях высшего образования, имеющих детей в возрасте до 1,5 лет (далее - Заявитель).</w:t>
      </w:r>
      <w:r>
        <w:rPr>
          <w:sz w:val="28"/>
          <w:szCs w:val="28"/>
          <w:highlight w:val="white"/>
        </w:rPr>
      </w:r>
    </w:p>
    <w:p>
      <w:pPr>
        <w:ind w:firstLine="720"/>
        <w:jc w:val="both"/>
        <w:spacing w:after="1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1.3.   Предоставление муниципальной услуги осуществляет Департамент.</w:t>
      </w:r>
      <w:r>
        <w:rPr>
          <w:sz w:val="28"/>
          <w:szCs w:val="28"/>
          <w:highlight w:val="white"/>
        </w:rPr>
      </w:r>
    </w:p>
    <w:p>
      <w:pPr>
        <w:ind w:firstLine="709"/>
        <w:jc w:val="both"/>
        <w:rPr>
          <w:sz w:val="28"/>
          <w:szCs w:val="28"/>
          <w:highlight w:val="white"/>
        </w:rPr>
      </w:pPr>
      <w:r>
        <w:rPr>
          <w:color w:val="000000"/>
          <w:sz w:val="28"/>
          <w:szCs w:val="28"/>
          <w:highlight w:val="white"/>
        </w:rPr>
        <w:t xml:space="preserve">1.4. Место нахождения, адрес юридического лица и почтовый адрес Департамента: 614000, г. Пермь, ул. Газеты «Звезда», д 9</w:t>
      </w:r>
      <w:r>
        <w:rPr>
          <w:sz w:val="28"/>
          <w:szCs w:val="28"/>
          <w:highlight w:val="white"/>
        </w:rPr>
        <w:t xml:space="preserve">.</w:t>
      </w:r>
      <w:r>
        <w:rPr>
          <w:sz w:val="28"/>
          <w:szCs w:val="28"/>
          <w:highlight w:val="white"/>
        </w:rPr>
      </w:r>
    </w:p>
    <w:p>
      <w:pPr>
        <w:ind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График работы Департамента:</w:t>
      </w:r>
      <w:r>
        <w:rPr>
          <w:sz w:val="28"/>
          <w:szCs w:val="28"/>
          <w:highlight w:val="white"/>
        </w:rPr>
      </w:r>
    </w:p>
    <w:p>
      <w:pPr>
        <w:ind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понедельник-четверг: с 09.00 час. до 18.00 час.;</w:t>
      </w:r>
      <w:r>
        <w:rPr>
          <w:sz w:val="28"/>
          <w:szCs w:val="28"/>
          <w:highlight w:val="white"/>
        </w:rPr>
      </w:r>
    </w:p>
    <w:p>
      <w:pPr>
        <w:ind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пятница: с 09.00 час. до 17.00 час.;</w:t>
      </w:r>
      <w:r>
        <w:rPr>
          <w:sz w:val="28"/>
          <w:szCs w:val="28"/>
          <w:highlight w:val="white"/>
        </w:rPr>
      </w:r>
    </w:p>
    <w:p>
      <w:pPr>
        <w:ind w:firstLine="720"/>
        <w:jc w:val="both"/>
        <w:spacing w:after="1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перерыв: с 13.00 час. до 13.48 час.</w:t>
      </w:r>
      <w:r>
        <w:rPr>
          <w:sz w:val="28"/>
          <w:szCs w:val="28"/>
          <w:highlight w:val="white"/>
        </w:rPr>
      </w:r>
    </w:p>
    <w:p>
      <w:pPr>
        <w:ind w:firstLine="720"/>
        <w:jc w:val="both"/>
        <w:spacing w:after="1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Телефон департамента: +7 (342) 212-88-86, + 7 (342) 236-12-09.</w:t>
      </w:r>
      <w:r>
        <w:rPr>
          <w:sz w:val="28"/>
          <w:szCs w:val="28"/>
          <w:highlight w:val="white"/>
        </w:rPr>
      </w:r>
    </w:p>
    <w:p>
      <w:pPr>
        <w:ind w:firstLine="720"/>
        <w:jc w:val="both"/>
        <w:spacing w:after="1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Адрес официального Интернет-сайта муниципального образования город Пермь: </w:t>
      </w:r>
      <w:hyperlink r:id="rId12" w:tooltip="www.gorodperm.ru" w:history="1">
        <w:r>
          <w:rPr>
            <w:color w:val="000000" w:themeColor="text1"/>
            <w:sz w:val="28"/>
            <w:szCs w:val="28"/>
            <w:highlight w:val="white"/>
          </w:rPr>
          <w:t xml:space="preserve">www.gorodperm.ru</w:t>
        </w:r>
      </w:hyperlink>
      <w:r>
        <w:rPr>
          <w:color w:val="000000" w:themeColor="text1"/>
          <w:sz w:val="28"/>
          <w:szCs w:val="28"/>
          <w:highlight w:val="white"/>
        </w:rPr>
        <w:t xml:space="preserve">, </w:t>
      </w:r>
      <w:r>
        <w:rPr>
          <w:sz w:val="28"/>
          <w:szCs w:val="28"/>
          <w:highlight w:val="white"/>
        </w:rPr>
        <w:t xml:space="preserve">раздел «Социальная политика» (далее - официальный сайт.</w:t>
      </w:r>
      <w:r>
        <w:rPr>
          <w:sz w:val="28"/>
          <w:szCs w:val="28"/>
          <w:highlight w:val="white"/>
        </w:rPr>
      </w:r>
    </w:p>
    <w:p>
      <w:pPr>
        <w:ind w:firstLine="720"/>
        <w:jc w:val="both"/>
        <w:spacing w:after="1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1.5. Заявление на предоставление муниципальной услуги направляется в департамент в электронном виде, в том числе из государственного бюджетного учреждения Пермского края </w:t>
      </w:r>
      <w:r>
        <w:rPr>
          <w:sz w:val="28"/>
          <w:szCs w:val="28"/>
          <w:highlight w:val="white"/>
        </w:rPr>
        <w:t xml:space="preserve">«Пермский краевой многофункциональный центр предоставления государственных и муниципальных услуг» (далее - МФЦ), посредством федеральной государственной информационной системы «Единый портал государственных и муниципальных услуг (функций)» (далее - Единый </w:t>
      </w:r>
      <w:r>
        <w:rPr>
          <w:sz w:val="28"/>
          <w:szCs w:val="28"/>
          <w:highlight w:val="white"/>
        </w:rPr>
        <w:t xml:space="preserve">портал), а также может быть направлено через МФЦ в соответствии с заключенным соглашением о взаимодействии.</w:t>
      </w:r>
      <w:r>
        <w:rPr>
          <w:sz w:val="28"/>
          <w:szCs w:val="28"/>
          <w:highlight w:val="white"/>
        </w:rPr>
      </w:r>
    </w:p>
    <w:p>
      <w:pPr>
        <w:ind w:firstLine="720"/>
        <w:jc w:val="both"/>
        <w:spacing w:after="1"/>
        <w:rPr>
          <w:color w:val="000000" w:themeColor="text1"/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Информация о местонахождении, справочных телефонах и графиках работы филиалов МФЦ, расположенных на территории Пермского края, содержится</w:t>
      </w:r>
      <w:r>
        <w:rPr>
          <w:sz w:val="28"/>
          <w:szCs w:val="28"/>
          <w:highlight w:val="white"/>
        </w:rPr>
        <w:br/>
        <w:t xml:space="preserve">на официальном сайте МФЦ: </w:t>
      </w:r>
      <w:hyperlink r:id="rId13" w:tooltip="https://mfc-perm.ru" w:history="1">
        <w:r>
          <w:rPr>
            <w:color w:val="000000" w:themeColor="text1"/>
            <w:sz w:val="28"/>
            <w:szCs w:val="28"/>
            <w:highlight w:val="white"/>
          </w:rPr>
          <w:t xml:space="preserve">http://mfc-perm.ru</w:t>
        </w:r>
      </w:hyperlink>
      <w:r>
        <w:rPr>
          <w:color w:val="000000" w:themeColor="text1"/>
          <w:sz w:val="28"/>
          <w:szCs w:val="28"/>
          <w:highlight w:val="white"/>
        </w:rPr>
        <w:t xml:space="preserve">.</w:t>
      </w:r>
      <w:r>
        <w:rPr>
          <w:color w:val="000000" w:themeColor="text1"/>
          <w:sz w:val="28"/>
          <w:szCs w:val="28"/>
          <w:highlight w:val="white"/>
        </w:rPr>
      </w:r>
    </w:p>
    <w:p>
      <w:pPr>
        <w:ind w:firstLine="720"/>
        <w:jc w:val="both"/>
        <w:spacing w:after="1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Заявление может быть направлено в электронном виде посредством гостевых компьютеров в отделах по работе с гражданами департамента (далее - ОРГ). График работы ОРГ приведен в </w:t>
      </w:r>
      <w:hyperlink w:tooltip="ИНФОРМАЦИЯ" w:anchor="P703" w:history="1">
        <w:r>
          <w:rPr>
            <w:color w:val="000000" w:themeColor="text1"/>
            <w:sz w:val="28"/>
            <w:szCs w:val="28"/>
            <w:highlight w:val="white"/>
          </w:rPr>
          <w:t xml:space="preserve">приложении</w:t>
        </w:r>
        <w:r>
          <w:rPr>
            <w:color w:val="000000" w:themeColor="text1"/>
            <w:sz w:val="24"/>
            <w:highlight w:val="white"/>
          </w:rPr>
          <w:t xml:space="preserve"> № 7</w:t>
        </w:r>
        <w:r>
          <w:rPr>
            <w:color w:val="0000ff"/>
            <w:sz w:val="24"/>
            <w:highlight w:val="white"/>
          </w:rPr>
          <w:t xml:space="preserve"> </w:t>
        </w:r>
      </w:hyperlink>
      <w:r>
        <w:rPr>
          <w:sz w:val="28"/>
          <w:szCs w:val="28"/>
          <w:highlight w:val="white"/>
        </w:rPr>
        <w:t xml:space="preserve">к настоящему Административному регламенту.</w:t>
      </w:r>
      <w:r>
        <w:rPr>
          <w:sz w:val="28"/>
          <w:szCs w:val="28"/>
          <w:highlight w:val="white"/>
        </w:rPr>
      </w:r>
    </w:p>
    <w:p>
      <w:pPr>
        <w:ind w:firstLine="720"/>
        <w:jc w:val="both"/>
        <w:spacing w:after="1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Организация предоставления муниципальной услуги в ходе личного приема в департаменте не осуществляется.</w:t>
      </w:r>
      <w:r>
        <w:rPr>
          <w:sz w:val="28"/>
          <w:szCs w:val="28"/>
          <w:highlight w:val="white"/>
        </w:rPr>
      </w:r>
    </w:p>
    <w:p>
      <w:pPr>
        <w:ind w:firstLine="720"/>
        <w:jc w:val="both"/>
        <w:spacing w:after="1"/>
        <w:rPr>
          <w:sz w:val="28"/>
          <w:szCs w:val="28"/>
        </w:rPr>
      </w:pPr>
      <w:r>
        <w:rPr>
          <w:sz w:val="28"/>
          <w:szCs w:val="28"/>
          <w:highlight w:val="white"/>
        </w:rPr>
        <w:t xml:space="preserve">1.6. Информацию о предоставлении муниципальной услуги можно получить:</w:t>
      </w:r>
      <w:r>
        <w:rPr>
          <w:sz w:val="28"/>
          <w:szCs w:val="28"/>
        </w:rPr>
      </w:r>
    </w:p>
    <w:p>
      <w:pPr>
        <w:ind w:firstLine="720"/>
        <w:jc w:val="both"/>
        <w:spacing w:after="1"/>
        <w:rPr>
          <w:sz w:val="28"/>
          <w:szCs w:val="28"/>
        </w:rPr>
      </w:pPr>
      <w:r>
        <w:rPr>
          <w:sz w:val="28"/>
          <w:szCs w:val="28"/>
          <w:highlight w:val="white"/>
        </w:rPr>
        <w:t xml:space="preserve">1.6.1. в департаменте:</w:t>
      </w:r>
      <w:r>
        <w:rPr>
          <w:sz w:val="28"/>
          <w:szCs w:val="28"/>
        </w:rPr>
      </w:r>
    </w:p>
    <w:p>
      <w:pPr>
        <w:ind w:firstLine="720"/>
        <w:jc w:val="both"/>
        <w:spacing w:after="1"/>
        <w:rPr>
          <w:sz w:val="28"/>
          <w:szCs w:val="28"/>
        </w:rPr>
      </w:pPr>
      <w:r>
        <w:rPr>
          <w:sz w:val="28"/>
          <w:szCs w:val="28"/>
          <w:highlight w:val="white"/>
        </w:rPr>
        <w:t xml:space="preserve">при личном обращении;</w:t>
      </w:r>
      <w:r>
        <w:rPr>
          <w:sz w:val="28"/>
          <w:szCs w:val="28"/>
        </w:rPr>
      </w:r>
    </w:p>
    <w:p>
      <w:pPr>
        <w:ind w:firstLine="720"/>
        <w:jc w:val="both"/>
        <w:spacing w:after="1"/>
        <w:rPr>
          <w:sz w:val="28"/>
          <w:szCs w:val="28"/>
        </w:rPr>
      </w:pPr>
      <w:r>
        <w:rPr>
          <w:sz w:val="28"/>
          <w:szCs w:val="28"/>
          <w:highlight w:val="white"/>
        </w:rPr>
        <w:t xml:space="preserve">на информационных стендах;</w:t>
      </w:r>
      <w:r>
        <w:rPr>
          <w:sz w:val="28"/>
          <w:szCs w:val="28"/>
        </w:rPr>
      </w:r>
    </w:p>
    <w:p>
      <w:pPr>
        <w:ind w:firstLine="720"/>
        <w:jc w:val="both"/>
        <w:spacing w:after="1"/>
        <w:rPr>
          <w:sz w:val="28"/>
          <w:szCs w:val="28"/>
        </w:rPr>
      </w:pPr>
      <w:r>
        <w:rPr>
          <w:sz w:val="28"/>
          <w:szCs w:val="28"/>
          <w:highlight w:val="white"/>
        </w:rPr>
        <w:t xml:space="preserve">по телефону: +7 (342) 236-12-09;</w:t>
      </w:r>
      <w:r>
        <w:rPr>
          <w:sz w:val="28"/>
          <w:szCs w:val="28"/>
        </w:rPr>
      </w:r>
    </w:p>
    <w:p>
      <w:pPr>
        <w:ind w:firstLine="720"/>
        <w:jc w:val="both"/>
        <w:spacing w:after="1"/>
        <w:rPr>
          <w:sz w:val="28"/>
          <w:szCs w:val="28"/>
        </w:rPr>
      </w:pPr>
      <w:r>
        <w:rPr>
          <w:sz w:val="28"/>
          <w:szCs w:val="28"/>
          <w:highlight w:val="white"/>
        </w:rPr>
        <w:t xml:space="preserve">по письменному заявлению;</w:t>
      </w:r>
      <w:r>
        <w:rPr>
          <w:sz w:val="28"/>
          <w:szCs w:val="28"/>
        </w:rPr>
      </w:r>
    </w:p>
    <w:p>
      <w:pPr>
        <w:ind w:firstLine="720"/>
        <w:jc w:val="both"/>
        <w:spacing w:after="1"/>
        <w:rPr>
          <w:sz w:val="28"/>
          <w:szCs w:val="28"/>
        </w:rPr>
      </w:pPr>
      <w:r>
        <w:rPr>
          <w:sz w:val="28"/>
          <w:szCs w:val="28"/>
          <w:highlight w:val="white"/>
        </w:rPr>
        <w:t xml:space="preserve">1.6.2. в МФЦ:</w:t>
      </w:r>
      <w:r>
        <w:rPr>
          <w:sz w:val="28"/>
          <w:szCs w:val="28"/>
        </w:rPr>
      </w:r>
    </w:p>
    <w:p>
      <w:pPr>
        <w:ind w:firstLine="720"/>
        <w:jc w:val="both"/>
        <w:spacing w:after="1"/>
        <w:rPr>
          <w:sz w:val="28"/>
          <w:szCs w:val="28"/>
        </w:rPr>
      </w:pPr>
      <w:r>
        <w:rPr>
          <w:sz w:val="28"/>
          <w:szCs w:val="28"/>
          <w:highlight w:val="white"/>
        </w:rPr>
        <w:t xml:space="preserve">при личном обращении;</w:t>
      </w:r>
      <w:r>
        <w:rPr>
          <w:sz w:val="28"/>
          <w:szCs w:val="28"/>
        </w:rPr>
      </w:r>
    </w:p>
    <w:p>
      <w:pPr>
        <w:ind w:firstLine="720"/>
        <w:jc w:val="both"/>
        <w:spacing w:after="1"/>
        <w:rPr>
          <w:sz w:val="28"/>
          <w:szCs w:val="28"/>
        </w:rPr>
      </w:pPr>
      <w:r>
        <w:rPr>
          <w:sz w:val="28"/>
          <w:szCs w:val="28"/>
          <w:highlight w:val="white"/>
        </w:rPr>
        <w:t xml:space="preserve">по телефону: +7 (342) 270-11-20;</w:t>
      </w:r>
      <w:r>
        <w:rPr>
          <w:sz w:val="28"/>
          <w:szCs w:val="28"/>
        </w:rPr>
      </w:r>
    </w:p>
    <w:p>
      <w:pPr>
        <w:ind w:firstLine="720"/>
        <w:jc w:val="both"/>
        <w:spacing w:after="1"/>
        <w:rPr>
          <w:sz w:val="28"/>
          <w:szCs w:val="28"/>
        </w:rPr>
      </w:pPr>
      <w:r>
        <w:rPr>
          <w:sz w:val="28"/>
          <w:szCs w:val="28"/>
          <w:highlight w:val="white"/>
        </w:rPr>
        <w:t xml:space="preserve">1.6.3. на официальном сайте муниципального образования город Пермь</w:t>
      </w:r>
      <w:r>
        <w:rPr>
          <w:sz w:val="28"/>
          <w:szCs w:val="28"/>
          <w:highlight w:val="white"/>
        </w:rPr>
        <w:br/>
        <w:t xml:space="preserve">в информационно-телекоммуникационной сети Интернет;</w:t>
      </w:r>
      <w:r>
        <w:rPr>
          <w:sz w:val="28"/>
          <w:szCs w:val="28"/>
        </w:rPr>
      </w:r>
    </w:p>
    <w:p>
      <w:pPr>
        <w:ind w:firstLine="720"/>
        <w:jc w:val="both"/>
        <w:spacing w:after="1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1.6.4. на Едином портале.</w:t>
      </w:r>
      <w:r>
        <w:rPr>
          <w:sz w:val="28"/>
          <w:szCs w:val="28"/>
          <w:highlight w:val="white"/>
        </w:rPr>
      </w:r>
    </w:p>
    <w:p>
      <w:pPr>
        <w:ind w:firstLine="720"/>
        <w:jc w:val="both"/>
        <w:spacing w:after="1"/>
        <w:rPr>
          <w:sz w:val="28"/>
          <w:szCs w:val="28"/>
        </w:rPr>
      </w:pPr>
      <w:r>
        <w:rPr>
          <w:sz w:val="28"/>
          <w:szCs w:val="28"/>
          <w:highlight w:val="white"/>
        </w:rPr>
        <w:t xml:space="preserve">1.7. На информационных стендах департамента размещается следующая информация:</w:t>
      </w:r>
      <w:r>
        <w:rPr>
          <w:sz w:val="28"/>
          <w:szCs w:val="28"/>
        </w:rPr>
      </w:r>
    </w:p>
    <w:p>
      <w:pPr>
        <w:ind w:firstLine="720"/>
        <w:jc w:val="both"/>
        <w:spacing w:after="1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текст настоящего Административного регламента;</w:t>
      </w:r>
      <w:r>
        <w:rPr>
          <w:sz w:val="28"/>
          <w:szCs w:val="28"/>
          <w:highlight w:val="white"/>
        </w:rPr>
      </w:r>
    </w:p>
    <w:p>
      <w:pPr>
        <w:ind w:firstLine="720"/>
        <w:jc w:val="both"/>
        <w:spacing w:after="1"/>
        <w:rPr>
          <w:sz w:val="28"/>
          <w:szCs w:val="28"/>
        </w:rPr>
      </w:pPr>
      <w:r>
        <w:rPr>
          <w:sz w:val="28"/>
          <w:szCs w:val="28"/>
          <w:highlight w:val="white"/>
        </w:rPr>
        <w:t xml:space="preserve">порядок обжалования решений, действий (бездействия) департамента, должностных лиц, муниципальных служащих департамента при предоставлении муниципальной услуги;</w:t>
      </w:r>
      <w:r>
        <w:rPr>
          <w:sz w:val="28"/>
          <w:szCs w:val="28"/>
        </w:rPr>
      </w:r>
    </w:p>
    <w:p>
      <w:pPr>
        <w:ind w:firstLine="720"/>
        <w:jc w:val="both"/>
        <w:spacing w:after="1"/>
        <w:rPr>
          <w:sz w:val="28"/>
          <w:szCs w:val="28"/>
        </w:rPr>
      </w:pPr>
      <w:r>
        <w:rPr>
          <w:sz w:val="28"/>
          <w:szCs w:val="28"/>
          <w:highlight w:val="white"/>
        </w:rPr>
        <w:t xml:space="preserve">образцы оформления документов, необходимых для предоставления муниципальной услуги;</w:t>
      </w:r>
      <w:r>
        <w:rPr>
          <w:sz w:val="28"/>
          <w:szCs w:val="28"/>
        </w:rPr>
      </w:r>
    </w:p>
    <w:p>
      <w:pPr>
        <w:ind w:firstLine="720"/>
        <w:jc w:val="both"/>
        <w:spacing w:after="1"/>
        <w:rPr>
          <w:sz w:val="28"/>
          <w:szCs w:val="28"/>
        </w:rPr>
      </w:pPr>
      <w:r>
        <w:rPr>
          <w:sz w:val="28"/>
          <w:szCs w:val="28"/>
          <w:highlight w:val="white"/>
        </w:rPr>
        <w:t xml:space="preserve">режим приема заявителей должностными лицами департамента;</w:t>
      </w:r>
      <w:r>
        <w:rPr>
          <w:sz w:val="28"/>
          <w:szCs w:val="28"/>
        </w:rPr>
      </w:r>
    </w:p>
    <w:p>
      <w:pPr>
        <w:ind w:firstLine="720"/>
        <w:jc w:val="both"/>
        <w:spacing w:after="1"/>
        <w:rPr>
          <w:sz w:val="28"/>
          <w:szCs w:val="28"/>
        </w:rPr>
      </w:pPr>
      <w:r>
        <w:rPr>
          <w:sz w:val="28"/>
          <w:szCs w:val="28"/>
          <w:highlight w:val="white"/>
        </w:rPr>
        <w:t xml:space="preserve">форма заявления.</w:t>
      </w:r>
      <w:r>
        <w:rPr>
          <w:sz w:val="28"/>
          <w:szCs w:val="28"/>
        </w:rPr>
      </w:r>
    </w:p>
    <w:p>
      <w:pPr>
        <w:ind w:firstLine="720"/>
        <w:jc w:val="both"/>
        <w:spacing w:after="1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1.8. На официальном сайте размещаются следующие сведения:</w:t>
      </w:r>
      <w:r>
        <w:rPr>
          <w:sz w:val="28"/>
          <w:szCs w:val="28"/>
          <w:highlight w:val="white"/>
        </w:rPr>
      </w:r>
    </w:p>
    <w:p>
      <w:pPr>
        <w:ind w:firstLine="720"/>
        <w:jc w:val="both"/>
        <w:spacing w:after="1"/>
      </w:pPr>
      <w:r>
        <w:rPr>
          <w:sz w:val="28"/>
          <w:szCs w:val="28"/>
          <w:highlight w:val="white"/>
        </w:rPr>
        <w:t xml:space="preserve">текст настоящего Административного регламента;</w:t>
      </w:r>
      <w:r/>
    </w:p>
    <w:p>
      <w:pPr>
        <w:ind w:firstLine="720"/>
        <w:jc w:val="both"/>
        <w:spacing w:after="1"/>
        <w:rPr>
          <w:sz w:val="28"/>
          <w:szCs w:val="28"/>
        </w:rPr>
      </w:pPr>
      <w:r>
        <w:rPr>
          <w:sz w:val="28"/>
          <w:szCs w:val="28"/>
          <w:highlight w:val="white"/>
        </w:rPr>
        <w:t xml:space="preserve">технологическая схема предоставления муниципальной услуги;</w:t>
      </w:r>
      <w:r>
        <w:rPr>
          <w:sz w:val="28"/>
          <w:szCs w:val="28"/>
        </w:rPr>
      </w:r>
    </w:p>
    <w:p>
      <w:pPr>
        <w:ind w:firstLine="720"/>
        <w:jc w:val="both"/>
        <w:spacing w:after="1"/>
        <w:rPr>
          <w:sz w:val="28"/>
          <w:szCs w:val="28"/>
        </w:rPr>
      </w:pPr>
      <w:r>
        <w:rPr>
          <w:sz w:val="28"/>
          <w:szCs w:val="28"/>
          <w:highlight w:val="white"/>
        </w:rPr>
        <w:t xml:space="preserve">порядок обжалования решений, действий (бездействия) департамента, должностных лиц, муниципальных служащих департамента при предоставлении муниципальной услуги, утвержденный правовым актом администрации города Перми;</w:t>
      </w:r>
      <w:r>
        <w:rPr>
          <w:sz w:val="28"/>
          <w:szCs w:val="28"/>
        </w:rPr>
      </w:r>
    </w:p>
    <w:p>
      <w:pPr>
        <w:ind w:firstLine="720"/>
        <w:jc w:val="both"/>
        <w:spacing w:after="1"/>
        <w:rPr>
          <w:sz w:val="28"/>
          <w:szCs w:val="28"/>
        </w:rPr>
      </w:pPr>
      <w:r>
        <w:rPr>
          <w:sz w:val="28"/>
          <w:szCs w:val="28"/>
          <w:highlight w:val="white"/>
        </w:rPr>
        <w:t xml:space="preserve">форма заявления.</w:t>
      </w:r>
      <w:r>
        <w:rPr>
          <w:sz w:val="28"/>
          <w:szCs w:val="28"/>
        </w:rPr>
      </w:r>
    </w:p>
    <w:p>
      <w:pPr>
        <w:ind w:firstLine="720"/>
        <w:jc w:val="both"/>
        <w:spacing w:after="1"/>
        <w:rPr>
          <w:sz w:val="28"/>
          <w:szCs w:val="28"/>
        </w:rPr>
      </w:pPr>
      <w:r>
        <w:rPr>
          <w:sz w:val="28"/>
          <w:szCs w:val="28"/>
          <w:highlight w:val="white"/>
        </w:rPr>
        <w:t xml:space="preserve">1.9. На Едином портале размещается следующая информация:</w:t>
      </w:r>
      <w:r>
        <w:rPr>
          <w:sz w:val="28"/>
          <w:szCs w:val="28"/>
        </w:rPr>
      </w:r>
    </w:p>
    <w:p>
      <w:pPr>
        <w:ind w:firstLine="720"/>
        <w:jc w:val="both"/>
        <w:spacing w:after="1"/>
        <w:rPr>
          <w:sz w:val="28"/>
          <w:szCs w:val="28"/>
        </w:rPr>
      </w:pPr>
      <w:r>
        <w:rPr>
          <w:sz w:val="28"/>
          <w:szCs w:val="28"/>
          <w:highlight w:val="white"/>
        </w:rPr>
        <w:t xml:space="preserve">категория заявителей;</w:t>
      </w:r>
      <w:r>
        <w:rPr>
          <w:sz w:val="28"/>
          <w:szCs w:val="28"/>
        </w:rPr>
      </w:r>
    </w:p>
    <w:p>
      <w:pPr>
        <w:ind w:firstLine="720"/>
        <w:jc w:val="both"/>
        <w:spacing w:after="1"/>
        <w:rPr>
          <w:sz w:val="28"/>
          <w:szCs w:val="28"/>
        </w:rPr>
      </w:pPr>
      <w:r>
        <w:rPr>
          <w:sz w:val="28"/>
          <w:szCs w:val="28"/>
          <w:highlight w:val="white"/>
        </w:rPr>
        <w:t xml:space="preserve">способы подачи заявления;</w:t>
      </w:r>
      <w:r>
        <w:rPr>
          <w:sz w:val="28"/>
          <w:szCs w:val="28"/>
        </w:rPr>
      </w:r>
    </w:p>
    <w:p>
      <w:pPr>
        <w:ind w:firstLine="720"/>
        <w:jc w:val="both"/>
        <w:spacing w:after="1"/>
        <w:rPr>
          <w:sz w:val="28"/>
          <w:szCs w:val="28"/>
        </w:rPr>
      </w:pPr>
      <w:r>
        <w:rPr>
          <w:sz w:val="28"/>
          <w:szCs w:val="28"/>
          <w:highlight w:val="white"/>
        </w:rPr>
        <w:t xml:space="preserve">способы получения результата;</w:t>
      </w:r>
      <w:r>
        <w:rPr>
          <w:sz w:val="28"/>
          <w:szCs w:val="28"/>
        </w:rPr>
      </w:r>
    </w:p>
    <w:p>
      <w:pPr>
        <w:ind w:firstLine="567"/>
        <w:jc w:val="both"/>
        <w:spacing w:after="1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сроки оказания услуги;</w:t>
      </w:r>
      <w:r>
        <w:rPr>
          <w:sz w:val="28"/>
          <w:szCs w:val="28"/>
          <w:highlight w:val="white"/>
        </w:rPr>
      </w:r>
    </w:p>
    <w:p>
      <w:pPr>
        <w:ind w:left="567"/>
        <w:jc w:val="both"/>
        <w:spacing w:after="1"/>
        <w:rPr>
          <w:sz w:val="28"/>
          <w:szCs w:val="28"/>
        </w:rPr>
      </w:pPr>
      <w:r>
        <w:rPr>
          <w:sz w:val="28"/>
          <w:szCs w:val="28"/>
          <w:highlight w:val="white"/>
        </w:rPr>
        <w:t xml:space="preserve">основания для оказания услуги, основания для отказа;</w:t>
      </w:r>
      <w:r>
        <w:rPr>
          <w:sz w:val="28"/>
          <w:szCs w:val="28"/>
        </w:rPr>
      </w:r>
    </w:p>
    <w:p>
      <w:pPr>
        <w:ind w:left="567"/>
        <w:jc w:val="both"/>
        <w:spacing w:after="1"/>
        <w:rPr>
          <w:sz w:val="28"/>
          <w:szCs w:val="28"/>
        </w:rPr>
      </w:pPr>
      <w:r>
        <w:rPr>
          <w:sz w:val="28"/>
          <w:szCs w:val="28"/>
          <w:highlight w:val="white"/>
        </w:rPr>
        <w:t xml:space="preserve">результат оказания услуги;</w:t>
      </w:r>
      <w:r>
        <w:rPr>
          <w:sz w:val="28"/>
          <w:szCs w:val="28"/>
        </w:rPr>
      </w:r>
    </w:p>
    <w:p>
      <w:pPr>
        <w:ind w:left="567"/>
        <w:jc w:val="both"/>
        <w:spacing w:after="1"/>
        <w:rPr>
          <w:sz w:val="28"/>
          <w:szCs w:val="28"/>
        </w:rPr>
      </w:pPr>
      <w:r>
        <w:rPr>
          <w:sz w:val="28"/>
          <w:szCs w:val="28"/>
          <w:highlight w:val="white"/>
        </w:rPr>
        <w:t xml:space="preserve">контакты;</w:t>
      </w:r>
      <w:r>
        <w:rPr>
          <w:sz w:val="28"/>
          <w:szCs w:val="28"/>
        </w:rPr>
      </w:r>
    </w:p>
    <w:p>
      <w:pPr>
        <w:ind w:left="567"/>
        <w:jc w:val="both"/>
        <w:spacing w:after="1"/>
        <w:rPr>
          <w:sz w:val="28"/>
          <w:szCs w:val="28"/>
        </w:rPr>
      </w:pPr>
      <w:r>
        <w:rPr>
          <w:sz w:val="28"/>
          <w:szCs w:val="28"/>
          <w:highlight w:val="white"/>
        </w:rPr>
        <w:t xml:space="preserve">документы, необходимые для получения услуги;</w:t>
      </w:r>
      <w:r>
        <w:rPr>
          <w:sz w:val="28"/>
          <w:szCs w:val="28"/>
        </w:rPr>
      </w:r>
    </w:p>
    <w:p>
      <w:pPr>
        <w:ind w:left="567"/>
        <w:jc w:val="both"/>
        <w:spacing w:after="1"/>
        <w:rPr>
          <w:sz w:val="28"/>
          <w:szCs w:val="28"/>
        </w:rPr>
      </w:pPr>
      <w:r>
        <w:rPr>
          <w:sz w:val="28"/>
          <w:szCs w:val="28"/>
          <w:highlight w:val="white"/>
        </w:rPr>
        <w:t xml:space="preserve">сведения о муниципальной услуге;</w:t>
      </w:r>
      <w:r>
        <w:rPr>
          <w:sz w:val="28"/>
          <w:szCs w:val="28"/>
        </w:rPr>
      </w:r>
    </w:p>
    <w:p>
      <w:pPr>
        <w:ind w:left="567"/>
        <w:jc w:val="both"/>
        <w:spacing w:after="1"/>
        <w:rPr>
          <w:sz w:val="28"/>
          <w:szCs w:val="28"/>
        </w:rPr>
      </w:pPr>
      <w:r>
        <w:rPr>
          <w:sz w:val="28"/>
          <w:szCs w:val="28"/>
          <w:highlight w:val="white"/>
        </w:rPr>
        <w:t xml:space="preserve">порядок обжалования;</w:t>
      </w:r>
      <w:r>
        <w:rPr>
          <w:sz w:val="28"/>
          <w:szCs w:val="28"/>
        </w:rPr>
      </w:r>
    </w:p>
    <w:p>
      <w:pPr>
        <w:ind w:left="567"/>
        <w:jc w:val="both"/>
        <w:spacing w:after="1"/>
        <w:rPr>
          <w:sz w:val="28"/>
          <w:szCs w:val="28"/>
        </w:rPr>
      </w:pPr>
      <w:r>
        <w:rPr>
          <w:sz w:val="28"/>
          <w:szCs w:val="28"/>
          <w:highlight w:val="white"/>
        </w:rPr>
        <w:t xml:space="preserve">межведомственное взаимодействие;</w:t>
      </w:r>
      <w:r>
        <w:rPr>
          <w:sz w:val="28"/>
          <w:szCs w:val="28"/>
        </w:rPr>
      </w:r>
    </w:p>
    <w:p>
      <w:pPr>
        <w:ind w:left="567"/>
        <w:jc w:val="both"/>
        <w:spacing w:after="1"/>
        <w:rPr>
          <w:sz w:val="28"/>
          <w:szCs w:val="28"/>
        </w:rPr>
      </w:pPr>
      <w:r>
        <w:rPr>
          <w:sz w:val="28"/>
          <w:szCs w:val="28"/>
          <w:highlight w:val="white"/>
        </w:rPr>
        <w:t xml:space="preserve">нормативные правовые акты;</w:t>
      </w:r>
      <w:r>
        <w:rPr>
          <w:sz w:val="28"/>
          <w:szCs w:val="28"/>
        </w:rPr>
      </w:r>
    </w:p>
    <w:p>
      <w:pPr>
        <w:ind w:left="567"/>
        <w:jc w:val="both"/>
        <w:spacing w:after="1"/>
        <w:rPr>
          <w:sz w:val="28"/>
          <w:szCs w:val="28"/>
        </w:rPr>
      </w:pPr>
      <w:r>
        <w:rPr>
          <w:sz w:val="28"/>
          <w:szCs w:val="28"/>
          <w:highlight w:val="white"/>
        </w:rPr>
        <w:t xml:space="preserve">Административный регламент;</w:t>
      </w:r>
      <w:r>
        <w:rPr>
          <w:sz w:val="28"/>
          <w:szCs w:val="28"/>
        </w:rPr>
      </w:r>
    </w:p>
    <w:p>
      <w:pPr>
        <w:ind w:left="567"/>
        <w:jc w:val="both"/>
        <w:spacing w:after="1"/>
        <w:rPr>
          <w:sz w:val="28"/>
          <w:szCs w:val="28"/>
        </w:rPr>
      </w:pPr>
      <w:r>
        <w:rPr>
          <w:sz w:val="28"/>
          <w:szCs w:val="28"/>
          <w:highlight w:val="white"/>
        </w:rPr>
        <w:t xml:space="preserve">административные процедуры;</w:t>
      </w:r>
      <w:r>
        <w:rPr>
          <w:sz w:val="28"/>
          <w:szCs w:val="28"/>
        </w:rPr>
      </w:r>
    </w:p>
    <w:p>
      <w:pPr>
        <w:ind w:left="567"/>
        <w:jc w:val="both"/>
        <w:spacing w:after="1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показатели доступности и качества.</w:t>
      </w:r>
      <w:r>
        <w:rPr>
          <w:sz w:val="28"/>
          <w:szCs w:val="28"/>
          <w:highlight w:val="white"/>
        </w:rPr>
      </w:r>
    </w:p>
    <w:p>
      <w:pPr>
        <w:ind w:left="567"/>
        <w:jc w:val="both"/>
        <w:spacing w:after="1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1.10. Информирование о предоставлении муниципальной услуги осуществляется специалистами департамента по телефону: +7 (342) 236-12-09.</w:t>
      </w:r>
      <w:r>
        <w:rPr>
          <w:sz w:val="28"/>
          <w:szCs w:val="28"/>
          <w:highlight w:val="white"/>
        </w:rPr>
      </w:r>
    </w:p>
    <w:p>
      <w:pPr>
        <w:ind w:firstLine="720"/>
        <w:jc w:val="both"/>
        <w:spacing w:after="1"/>
        <w:rPr>
          <w:sz w:val="28"/>
          <w:szCs w:val="28"/>
          <w:highlight w:val="white"/>
        </w:rPr>
        <w:pBdr>
          <w:left w:val="none" w:color="000000" w:sz="4" w:space="0"/>
        </w:pBdr>
      </w:pPr>
      <w:r>
        <w:rPr>
          <w:sz w:val="28"/>
          <w:szCs w:val="28"/>
          <w:highlight w:val="white"/>
        </w:rPr>
        <w:t xml:space="preserve">При ответах на телефонные звонки и устные обращения заявител</w:t>
      </w:r>
      <w:r>
        <w:rPr>
          <w:sz w:val="28"/>
          <w:szCs w:val="28"/>
          <w:highlight w:val="white"/>
        </w:rPr>
        <w:t xml:space="preserve">ей специалисты департамента подробно и в вежливой (корректной) форме информируют обратившихся по интересующим их вопросам. Ответ на телефонный звонок должен начинаться с информации о наименовании органа, в который позвонил гражданин, фамилии, имени, отчест</w:t>
      </w:r>
      <w:r>
        <w:rPr>
          <w:sz w:val="28"/>
          <w:szCs w:val="28"/>
          <w:highlight w:val="white"/>
        </w:rPr>
        <w:t xml:space="preserve">ве и должности специалиста, принявшего звонок. При отсутствии возможности у специалиста, принявшего звонок, самостоятельно ответить на поставленные вопросы обратившемуся должен быть сообщен номер телефона, по которому можно получить необходимую информацию.</w:t>
      </w:r>
      <w:r>
        <w:rPr>
          <w:sz w:val="28"/>
          <w:szCs w:val="28"/>
          <w:highlight w:val="white"/>
        </w:rPr>
      </w:r>
    </w:p>
    <w:p>
      <w:pPr>
        <w:ind w:firstLine="720"/>
        <w:jc w:val="both"/>
        <w:spacing w:after="1"/>
        <w:rPr>
          <w:sz w:val="28"/>
          <w:szCs w:val="28"/>
          <w:highlight w:val="white"/>
        </w:rPr>
        <w:pBdr>
          <w:left w:val="none" w:color="000000" w:sz="4" w:space="0"/>
        </w:pBdr>
      </w:pPr>
      <w:r>
        <w:rPr>
          <w:sz w:val="28"/>
          <w:szCs w:val="28"/>
          <w:highlight w:val="white"/>
        </w:rPr>
        <w:t xml:space="preserve">Предоставление информации осуществляется специалистами департамента бесплатно</w:t>
      </w:r>
      <w:r>
        <w:rPr>
          <w:sz w:val="24"/>
          <w:highlight w:val="white"/>
        </w:rPr>
        <w:t xml:space="preserve">.</w:t>
      </w:r>
      <w:r>
        <w:rPr>
          <w:sz w:val="28"/>
          <w:szCs w:val="28"/>
          <w:highlight w:val="white"/>
        </w:rPr>
      </w:r>
    </w:p>
    <w:p>
      <w:pPr>
        <w:ind w:firstLine="720"/>
        <w:jc w:val="both"/>
        <w:spacing w:after="1"/>
        <w:rPr>
          <w:sz w:val="28"/>
          <w:szCs w:val="28"/>
          <w:highlight w:val="white"/>
        </w:rPr>
        <w:pBdr>
          <w:left w:val="none" w:color="000000" w:sz="4" w:space="0"/>
        </w:pBdr>
      </w:pPr>
      <w:r>
        <w:rPr>
          <w:sz w:val="28"/>
          <w:szCs w:val="28"/>
          <w:highlight w:val="white"/>
        </w:rPr>
        <w:t xml:space="preserve">1.11. Информирование Заявителей о стадии предоставления муниципальной услуги осуществляется:</w:t>
      </w:r>
      <w:r>
        <w:rPr>
          <w:sz w:val="28"/>
          <w:szCs w:val="28"/>
          <w:highlight w:val="white"/>
        </w:rPr>
      </w:r>
    </w:p>
    <w:p>
      <w:pPr>
        <w:ind w:firstLine="720"/>
        <w:jc w:val="both"/>
        <w:spacing w:after="1"/>
        <w:rPr>
          <w:sz w:val="28"/>
          <w:szCs w:val="28"/>
          <w:highlight w:val="white"/>
        </w:rPr>
        <w:pBdr>
          <w:left w:val="none" w:color="000000" w:sz="4" w:space="0"/>
        </w:pBdr>
      </w:pPr>
      <w:r>
        <w:rPr>
          <w:sz w:val="28"/>
          <w:szCs w:val="28"/>
          <w:highlight w:val="white"/>
        </w:rPr>
        <w:t xml:space="preserve">специалистами департамента по указанному в</w:t>
      </w:r>
      <w:r>
        <w:rPr>
          <w:color w:val="000000" w:themeColor="text1"/>
          <w:sz w:val="28"/>
          <w:szCs w:val="28"/>
          <w:highlight w:val="white"/>
        </w:rPr>
        <w:t xml:space="preserve"> </w:t>
      </w:r>
      <w:hyperlink w:tooltip="1.10. Информирование о предоставлении муниципальной услуги осуществляется специалистами департамента по телефону: +7 (342) 236-09-79." w:anchor="P108" w:history="1">
        <w:r>
          <w:rPr>
            <w:color w:val="000000" w:themeColor="text1"/>
            <w:sz w:val="28"/>
            <w:szCs w:val="28"/>
            <w:highlight w:val="white"/>
          </w:rPr>
          <w:t xml:space="preserve">пункте 1.10</w:t>
        </w:r>
      </w:hyperlink>
      <w:r>
        <w:rPr>
          <w:color w:val="000000" w:themeColor="text1"/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настоящего Административного регламента телефонному номеру;</w:t>
      </w:r>
      <w:r>
        <w:rPr>
          <w:sz w:val="28"/>
          <w:szCs w:val="28"/>
          <w:highlight w:val="white"/>
        </w:rPr>
      </w:r>
    </w:p>
    <w:p>
      <w:pPr>
        <w:ind w:firstLine="720"/>
        <w:jc w:val="both"/>
        <w:spacing w:after="1"/>
        <w:rPr>
          <w:sz w:val="28"/>
          <w:szCs w:val="28"/>
          <w:highlight w:val="white"/>
        </w:rPr>
        <w:pBdr>
          <w:left w:val="none" w:color="000000" w:sz="4" w:space="0"/>
        </w:pBdr>
      </w:pPr>
      <w:r>
        <w:rPr>
          <w:sz w:val="28"/>
          <w:szCs w:val="28"/>
          <w:highlight w:val="white"/>
        </w:rPr>
        <w:t xml:space="preserve">специалистами МФЦ по указанному в</w:t>
      </w:r>
      <w:r>
        <w:rPr>
          <w:color w:val="000000" w:themeColor="text1"/>
          <w:sz w:val="28"/>
          <w:szCs w:val="28"/>
          <w:highlight w:val="white"/>
        </w:rPr>
        <w:t xml:space="preserve"> </w:t>
      </w:r>
      <w:hyperlink w:tooltip="1.5. Заявление на предоставление муниципальной услуги направляется в департамент в электронном виде, в том числе из государственного бюджетного учреждения Пермского края &quot;Пермский краевой многофункциональный центр предоставления государственных и муниципальных" w:anchor="P63" w:history="1">
        <w:r>
          <w:rPr>
            <w:color w:val="000000" w:themeColor="text1"/>
            <w:sz w:val="28"/>
            <w:szCs w:val="28"/>
            <w:highlight w:val="white"/>
          </w:rPr>
          <w:t xml:space="preserve">пункте 1.</w:t>
        </w:r>
      </w:hyperlink>
      <w:r>
        <w:rPr>
          <w:color w:val="000000" w:themeColor="text1"/>
          <w:sz w:val="28"/>
          <w:szCs w:val="28"/>
          <w:highlight w:val="white"/>
        </w:rPr>
        <w:t xml:space="preserve">6.2</w:t>
      </w:r>
      <w:r>
        <w:rPr>
          <w:sz w:val="28"/>
          <w:szCs w:val="28"/>
          <w:highlight w:val="white"/>
        </w:rPr>
        <w:t xml:space="preserve"> настоящего Административного регламента телефонному номеру в случае, если Заявление было подано через МФЦ;</w:t>
      </w:r>
      <w:r>
        <w:rPr>
          <w:sz w:val="28"/>
          <w:szCs w:val="28"/>
          <w:highlight w:val="white"/>
        </w:rPr>
      </w:r>
    </w:p>
    <w:p>
      <w:pPr>
        <w:ind w:firstLine="720"/>
        <w:jc w:val="both"/>
        <w:spacing w:after="1"/>
        <w:rPr>
          <w:sz w:val="28"/>
          <w:szCs w:val="28"/>
          <w:highlight w:val="white"/>
        </w:rPr>
        <w:pBdr>
          <w:left w:val="none" w:color="000000" w:sz="4" w:space="0"/>
        </w:pBdr>
      </w:pPr>
      <w:r>
        <w:rPr>
          <w:sz w:val="28"/>
          <w:szCs w:val="28"/>
          <w:highlight w:val="white"/>
        </w:rPr>
        <w:t xml:space="preserve">через Единый портал.</w:t>
      </w:r>
      <w:r>
        <w:rPr>
          <w:sz w:val="28"/>
          <w:szCs w:val="28"/>
          <w:highlight w:val="white"/>
        </w:rPr>
      </w:r>
    </w:p>
    <w:p>
      <w:pPr>
        <w:rPr>
          <w:sz w:val="28"/>
          <w:szCs w:val="28"/>
        </w:rPr>
        <w:pBdr>
          <w:left w:val="none" w:color="000000" w:sz="4" w:space="0"/>
        </w:pBd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539"/>
        <w:jc w:val="center"/>
        <w:spacing w:line="240" w:lineRule="exact"/>
        <w:rPr>
          <w:b/>
          <w:sz w:val="28"/>
          <w:szCs w:val="28"/>
        </w:rPr>
        <w:pBdr>
          <w:left w:val="none" w:color="000000" w:sz="4" w:space="0"/>
        </w:pBdr>
      </w:pPr>
      <w:r>
        <w:rPr>
          <w:b/>
          <w:sz w:val="28"/>
          <w:szCs w:val="28"/>
          <w:lang w:val="en-US"/>
        </w:rPr>
        <w:t xml:space="preserve">II</w:t>
      </w:r>
      <w:r>
        <w:rPr>
          <w:b/>
          <w:sz w:val="28"/>
          <w:szCs w:val="28"/>
        </w:rPr>
        <w:t xml:space="preserve">. Стандарт предоставления муниципальной услуги</w:t>
      </w:r>
      <w:r>
        <w:rPr>
          <w:b/>
          <w:sz w:val="28"/>
          <w:szCs w:val="28"/>
        </w:rPr>
      </w:r>
    </w:p>
    <w:p>
      <w:pPr>
        <w:rPr>
          <w:sz w:val="28"/>
          <w:szCs w:val="28"/>
        </w:rPr>
        <w:pBdr>
          <w:left w:val="none" w:color="000000" w:sz="4" w:space="0"/>
        </w:pBd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spacing w:after="1"/>
        <w:rPr>
          <w:sz w:val="28"/>
          <w:szCs w:val="28"/>
          <w:highlight w:val="white"/>
        </w:rPr>
        <w:pBdr>
          <w:left w:val="none" w:color="000000" w:sz="4" w:space="0"/>
        </w:pBdr>
      </w:pPr>
      <w:r>
        <w:rPr>
          <w:sz w:val="28"/>
          <w:szCs w:val="28"/>
          <w:highlight w:val="white"/>
        </w:rPr>
        <w:t xml:space="preserve">2.1. Наименование муниципальной услуги–Предоставление дополнительных мер социальной поддержки в виде ежемесячных денежных муниципальных выплат студентам и учащимся города Перми.</w:t>
      </w:r>
      <w:r>
        <w:rPr>
          <w:sz w:val="28"/>
          <w:szCs w:val="28"/>
          <w:highlight w:val="white"/>
        </w:rPr>
      </w:r>
    </w:p>
    <w:p>
      <w:pPr>
        <w:ind w:firstLine="709"/>
        <w:jc w:val="both"/>
        <w:spacing w:after="1"/>
        <w:rPr>
          <w:sz w:val="28"/>
          <w:szCs w:val="28"/>
          <w:highlight w:val="white"/>
        </w:rPr>
        <w:pBdr>
          <w:left w:val="none" w:color="000000" w:sz="4" w:space="0"/>
        </w:pBdr>
      </w:pPr>
      <w:r>
        <w:rPr>
          <w:sz w:val="28"/>
          <w:szCs w:val="28"/>
          <w:highlight w:val="white"/>
        </w:rPr>
        <w:t xml:space="preserve">2.2. Полное наименование органа, предоставляющего муниципальную услугу – Департамент социальной политики администрации города Перми.</w:t>
      </w:r>
      <w:r>
        <w:rPr>
          <w:sz w:val="28"/>
          <w:szCs w:val="28"/>
          <w:highlight w:val="white"/>
        </w:rPr>
      </w:r>
    </w:p>
    <w:p>
      <w:pPr>
        <w:ind w:firstLine="709"/>
        <w:jc w:val="both"/>
        <w:spacing w:after="1"/>
        <w:rPr>
          <w:sz w:val="28"/>
          <w:szCs w:val="28"/>
          <w:highlight w:val="white"/>
        </w:rPr>
        <w:pBdr>
          <w:left w:val="none" w:color="000000" w:sz="4" w:space="0"/>
        </w:pBdr>
      </w:pPr>
      <w:r>
        <w:rPr>
          <w:sz w:val="28"/>
          <w:szCs w:val="28"/>
          <w:highlight w:val="white"/>
        </w:rPr>
        <w:t xml:space="preserve">2.3. Результатом предоставления муниципальной услуги является принятие решения: </w:t>
      </w:r>
      <w:r>
        <w:rPr>
          <w:sz w:val="28"/>
          <w:szCs w:val="28"/>
          <w:highlight w:val="white"/>
        </w:rPr>
      </w:r>
    </w:p>
    <w:p>
      <w:pPr>
        <w:ind w:firstLine="709"/>
        <w:jc w:val="both"/>
        <w:spacing w:after="1"/>
        <w:rPr>
          <w:sz w:val="28"/>
          <w:szCs w:val="28"/>
          <w:highlight w:val="white"/>
        </w:rPr>
        <w:pBdr>
          <w:left w:val="none" w:color="000000" w:sz="4" w:space="0"/>
        </w:pBdr>
      </w:pPr>
      <w:r>
        <w:rPr>
          <w:sz w:val="28"/>
          <w:szCs w:val="28"/>
          <w:highlight w:val="white"/>
        </w:rPr>
        <w:t xml:space="preserve">о назначении выплаты (далее также – решение о предоставлении муниципальной услуги);</w:t>
      </w:r>
      <w:r>
        <w:rPr>
          <w:sz w:val="28"/>
          <w:szCs w:val="28"/>
          <w:highlight w:val="white"/>
        </w:rPr>
      </w:r>
    </w:p>
    <w:p>
      <w:pPr>
        <w:ind w:firstLine="709"/>
        <w:jc w:val="both"/>
        <w:spacing w:after="1"/>
        <w:rPr>
          <w:i/>
          <w:iCs/>
          <w:sz w:val="28"/>
          <w:szCs w:val="28"/>
          <w:highlight w:val="white"/>
        </w:rPr>
        <w:pBdr>
          <w:left w:val="none" w:color="000000" w:sz="4" w:space="0"/>
        </w:pBdr>
      </w:pPr>
      <w:r>
        <w:rPr>
          <w:sz w:val="28"/>
          <w:szCs w:val="28"/>
          <w:highlight w:val="white"/>
        </w:rPr>
        <w:t xml:space="preserve">об отказе в предоставлении муниципальной услуги (далее также – решение об отказе в назначении выплаты).</w:t>
      </w:r>
      <w:r>
        <w:rPr>
          <w:i/>
          <w:iCs/>
          <w:sz w:val="28"/>
          <w:szCs w:val="28"/>
          <w:highlight w:val="white"/>
        </w:rPr>
      </w:r>
    </w:p>
    <w:p>
      <w:pPr>
        <w:ind w:firstLine="709"/>
        <w:jc w:val="both"/>
        <w:spacing w:after="1"/>
        <w:rPr>
          <w:sz w:val="28"/>
          <w:szCs w:val="28"/>
          <w:highlight w:val="white"/>
        </w:rPr>
        <w:pBdr>
          <w:left w:val="none" w:color="000000" w:sz="4" w:space="0"/>
        </w:pBdr>
      </w:pPr>
      <w:r>
        <w:rPr>
          <w:sz w:val="28"/>
          <w:szCs w:val="28"/>
          <w:highlight w:val="white"/>
        </w:rPr>
        <w:t xml:space="preserve">2.4. Срок предоставления муниципальной услуги составляет не более 10 рабочих дней.</w:t>
      </w:r>
      <w:r>
        <w:rPr>
          <w:sz w:val="28"/>
          <w:szCs w:val="28"/>
          <w:highlight w:val="white"/>
        </w:rPr>
      </w:r>
    </w:p>
    <w:p>
      <w:pPr>
        <w:ind w:firstLine="709"/>
        <w:jc w:val="both"/>
        <w:spacing w:after="1"/>
        <w:rPr>
          <w:sz w:val="28"/>
          <w:szCs w:val="28"/>
          <w:highlight w:val="white"/>
        </w:rPr>
        <w:pBdr>
          <w:left w:val="none" w:color="000000" w:sz="4" w:space="0"/>
        </w:pBdr>
      </w:pPr>
      <w:r>
        <w:rPr>
          <w:sz w:val="28"/>
          <w:szCs w:val="28"/>
          <w:highlight w:val="white"/>
        </w:rPr>
        <w:t xml:space="preserve">2.5. Исчерпывающий перечень документов, необходимых для предоставления муниципальной услуги.</w:t>
      </w:r>
      <w:r>
        <w:rPr>
          <w:sz w:val="28"/>
          <w:szCs w:val="28"/>
          <w:highlight w:val="white"/>
        </w:rPr>
      </w:r>
    </w:p>
    <w:p>
      <w:pPr>
        <w:ind w:firstLine="709"/>
        <w:jc w:val="both"/>
        <w:spacing w:after="1"/>
        <w:rPr>
          <w:sz w:val="28"/>
          <w:szCs w:val="28"/>
          <w:highlight w:val="white"/>
        </w:rPr>
        <w:pBdr>
          <w:left w:val="none" w:color="000000" w:sz="4" w:space="0"/>
        </w:pBdr>
      </w:pPr>
      <w:r>
        <w:rPr>
          <w:sz w:val="28"/>
          <w:szCs w:val="28"/>
          <w:highlight w:val="white"/>
        </w:rPr>
        <w:t xml:space="preserve">2.5.1. Заявление и документы, представляемые заявителем:</w:t>
      </w:r>
      <w:r>
        <w:rPr>
          <w:sz w:val="28"/>
          <w:szCs w:val="28"/>
          <w:highlight w:val="white"/>
        </w:rPr>
      </w:r>
    </w:p>
    <w:p>
      <w:pPr>
        <w:ind w:firstLine="709"/>
        <w:jc w:val="both"/>
        <w:spacing w:after="1"/>
        <w:rPr>
          <w:sz w:val="28"/>
          <w:szCs w:val="28"/>
          <w:highlight w:val="white"/>
        </w:rPr>
        <w:pBdr>
          <w:left w:val="none" w:color="000000" w:sz="4" w:space="0"/>
        </w:pBdr>
      </w:pPr>
      <w:r>
        <w:rPr>
          <w:sz w:val="28"/>
          <w:szCs w:val="28"/>
          <w:highlight w:val="white"/>
        </w:rPr>
        <w:t xml:space="preserve">направленное в департамент в письменной форме или в форме электронного документа </w:t>
      </w:r>
      <w:hyperlink w:tooltip="ЗАЯВЛЕНИЕ" w:anchor="P358" w:history="1">
        <w:r>
          <w:rPr>
            <w:color w:val="000000" w:themeColor="text1"/>
            <w:sz w:val="28"/>
            <w:szCs w:val="28"/>
            <w:highlight w:val="white"/>
          </w:rPr>
          <w:t xml:space="preserve">заявление</w:t>
        </w:r>
      </w:hyperlink>
      <w:r>
        <w:rPr>
          <w:sz w:val="28"/>
          <w:szCs w:val="28"/>
          <w:highlight w:val="white"/>
        </w:rPr>
        <w:t xml:space="preserve"> по форме согласно приложению 1 к настоящему Административному регламенту (в случае обращения через Единый портал заполняется с помощью интерактивной формы на Едином портале);</w:t>
      </w:r>
      <w:r>
        <w:rPr>
          <w:sz w:val="28"/>
          <w:szCs w:val="28"/>
          <w:highlight w:val="white"/>
        </w:rPr>
      </w:r>
    </w:p>
    <w:p>
      <w:pPr>
        <w:ind w:firstLine="709"/>
        <w:jc w:val="both"/>
        <w:spacing w:after="1"/>
        <w:rPr>
          <w:sz w:val="28"/>
          <w:szCs w:val="28"/>
          <w:highlight w:val="white"/>
        </w:rPr>
        <w:pBdr>
          <w:left w:val="none" w:color="000000" w:sz="4" w:space="0"/>
        </w:pBdr>
      </w:pPr>
      <w:r>
        <w:rPr>
          <w:sz w:val="28"/>
          <w:szCs w:val="28"/>
          <w:highlight w:val="white"/>
        </w:rPr>
        <w:t xml:space="preserve">копия документа, удостоверяющего личность заявителя (за исключением случая направления заявления заявителем через Единый портал), в том числе</w:t>
      </w:r>
      <w:r>
        <w:rPr>
          <w:sz w:val="28"/>
          <w:szCs w:val="28"/>
          <w:highlight w:val="white"/>
        </w:rPr>
        <w:br/>
        <w:t xml:space="preserve">в случае подачи заявления представителем заявителя;</w:t>
      </w:r>
      <w:r>
        <w:rPr>
          <w:sz w:val="28"/>
          <w:szCs w:val="28"/>
          <w:highlight w:val="white"/>
        </w:rPr>
      </w:r>
    </w:p>
    <w:p>
      <w:pPr>
        <w:ind w:firstLine="709"/>
        <w:jc w:val="both"/>
        <w:spacing w:after="1"/>
        <w:rPr>
          <w:sz w:val="28"/>
          <w:szCs w:val="28"/>
          <w:highlight w:val="white"/>
        </w:rPr>
        <w:pBdr>
          <w:left w:val="none" w:color="000000" w:sz="4" w:space="0"/>
        </w:pBdr>
      </w:pPr>
      <w:r>
        <w:rPr>
          <w:sz w:val="28"/>
          <w:szCs w:val="28"/>
          <w:highlight w:val="white"/>
        </w:rPr>
        <w:t xml:space="preserve">копия документа, удостоверяющего личность представителя заявителя</w:t>
      </w:r>
      <w:r>
        <w:rPr>
          <w:sz w:val="28"/>
          <w:szCs w:val="28"/>
          <w:highlight w:val="white"/>
        </w:rPr>
        <w:br/>
        <w:t xml:space="preserve">(за исключением случая направления заявления через Единый портал), в случае подачи заявления представителем заявителя;</w:t>
      </w:r>
      <w:r>
        <w:rPr>
          <w:sz w:val="28"/>
          <w:szCs w:val="28"/>
          <w:highlight w:val="white"/>
        </w:rPr>
      </w:r>
    </w:p>
    <w:p>
      <w:pPr>
        <w:ind w:firstLine="709"/>
        <w:jc w:val="both"/>
        <w:spacing w:after="1"/>
        <w:rPr>
          <w:sz w:val="28"/>
          <w:szCs w:val="28"/>
          <w:highlight w:val="white"/>
        </w:rPr>
        <w:pBdr>
          <w:left w:val="none" w:color="000000" w:sz="4" w:space="0"/>
        </w:pBdr>
      </w:pPr>
      <w:r>
        <w:rPr>
          <w:sz w:val="28"/>
          <w:szCs w:val="28"/>
          <w:highlight w:val="white"/>
        </w:rPr>
        <w:t xml:space="preserve">К заявлению прилагаются (в случае обращения через Единый портал прикрепляются в виде электронного файла на Едином портале):</w:t>
      </w:r>
      <w:r>
        <w:rPr>
          <w:sz w:val="28"/>
          <w:szCs w:val="28"/>
          <w:highlight w:val="white"/>
        </w:rPr>
      </w:r>
    </w:p>
    <w:p>
      <w:pPr>
        <w:ind w:firstLine="709"/>
        <w:jc w:val="both"/>
        <w:spacing w:after="1"/>
        <w:rPr>
          <w:sz w:val="28"/>
          <w:szCs w:val="28"/>
          <w:highlight w:val="white"/>
        </w:rPr>
        <w:pBdr>
          <w:left w:val="none" w:color="000000" w:sz="4" w:space="0"/>
        </w:pBdr>
      </w:pPr>
      <w:r>
        <w:rPr>
          <w:sz w:val="28"/>
          <w:szCs w:val="28"/>
          <w:highlight w:val="white"/>
        </w:rPr>
        <w:t xml:space="preserve">копия свидетельства о рождении ребенка;</w:t>
      </w:r>
      <w:r>
        <w:rPr>
          <w:sz w:val="28"/>
          <w:szCs w:val="28"/>
          <w:highlight w:val="white"/>
        </w:rPr>
      </w:r>
    </w:p>
    <w:p>
      <w:pPr>
        <w:ind w:firstLine="709"/>
        <w:jc w:val="both"/>
        <w:spacing w:after="1"/>
        <w:rPr>
          <w:sz w:val="28"/>
          <w:szCs w:val="28"/>
          <w:highlight w:val="white"/>
        </w:rPr>
        <w:pBdr>
          <w:left w:val="none" w:color="000000" w:sz="4" w:space="0"/>
        </w:pBdr>
      </w:pPr>
      <w:r>
        <w:rPr>
          <w:sz w:val="28"/>
          <w:szCs w:val="28"/>
          <w:highlight w:val="white"/>
        </w:rPr>
        <w:t xml:space="preserve">сведения об идентификационном номере налогоплательщика;</w:t>
      </w:r>
      <w:r>
        <w:rPr>
          <w:sz w:val="28"/>
          <w:szCs w:val="28"/>
          <w:highlight w:val="white"/>
        </w:rPr>
      </w:r>
    </w:p>
    <w:p>
      <w:pPr>
        <w:ind w:firstLine="709"/>
        <w:jc w:val="both"/>
        <w:spacing w:after="1"/>
        <w:rPr>
          <w:sz w:val="28"/>
          <w:szCs w:val="28"/>
          <w:highlight w:val="white"/>
        </w:rPr>
        <w:pBdr>
          <w:left w:val="none" w:color="000000" w:sz="4" w:space="0"/>
        </w:pBdr>
      </w:pPr>
      <w:r>
        <w:rPr>
          <w:sz w:val="28"/>
          <w:szCs w:val="28"/>
          <w:highlight w:val="white"/>
        </w:rPr>
        <w:t xml:space="preserve">справка образовательной организации о форме и периоде обучения заявителя, а в случае оформления академического отпуска о дате и периоде предоставления академического отпуска;</w:t>
      </w:r>
      <w:r>
        <w:rPr>
          <w:sz w:val="28"/>
          <w:szCs w:val="28"/>
          <w:highlight w:val="white"/>
        </w:rPr>
      </w:r>
    </w:p>
    <w:p>
      <w:pPr>
        <w:ind w:firstLine="709"/>
        <w:jc w:val="both"/>
        <w:spacing w:after="1"/>
        <w:rPr>
          <w:sz w:val="28"/>
          <w:szCs w:val="28"/>
          <w:highlight w:val="white"/>
        </w:rPr>
        <w:pBdr>
          <w:left w:val="none" w:color="000000" w:sz="4" w:space="0"/>
        </w:pBdr>
      </w:pPr>
      <w:r>
        <w:rPr>
          <w:sz w:val="28"/>
          <w:szCs w:val="28"/>
          <w:highlight w:val="white"/>
        </w:rPr>
        <w:t xml:space="preserve">реквизиты лицевого счета в кредитной организации, открытого заявителем;</w:t>
      </w:r>
      <w:r>
        <w:rPr>
          <w:sz w:val="28"/>
          <w:szCs w:val="28"/>
          <w:highlight w:val="white"/>
        </w:rPr>
      </w:r>
    </w:p>
    <w:p>
      <w:pPr>
        <w:ind w:firstLine="709"/>
        <w:jc w:val="both"/>
        <w:spacing w:after="1"/>
        <w:rPr>
          <w:sz w:val="28"/>
          <w:szCs w:val="28"/>
          <w:highlight w:val="white"/>
        </w:rPr>
        <w:pBdr>
          <w:left w:val="none" w:color="000000" w:sz="4" w:space="0"/>
        </w:pBdr>
      </w:pPr>
      <w:r>
        <w:rPr>
          <w:sz w:val="28"/>
          <w:szCs w:val="28"/>
          <w:highlight w:val="white"/>
        </w:rPr>
        <w:t xml:space="preserve">копия документа, подтверждающего регистрацию по месту жительства (пребывания) в городе Перми;</w:t>
      </w:r>
      <w:r>
        <w:rPr>
          <w:sz w:val="28"/>
          <w:szCs w:val="28"/>
          <w:highlight w:val="white"/>
        </w:rPr>
      </w:r>
    </w:p>
    <w:p>
      <w:pPr>
        <w:ind w:firstLine="709"/>
        <w:jc w:val="both"/>
        <w:spacing w:after="1"/>
        <w:rPr>
          <w:sz w:val="28"/>
          <w:szCs w:val="28"/>
          <w:highlight w:val="white"/>
        </w:rPr>
        <w:pBdr>
          <w:left w:val="none" w:color="000000" w:sz="4" w:space="0"/>
        </w:pBdr>
      </w:pPr>
      <w:r>
        <w:rPr>
          <w:sz w:val="28"/>
          <w:szCs w:val="28"/>
          <w:highlight w:val="white"/>
        </w:rPr>
        <w:t xml:space="preserve">выписка из приказа ректора образовательной организации об отчислении студент</w:t>
      </w:r>
      <w:r>
        <w:rPr>
          <w:sz w:val="28"/>
          <w:szCs w:val="28"/>
          <w:highlight w:val="white"/>
        </w:rPr>
        <w:t xml:space="preserve">а (при обращении за назначением ЕДМВ выпускника образовательной организации высшего образования, оформившего в пределах срока освоения основной образовательной программы каникулы, в период приостановления выплаты ЕДМВ с 1 июля по 31 августа текущего года);</w:t>
      </w:r>
      <w:r>
        <w:rPr>
          <w:sz w:val="28"/>
          <w:szCs w:val="28"/>
          <w:highlight w:val="white"/>
        </w:rPr>
      </w:r>
    </w:p>
    <w:p>
      <w:pPr>
        <w:ind w:firstLine="709"/>
        <w:jc w:val="both"/>
        <w:spacing w:after="1"/>
        <w:rPr>
          <w:sz w:val="28"/>
          <w:szCs w:val="28"/>
          <w:highlight w:val="white"/>
        </w:rPr>
        <w:pBdr>
          <w:left w:val="none" w:color="000000" w:sz="4" w:space="0"/>
        </w:pBdr>
      </w:pPr>
      <w:r>
        <w:rPr>
          <w:sz w:val="28"/>
          <w:szCs w:val="28"/>
          <w:highlight w:val="white"/>
        </w:rPr>
        <w:t xml:space="preserve">документ, подтверждающий регистрацию Заявителя и ребенка в системе индивидуального (персонифицированного) учета (копия страхового свидетельства государственного пенсионного страхования либо уведомление о регистрации</w:t>
      </w:r>
      <w:r>
        <w:rPr>
          <w:sz w:val="28"/>
          <w:szCs w:val="28"/>
          <w:highlight w:val="white"/>
        </w:rPr>
        <w:br/>
        <w:t xml:space="preserve">в системе индивидуального (персонифицированного) учета, содержащее сведения о страховом номере индивидуального лицевого счета);</w:t>
      </w:r>
      <w:r>
        <w:rPr>
          <w:sz w:val="28"/>
          <w:szCs w:val="28"/>
          <w:highlight w:val="white"/>
        </w:rPr>
      </w:r>
    </w:p>
    <w:p>
      <w:pPr>
        <w:ind w:firstLine="709"/>
        <w:jc w:val="both"/>
        <w:spacing w:after="1"/>
        <w:rPr>
          <w:sz w:val="28"/>
          <w:szCs w:val="28"/>
          <w:highlight w:val="white"/>
        </w:rPr>
        <w:pBdr>
          <w:left w:val="none" w:color="000000" w:sz="4" w:space="0"/>
        </w:pBdr>
      </w:pPr>
      <w:r>
        <w:rPr>
          <w:sz w:val="28"/>
          <w:szCs w:val="28"/>
          <w:highlight w:val="white"/>
        </w:rPr>
        <w:t xml:space="preserve">2.5.2. Документы, запрашиваемые в рамках межведомственного информационного взаимодействия:</w:t>
      </w:r>
      <w:r>
        <w:rPr>
          <w:sz w:val="28"/>
          <w:szCs w:val="28"/>
          <w:highlight w:val="white"/>
        </w:rPr>
      </w:r>
    </w:p>
    <w:p>
      <w:pPr>
        <w:ind w:firstLine="709"/>
        <w:jc w:val="both"/>
        <w:spacing w:after="1"/>
        <w:rPr>
          <w:sz w:val="28"/>
          <w:szCs w:val="28"/>
          <w:highlight w:val="white"/>
        </w:rPr>
        <w:pBdr>
          <w:left w:val="none" w:color="000000" w:sz="4" w:space="0"/>
        </w:pBdr>
      </w:pPr>
      <w:r>
        <w:rPr>
          <w:sz w:val="28"/>
          <w:szCs w:val="28"/>
          <w:highlight w:val="white"/>
        </w:rPr>
        <w:t xml:space="preserve">сведения из органов опеки и попечительства о лишении родителей родительских прав в отношении детей;</w:t>
      </w:r>
      <w:r>
        <w:rPr>
          <w:sz w:val="28"/>
          <w:szCs w:val="28"/>
          <w:highlight w:val="white"/>
        </w:rPr>
      </w:r>
    </w:p>
    <w:p>
      <w:pPr>
        <w:ind w:firstLine="709"/>
        <w:jc w:val="both"/>
        <w:spacing w:after="1"/>
        <w:rPr>
          <w:sz w:val="28"/>
          <w:szCs w:val="28"/>
          <w:highlight w:val="white"/>
        </w:rPr>
        <w:pBdr>
          <w:left w:val="none" w:color="000000" w:sz="4" w:space="0"/>
        </w:pBdr>
      </w:pPr>
      <w:r>
        <w:rPr>
          <w:sz w:val="28"/>
          <w:szCs w:val="28"/>
          <w:highlight w:val="white"/>
        </w:rPr>
        <w:t xml:space="preserve">сведения из электронного сервиса «Сервисный концентратор МВД России» о паспортных данных, регистрации по месту жительства;</w:t>
      </w:r>
      <w:r>
        <w:rPr>
          <w:sz w:val="28"/>
          <w:szCs w:val="28"/>
          <w:highlight w:val="white"/>
        </w:rPr>
      </w:r>
    </w:p>
    <w:p>
      <w:pPr>
        <w:ind w:firstLine="709"/>
        <w:jc w:val="both"/>
        <w:spacing w:after="1"/>
        <w:rPr>
          <w:sz w:val="28"/>
          <w:szCs w:val="28"/>
          <w:highlight w:val="white"/>
        </w:rPr>
        <w:pBdr>
          <w:left w:val="none" w:color="000000" w:sz="4" w:space="0"/>
        </w:pBdr>
      </w:pPr>
      <w:r>
        <w:rPr>
          <w:sz w:val="28"/>
          <w:szCs w:val="28"/>
          <w:highlight w:val="white"/>
        </w:rPr>
        <w:t xml:space="preserve">Заявитель вправе представить указанные в </w:t>
      </w:r>
      <w:r>
        <w:fldChar w:fldCharType="begin"/>
      </w:r>
      <w:r>
        <w:instrText xml:space="preserve"> HYPERLINK \l "P151" \o "2.6.2. Документы, запрашиваемые в рамках межведомственного информационного взаимодействия:" </w:instrText>
      </w:r>
      <w:r>
        <w:fldChar w:fldCharType="separate"/>
      </w:r>
      <w:r>
        <w:rPr>
          <w:color w:val="000000" w:themeColor="text1"/>
          <w:sz w:val="28"/>
          <w:szCs w:val="28"/>
          <w:highlight w:val="white"/>
        </w:rPr>
        <w:t xml:space="preserve">пункте 2.5.</w:t>
      </w:r>
      <w:r>
        <w:rPr>
          <w:color w:val="000000" w:themeColor="text1"/>
          <w:sz w:val="28"/>
          <w:szCs w:val="28"/>
          <w:highlight w:val="white"/>
        </w:rPr>
        <w:fldChar w:fldCharType="end"/>
      </w:r>
      <w:r>
        <w:rPr>
          <w:sz w:val="28"/>
          <w:szCs w:val="28"/>
          <w:highlight w:val="white"/>
        </w:rPr>
        <w:t xml:space="preserve">2</w:t>
      </w:r>
      <w:r>
        <w:rPr>
          <w:sz w:val="28"/>
          <w:szCs w:val="28"/>
          <w:highlight w:val="white"/>
        </w:rPr>
        <w:t xml:space="preserve"> Административного регламента документы в департамент самостоятельно вместе с заявлением.</w:t>
      </w:r>
      <w:r>
        <w:rPr>
          <w:sz w:val="28"/>
          <w:szCs w:val="28"/>
          <w:highlight w:val="white"/>
        </w:rPr>
      </w:r>
    </w:p>
    <w:p>
      <w:pPr>
        <w:ind w:firstLine="709"/>
        <w:jc w:val="both"/>
        <w:spacing w:after="1"/>
        <w:rPr>
          <w:sz w:val="28"/>
          <w:szCs w:val="28"/>
          <w:highlight w:val="white"/>
        </w:rPr>
        <w:pBdr>
          <w:left w:val="none" w:color="000000" w:sz="4" w:space="0"/>
        </w:pBdr>
      </w:pPr>
      <w:r>
        <w:rPr>
          <w:sz w:val="28"/>
          <w:szCs w:val="28"/>
          <w:highlight w:val="white"/>
        </w:rPr>
        <w:t xml:space="preserve">2.6. Требования, предъявляемые к документам, необходимым для предоставления муниципальной услуги:</w:t>
      </w:r>
      <w:r>
        <w:rPr>
          <w:sz w:val="28"/>
          <w:szCs w:val="28"/>
          <w:highlight w:val="white"/>
        </w:rPr>
      </w:r>
    </w:p>
    <w:p>
      <w:pPr>
        <w:ind w:firstLine="709"/>
        <w:jc w:val="both"/>
        <w:spacing w:after="1"/>
        <w:rPr>
          <w:sz w:val="28"/>
          <w:szCs w:val="28"/>
          <w:highlight w:val="white"/>
        </w:rPr>
        <w:pBdr>
          <w:left w:val="none" w:color="000000" w:sz="4" w:space="0"/>
        </w:pBdr>
      </w:pPr>
      <w:r>
        <w:rPr>
          <w:sz w:val="28"/>
          <w:szCs w:val="28"/>
          <w:highlight w:val="white"/>
        </w:rPr>
        <w:t xml:space="preserve">2.6.1.  документы, указанные в </w:t>
      </w:r>
      <w:hyperlink w:tooltip="2.6. Исчерпывающий перечень документов, необходимых для предоставления муниципальной услуги." w:anchor="P128" w:history="1">
        <w:r>
          <w:rPr>
            <w:color w:val="000000" w:themeColor="text1"/>
            <w:sz w:val="28"/>
            <w:szCs w:val="28"/>
            <w:highlight w:val="white"/>
          </w:rPr>
          <w:t xml:space="preserve">пункте 2.</w:t>
        </w:r>
      </w:hyperlink>
      <w:r>
        <w:rPr>
          <w:color w:val="000000" w:themeColor="text1"/>
          <w:sz w:val="28"/>
          <w:szCs w:val="28"/>
        </w:rPr>
        <w:t xml:space="preserve">5</w:t>
      </w:r>
      <w:r>
        <w:rPr>
          <w:color w:val="000000" w:themeColor="text1"/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Административного регламента,</w:t>
      </w:r>
      <w:r>
        <w:rPr>
          <w:sz w:val="28"/>
          <w:szCs w:val="28"/>
          <w:highlight w:val="white"/>
        </w:rPr>
        <w:br/>
        <w:t xml:space="preserve">за исключением заявлений, представляются в копиях с приложением оригиналов. Копии должны быть выполн</w:t>
      </w:r>
      <w:r>
        <w:rPr>
          <w:sz w:val="28"/>
          <w:szCs w:val="28"/>
          <w:highlight w:val="white"/>
        </w:rPr>
        <w:t xml:space="preserve">ены с использованием копировальной техники. Копии документов, представленные с оригиналами, заверяются специалистами ОРГ, МФЦ. Документы, направленные через Единый портал, должны быть отсканированы с оригиналов документов. Документы могут быть представлены</w:t>
      </w:r>
      <w:r>
        <w:rPr>
          <w:sz w:val="28"/>
          <w:szCs w:val="28"/>
          <w:highlight w:val="white"/>
        </w:rPr>
        <w:br/>
        <w:t xml:space="preserve">в копиях, заверенных в порядке, установленном законодательством Российской Федерации.</w:t>
      </w:r>
      <w:r>
        <w:rPr>
          <w:sz w:val="28"/>
          <w:szCs w:val="28"/>
          <w:highlight w:val="white"/>
        </w:rPr>
      </w:r>
    </w:p>
    <w:p>
      <w:pPr>
        <w:ind w:firstLine="709"/>
        <w:jc w:val="both"/>
        <w:spacing w:after="1"/>
        <w:rPr>
          <w:sz w:val="28"/>
          <w:szCs w:val="28"/>
          <w:highlight w:val="white"/>
        </w:rPr>
        <w:pBdr>
          <w:left w:val="none" w:color="000000" w:sz="4" w:space="0"/>
        </w:pBdr>
      </w:pPr>
      <w:r>
        <w:rPr>
          <w:sz w:val="28"/>
          <w:szCs w:val="28"/>
          <w:highlight w:val="white"/>
        </w:rPr>
        <w:t xml:space="preserve">Тексты документов, представляемых заявителем, должны быть изложены разборчиво. Исправления, помарки, до</w:t>
      </w:r>
      <w:r>
        <w:rPr>
          <w:sz w:val="28"/>
          <w:szCs w:val="28"/>
          <w:highlight w:val="white"/>
        </w:rPr>
        <w:t xml:space="preserve">полнения, изменение почерка, допущенные в документах, должны быть дополнительно заверены гражданином (в отношении заявления и иных заполняемых заявителем документов), должностным лицом органа или организации (в отношении выданных ими документов). Документы</w:t>
      </w:r>
      <w:r>
        <w:rPr>
          <w:sz w:val="28"/>
          <w:szCs w:val="28"/>
          <w:highlight w:val="white"/>
        </w:rPr>
        <w:br/>
        <w:t xml:space="preserve">не должны иметь повреждений, наличие которых не позволяет однозначно истолковать содержание документа.</w:t>
      </w:r>
      <w:r>
        <w:rPr>
          <w:sz w:val="28"/>
          <w:szCs w:val="28"/>
          <w:highlight w:val="white"/>
        </w:rPr>
      </w:r>
    </w:p>
    <w:p>
      <w:pPr>
        <w:ind w:firstLine="709"/>
        <w:jc w:val="both"/>
        <w:spacing w:after="1"/>
        <w:rPr>
          <w:color w:val="000000" w:themeColor="text1"/>
          <w:sz w:val="28"/>
          <w:szCs w:val="28"/>
          <w:highlight w:val="white"/>
        </w:rPr>
        <w:pBdr>
          <w:left w:val="none" w:color="000000" w:sz="4" w:space="0"/>
        </w:pBdr>
      </w:pPr>
      <w:r>
        <w:rPr>
          <w:color w:val="000000" w:themeColor="text1"/>
          <w:sz w:val="28"/>
          <w:szCs w:val="28"/>
          <w:highlight w:val="white"/>
        </w:rPr>
        <w:t xml:space="preserve">Заявитель несет ответственность за подлинность и достоверность представленных сведений</w:t>
      </w:r>
      <w:r>
        <w:rPr>
          <w:color w:val="000000" w:themeColor="text1"/>
          <w:sz w:val="28"/>
          <w:szCs w:val="28"/>
          <w:highlight w:val="none"/>
        </w:rPr>
        <w:t xml:space="preserve">.</w:t>
      </w:r>
      <w:r>
        <w:rPr>
          <w:color w:val="000000" w:themeColor="text1"/>
          <w:sz w:val="28"/>
          <w:szCs w:val="28"/>
          <w:highlight w:val="white"/>
        </w:rPr>
      </w:r>
      <w:r>
        <w:rPr>
          <w:color w:val="000000" w:themeColor="text1"/>
          <w:sz w:val="28"/>
          <w:szCs w:val="28"/>
          <w:highlight w:val="white"/>
        </w:rPr>
      </w:r>
    </w:p>
    <w:p>
      <w:pPr>
        <w:ind w:firstLine="709"/>
        <w:jc w:val="both"/>
        <w:spacing w:after="1"/>
        <w:rPr>
          <w:sz w:val="28"/>
          <w:szCs w:val="28"/>
          <w:highlight w:val="white"/>
        </w:rPr>
        <w:pBdr>
          <w:left w:val="none" w:color="000000" w:sz="4" w:space="0"/>
        </w:pBdr>
      </w:pPr>
      <w:r>
        <w:rPr>
          <w:sz w:val="28"/>
          <w:szCs w:val="28"/>
          <w:highlight w:val="white"/>
        </w:rPr>
        <w:t xml:space="preserve">2.6.2. В форме заявления заявитель указывает один из предусмотренных способов получения результата предоставления муниципальной услуги. </w:t>
      </w:r>
      <w:r>
        <w:rPr>
          <w:sz w:val="28"/>
          <w:szCs w:val="28"/>
          <w:highlight w:val="white"/>
        </w:rPr>
      </w:r>
    </w:p>
    <w:p>
      <w:pPr>
        <w:ind w:firstLine="709"/>
        <w:jc w:val="both"/>
        <w:spacing w:after="1"/>
        <w:rPr>
          <w:sz w:val="28"/>
          <w:szCs w:val="28"/>
        </w:rPr>
        <w:pBdr>
          <w:left w:val="none" w:color="000000" w:sz="4" w:space="0"/>
        </w:pBdr>
      </w:pPr>
      <w:r>
        <w:rPr>
          <w:sz w:val="28"/>
          <w:szCs w:val="28"/>
          <w:highlight w:val="white"/>
        </w:rPr>
        <w:t xml:space="preserve">Если в заявлении заявителем не указан способ получения результата муниципальной услуги, результат предоставления муниципальной услуги направляется заявителю способом, которым заявление направлено в департамент.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</w:r>
    </w:p>
    <w:p>
      <w:pPr>
        <w:ind w:firstLine="709"/>
        <w:jc w:val="both"/>
        <w:spacing w:after="1"/>
        <w:rPr>
          <w:sz w:val="28"/>
          <w:szCs w:val="28"/>
          <w:highlight w:val="white"/>
        </w:rPr>
        <w:pBdr>
          <w:left w:val="none" w:color="000000" w:sz="4" w:space="0"/>
        </w:pBdr>
      </w:pPr>
      <w:r>
        <w:rPr>
          <w:sz w:val="28"/>
          <w:szCs w:val="28"/>
          <w:highlight w:val="white"/>
        </w:rPr>
        <w:t xml:space="preserve">2.6.3. Заявления и прилагаемые к ним документы, представляемые через Единый портал, направляются в виде файлов в формате </w:t>
      </w:r>
      <w:r>
        <w:rPr>
          <w:sz w:val="28"/>
          <w:szCs w:val="28"/>
          <w:highlight w:val="white"/>
        </w:rPr>
        <w:t xml:space="preserve">xml</w:t>
      </w:r>
      <w:r>
        <w:rPr>
          <w:sz w:val="28"/>
          <w:szCs w:val="28"/>
          <w:highlight w:val="white"/>
        </w:rPr>
        <w:t xml:space="preserve"> (далее - </w:t>
      </w:r>
      <w:r>
        <w:rPr>
          <w:sz w:val="28"/>
          <w:szCs w:val="28"/>
          <w:highlight w:val="white"/>
        </w:rPr>
        <w:t xml:space="preserve">xml</w:t>
      </w:r>
      <w:r>
        <w:rPr>
          <w:sz w:val="28"/>
          <w:szCs w:val="28"/>
          <w:highlight w:val="white"/>
        </w:rPr>
        <w:t xml:space="preserve">-документ), созданных с использованием </w:t>
      </w:r>
      <w:r>
        <w:rPr>
          <w:sz w:val="28"/>
          <w:szCs w:val="28"/>
          <w:highlight w:val="white"/>
        </w:rPr>
        <w:t xml:space="preserve">xml</w:t>
      </w:r>
      <w:r>
        <w:rPr>
          <w:sz w:val="28"/>
          <w:szCs w:val="28"/>
          <w:highlight w:val="white"/>
        </w:rPr>
        <w:t xml:space="preserve">-схем и обеспечивающих считывание и контроль представленных данных.</w:t>
      </w:r>
      <w:r>
        <w:rPr>
          <w:sz w:val="28"/>
          <w:szCs w:val="28"/>
          <w:highlight w:val="white"/>
        </w:rPr>
      </w:r>
    </w:p>
    <w:p>
      <w:pPr>
        <w:ind w:firstLine="709"/>
        <w:jc w:val="both"/>
        <w:spacing w:after="1"/>
        <w:rPr>
          <w:sz w:val="28"/>
          <w:szCs w:val="28"/>
          <w:highlight w:val="white"/>
        </w:rPr>
        <w:pBdr>
          <w:left w:val="none" w:color="000000" w:sz="4" w:space="0"/>
        </w:pBdr>
      </w:pPr>
      <w:r>
        <w:rPr>
          <w:sz w:val="28"/>
          <w:szCs w:val="28"/>
          <w:highlight w:val="white"/>
        </w:rPr>
        <w:t xml:space="preserve">Электронные документы (электронные образы документов), прилагаемые</w:t>
      </w:r>
      <w:r>
        <w:rPr>
          <w:sz w:val="28"/>
          <w:szCs w:val="28"/>
          <w:highlight w:val="white"/>
        </w:rPr>
        <w:br/>
        <w:t xml:space="preserve">к заявлению направляются в виде файлов в форматах </w:t>
      </w:r>
      <w:r>
        <w:rPr>
          <w:sz w:val="28"/>
          <w:szCs w:val="28"/>
          <w:highlight w:val="white"/>
        </w:rPr>
        <w:t xml:space="preserve">pdf</w:t>
      </w:r>
      <w:r>
        <w:rPr>
          <w:sz w:val="28"/>
          <w:szCs w:val="28"/>
          <w:highlight w:val="white"/>
        </w:rPr>
        <w:t xml:space="preserve">, </w:t>
      </w:r>
      <w:r>
        <w:rPr>
          <w:sz w:val="28"/>
          <w:szCs w:val="28"/>
          <w:highlight w:val="white"/>
        </w:rPr>
        <w:t xml:space="preserve">tif</w:t>
      </w:r>
      <w:r>
        <w:rPr>
          <w:sz w:val="28"/>
          <w:szCs w:val="28"/>
          <w:highlight w:val="white"/>
        </w:rPr>
        <w:t xml:space="preserve">.</w:t>
      </w:r>
      <w:r>
        <w:rPr>
          <w:sz w:val="28"/>
          <w:szCs w:val="28"/>
          <w:highlight w:val="white"/>
        </w:rPr>
      </w:r>
    </w:p>
    <w:p>
      <w:pPr>
        <w:ind w:firstLine="709"/>
        <w:jc w:val="both"/>
        <w:spacing w:after="1"/>
        <w:rPr>
          <w:sz w:val="28"/>
          <w:szCs w:val="28"/>
          <w:highlight w:val="white"/>
        </w:rPr>
        <w:pBdr>
          <w:left w:val="none" w:color="000000" w:sz="4" w:space="0"/>
        </w:pBdr>
      </w:pPr>
      <w:r>
        <w:rPr>
          <w:sz w:val="28"/>
          <w:szCs w:val="28"/>
          <w:highlight w:val="white"/>
        </w:rPr>
        <w:t xml:space="preserve">Качество представляемых электронных документов (электронных образов документов) в форматах </w:t>
      </w:r>
      <w:r>
        <w:rPr>
          <w:sz w:val="28"/>
          <w:szCs w:val="28"/>
          <w:highlight w:val="white"/>
        </w:rPr>
        <w:t xml:space="preserve">pdf</w:t>
      </w:r>
      <w:r>
        <w:rPr>
          <w:sz w:val="28"/>
          <w:szCs w:val="28"/>
          <w:highlight w:val="white"/>
        </w:rPr>
        <w:t xml:space="preserve">, </w:t>
      </w:r>
      <w:r>
        <w:rPr>
          <w:sz w:val="28"/>
          <w:szCs w:val="28"/>
          <w:highlight w:val="white"/>
        </w:rPr>
        <w:t xml:space="preserve">tif</w:t>
      </w:r>
      <w:r>
        <w:rPr>
          <w:sz w:val="28"/>
          <w:szCs w:val="28"/>
          <w:highlight w:val="white"/>
        </w:rPr>
        <w:t xml:space="preserve"> должно позволять в полном объеме прочитать текст документа и распознать реквизиты документа.</w:t>
      </w:r>
      <w:r>
        <w:rPr>
          <w:sz w:val="28"/>
          <w:szCs w:val="28"/>
          <w:highlight w:val="white"/>
        </w:rPr>
      </w:r>
    </w:p>
    <w:p>
      <w:pPr>
        <w:ind w:firstLine="709"/>
        <w:jc w:val="both"/>
        <w:spacing w:after="1"/>
        <w:rPr>
          <w:sz w:val="28"/>
          <w:szCs w:val="28"/>
          <w:highlight w:val="white"/>
        </w:rPr>
        <w:pBdr>
          <w:left w:val="none" w:color="000000" w:sz="4" w:space="0"/>
        </w:pBdr>
      </w:pPr>
      <w:r>
        <w:rPr>
          <w:sz w:val="28"/>
          <w:szCs w:val="28"/>
          <w:highlight w:val="white"/>
        </w:rPr>
        <w:t xml:space="preserve">Средства электронной подписи, применяемые при подаче заявлений</w:t>
      </w:r>
      <w:r>
        <w:rPr>
          <w:sz w:val="28"/>
          <w:szCs w:val="28"/>
          <w:highlight w:val="white"/>
        </w:rPr>
        <w:br/>
        <w:t xml:space="preserve">и прилагаемых к заявлению электронных документов, должны быть сертифицированы в соответствии с законодательством Российской Федерации.</w:t>
      </w:r>
      <w:r>
        <w:rPr>
          <w:sz w:val="28"/>
          <w:szCs w:val="28"/>
          <w:highlight w:val="white"/>
        </w:rPr>
      </w:r>
    </w:p>
    <w:p>
      <w:pPr>
        <w:ind w:firstLine="709"/>
        <w:jc w:val="both"/>
        <w:spacing w:after="1"/>
        <w:rPr>
          <w:sz w:val="28"/>
          <w:szCs w:val="28"/>
          <w:highlight w:val="white"/>
        </w:rPr>
        <w:pBdr>
          <w:left w:val="none" w:color="000000" w:sz="4" w:space="0"/>
        </w:pBdr>
      </w:pPr>
      <w:r>
        <w:rPr>
          <w:sz w:val="28"/>
          <w:szCs w:val="28"/>
          <w:highlight w:val="white"/>
        </w:rPr>
        <w:t xml:space="preserve">Документы, необходимые для оказания муниципальной услуги</w:t>
      </w:r>
      <w:r>
        <w:rPr>
          <w:sz w:val="28"/>
          <w:szCs w:val="28"/>
          <w:highlight w:val="white"/>
        </w:rPr>
        <w:br/>
        <w:t xml:space="preserve">и представляемые в форме электронных образов документов посредством Единого портала, должны быть подписаны усиленной квалифицированной электронной подписью лиц, подписавших такие документы на бумажном носителе,</w:t>
      </w:r>
      <w:r>
        <w:rPr>
          <w:sz w:val="28"/>
          <w:szCs w:val="28"/>
          <w:highlight w:val="white"/>
        </w:rPr>
        <w:br/>
        <w:t xml:space="preserve">за исключением д</w:t>
      </w:r>
      <w:r>
        <w:rPr>
          <w:sz w:val="28"/>
          <w:szCs w:val="28"/>
          <w:highlight w:val="white"/>
        </w:rPr>
        <w:t xml:space="preserve">окументов, которые могут быть получены в порядке межведомственного взаимодействия. Электронные образы таких документов могут быть заверены усиленной квалифицированной электронной подписью уполномоченного должностного лица МФЦ или удостоверенной нотариусом.</w:t>
      </w:r>
      <w:r>
        <w:rPr>
          <w:sz w:val="28"/>
          <w:szCs w:val="28"/>
          <w:highlight w:val="white"/>
        </w:rPr>
      </w:r>
    </w:p>
    <w:p>
      <w:pPr>
        <w:ind w:firstLine="709"/>
        <w:jc w:val="both"/>
        <w:spacing w:after="1"/>
        <w:rPr>
          <w:sz w:val="28"/>
          <w:szCs w:val="28"/>
          <w:highlight w:val="white"/>
        </w:rPr>
        <w:pBdr>
          <w:left w:val="none" w:color="000000" w:sz="4" w:space="0"/>
        </w:pBdr>
      </w:pPr>
      <w:r>
        <w:rPr>
          <w:sz w:val="28"/>
          <w:szCs w:val="28"/>
          <w:highlight w:val="white"/>
        </w:rPr>
        <w:t xml:space="preserve">В случае представления с Заявлением электронных образов документов, незаверенных усиленной квалифицированной электронной подписью, в течение</w:t>
      </w:r>
      <w:r>
        <w:rPr>
          <w:sz w:val="28"/>
          <w:szCs w:val="28"/>
          <w:highlight w:val="white"/>
        </w:rPr>
        <w:br/>
        <w:t xml:space="preserve">3 календарных дней после направления Заявления заявитель представляет</w:t>
      </w:r>
      <w:r>
        <w:rPr>
          <w:sz w:val="28"/>
          <w:szCs w:val="28"/>
          <w:highlight w:val="green"/>
        </w:rPr>
        <w:t xml:space="preserve"> </w:t>
      </w:r>
      <w:r>
        <w:rPr>
          <w:sz w:val="28"/>
          <w:szCs w:val="28"/>
          <w:highlight w:val="white"/>
        </w:rPr>
        <w:t xml:space="preserve">оригиналы незаверенных документов, указанных в</w:t>
      </w:r>
      <w:r>
        <w:rPr>
          <w:color w:val="000000" w:themeColor="text1"/>
          <w:sz w:val="28"/>
          <w:szCs w:val="28"/>
          <w:highlight w:val="white"/>
        </w:rPr>
        <w:t xml:space="preserve"> </w:t>
      </w:r>
      <w:hyperlink w:tooltip="2.6.1. Заявление и документы, представляемые заявителем:" w:anchor="P130" w:history="1">
        <w:r>
          <w:rPr>
            <w:color w:val="000000" w:themeColor="text1"/>
            <w:sz w:val="28"/>
            <w:szCs w:val="28"/>
            <w:highlight w:val="white"/>
          </w:rPr>
          <w:t xml:space="preserve">пунктах 2.5.1</w:t>
        </w:r>
      </w:hyperlink>
      <w:r>
        <w:rPr>
          <w:color w:val="000000" w:themeColor="text1"/>
          <w:sz w:val="28"/>
          <w:szCs w:val="28"/>
          <w:highlight w:val="white"/>
        </w:rPr>
        <w:t xml:space="preserve">, </w:t>
      </w:r>
      <w:hyperlink w:tooltip="2.6.2. Документы, запрашиваемые в рамках межведомственного информационного взаимодействия:" w:anchor="P151" w:history="1">
        <w:r>
          <w:rPr>
            <w:color w:val="000000" w:themeColor="text1"/>
            <w:sz w:val="28"/>
            <w:szCs w:val="28"/>
            <w:highlight w:val="white"/>
          </w:rPr>
          <w:t xml:space="preserve">2.5.2</w:t>
        </w:r>
      </w:hyperlink>
      <w:r>
        <w:rPr>
          <w:color w:val="000000" w:themeColor="text1"/>
          <w:sz w:val="28"/>
          <w:szCs w:val="28"/>
          <w:highlight w:val="white"/>
        </w:rPr>
        <w:t xml:space="preserve"> н</w:t>
      </w:r>
      <w:r>
        <w:rPr>
          <w:sz w:val="28"/>
          <w:szCs w:val="28"/>
          <w:highlight w:val="white"/>
        </w:rPr>
        <w:t xml:space="preserve">астоящего Административного регламента.</w:t>
      </w:r>
      <w:r>
        <w:rPr>
          <w:sz w:val="28"/>
          <w:szCs w:val="28"/>
          <w:highlight w:val="white"/>
        </w:rPr>
      </w:r>
    </w:p>
    <w:p>
      <w:pPr>
        <w:ind w:firstLine="709"/>
        <w:jc w:val="both"/>
        <w:spacing w:after="1"/>
        <w:rPr>
          <w:sz w:val="28"/>
          <w:szCs w:val="28"/>
          <w:highlight w:val="white"/>
        </w:rPr>
        <w:pBdr>
          <w:left w:val="none" w:color="000000" w:sz="4" w:space="0"/>
        </w:pBdr>
      </w:pPr>
      <w:r>
        <w:rPr>
          <w:sz w:val="28"/>
          <w:szCs w:val="28"/>
          <w:highlight w:val="white"/>
        </w:rPr>
        <w:t xml:space="preserve">2.7. Исчерпывающий перечень оснований для отказа в приеме документов, необходимых для предоставления услуги:</w:t>
      </w:r>
      <w:r>
        <w:rPr>
          <w:sz w:val="28"/>
          <w:szCs w:val="28"/>
          <w:highlight w:val="white"/>
        </w:rPr>
      </w:r>
    </w:p>
    <w:p>
      <w:pPr>
        <w:ind w:firstLine="709"/>
        <w:jc w:val="both"/>
        <w:spacing w:after="1"/>
        <w:tabs>
          <w:tab w:val="left" w:pos="1559" w:leader="none"/>
        </w:tabs>
        <w:rPr>
          <w:sz w:val="28"/>
          <w:szCs w:val="28"/>
          <w:highlight w:val="white"/>
        </w:rPr>
        <w:pBdr>
          <w:left w:val="none" w:color="000000" w:sz="4" w:space="0"/>
        </w:pBdr>
      </w:pPr>
      <w:r>
        <w:rPr>
          <w:sz w:val="28"/>
          <w:szCs w:val="28"/>
          <w:highlight w:val="white"/>
        </w:rPr>
        <w:t xml:space="preserve">2.7.1. представленные заявителем документы содержат подчистки </w:t>
      </w:r>
      <w:r>
        <w:rPr>
          <w:sz w:val="28"/>
          <w:szCs w:val="28"/>
          <w:highlight w:val="white"/>
        </w:rPr>
        <w:br/>
        <w:t xml:space="preserve">и исправления текста, не заверенные в порядке, установленном законодательством Российской Федерации;</w:t>
      </w:r>
      <w:r>
        <w:rPr>
          <w:sz w:val="28"/>
          <w:szCs w:val="28"/>
          <w:highlight w:val="white"/>
        </w:rPr>
      </w:r>
    </w:p>
    <w:p>
      <w:pPr>
        <w:ind w:firstLine="709"/>
        <w:jc w:val="both"/>
        <w:spacing w:after="1"/>
        <w:rPr>
          <w:sz w:val="28"/>
          <w:szCs w:val="28"/>
          <w:highlight w:val="white"/>
        </w:rPr>
        <w:pBdr>
          <w:left w:val="none" w:color="000000" w:sz="4" w:space="0"/>
        </w:pBdr>
      </w:pPr>
      <w:r>
        <w:rPr>
          <w:sz w:val="28"/>
          <w:szCs w:val="28"/>
          <w:highlight w:val="white"/>
        </w:rPr>
        <w:t xml:space="preserve">2.7.2. документы содержат повреждения, наличие которых не позволяет</w:t>
      </w:r>
      <w:r>
        <w:rPr>
          <w:sz w:val="28"/>
          <w:szCs w:val="28"/>
          <w:highlight w:val="white"/>
        </w:rPr>
        <w:br/>
        <w:t xml:space="preserve">в полном объеме использовать информацию и сведения, содержащиеся</w:t>
      </w:r>
      <w:r>
        <w:rPr>
          <w:sz w:val="28"/>
          <w:szCs w:val="28"/>
          <w:highlight w:val="white"/>
        </w:rPr>
        <w:br/>
        <w:t xml:space="preserve">в документах для предоставления услуги;</w:t>
      </w:r>
      <w:r>
        <w:rPr>
          <w:sz w:val="28"/>
          <w:szCs w:val="28"/>
          <w:highlight w:val="white"/>
        </w:rPr>
      </w:r>
    </w:p>
    <w:p>
      <w:pPr>
        <w:ind w:firstLine="709"/>
        <w:jc w:val="both"/>
        <w:spacing w:after="1"/>
        <w:rPr>
          <w:sz w:val="28"/>
          <w:szCs w:val="28"/>
          <w:highlight w:val="white"/>
        </w:rPr>
        <w:pBdr>
          <w:left w:val="none" w:color="000000" w:sz="4" w:space="0"/>
        </w:pBdr>
      </w:pPr>
      <w:r>
        <w:rPr>
          <w:sz w:val="28"/>
          <w:szCs w:val="28"/>
          <w:highlight w:val="white"/>
        </w:rPr>
        <w:t xml:space="preserve">2.7.3. представленные документы или сведения утратили силу на момент обращения за услугой (документ, удостоверяющий личность);</w:t>
      </w:r>
      <w:r>
        <w:rPr>
          <w:sz w:val="28"/>
          <w:szCs w:val="28"/>
          <w:highlight w:val="white"/>
        </w:rPr>
      </w:r>
    </w:p>
    <w:p>
      <w:pPr>
        <w:ind w:firstLine="709"/>
        <w:jc w:val="both"/>
        <w:spacing w:after="1"/>
        <w:rPr>
          <w:sz w:val="28"/>
          <w:szCs w:val="28"/>
          <w:highlight w:val="white"/>
        </w:rPr>
        <w:pBdr>
          <w:left w:val="none" w:color="000000" w:sz="4" w:space="0"/>
        </w:pBdr>
      </w:pPr>
      <w:r>
        <w:rPr>
          <w:sz w:val="28"/>
          <w:szCs w:val="28"/>
          <w:highlight w:val="white"/>
        </w:rPr>
        <w:t xml:space="preserve">2.7.4. подача запроса о предоставлении услуги и документов, необходимых для предоставления услуги, в электронной форме с нарушением установленных требований;</w:t>
      </w:r>
      <w:r>
        <w:rPr>
          <w:sz w:val="28"/>
          <w:szCs w:val="28"/>
          <w:highlight w:val="white"/>
        </w:rPr>
      </w:r>
    </w:p>
    <w:p>
      <w:pPr>
        <w:ind w:firstLine="709"/>
        <w:jc w:val="both"/>
        <w:spacing w:after="1"/>
        <w:tabs>
          <w:tab w:val="left" w:pos="1276" w:leader="none"/>
        </w:tabs>
        <w:rPr>
          <w:sz w:val="28"/>
          <w:szCs w:val="28"/>
          <w:highlight w:val="white"/>
        </w:rPr>
        <w:pBdr>
          <w:left w:val="none" w:color="000000" w:sz="4" w:space="0"/>
        </w:pBdr>
      </w:pPr>
      <w:r>
        <w:rPr>
          <w:sz w:val="28"/>
          <w:szCs w:val="28"/>
          <w:highlight w:val="white"/>
        </w:rPr>
        <w:t xml:space="preserve">2.7.5. неполное заполнение полей в форме заявления, в том числе</w:t>
      </w:r>
      <w:r>
        <w:rPr>
          <w:sz w:val="28"/>
          <w:szCs w:val="28"/>
          <w:highlight w:val="white"/>
        </w:rPr>
        <w:br/>
        <w:t xml:space="preserve">в интерактивной форме заявления на Едином портале;</w:t>
      </w:r>
      <w:r>
        <w:rPr>
          <w:sz w:val="28"/>
          <w:szCs w:val="28"/>
          <w:highlight w:val="white"/>
        </w:rPr>
      </w:r>
    </w:p>
    <w:p>
      <w:pPr>
        <w:ind w:firstLine="709"/>
        <w:jc w:val="both"/>
        <w:spacing w:after="1"/>
        <w:rPr>
          <w:sz w:val="28"/>
          <w:szCs w:val="28"/>
          <w:highlight w:val="white"/>
        </w:rPr>
        <w:pBdr>
          <w:left w:val="none" w:color="000000" w:sz="4" w:space="0"/>
        </w:pBdr>
      </w:pPr>
      <w:r>
        <w:rPr>
          <w:sz w:val="28"/>
          <w:szCs w:val="28"/>
          <w:highlight w:val="white"/>
        </w:rPr>
        <w:t xml:space="preserve">2.7.6. представление неполного комплекта документов, необходимых для предоставления услуги;</w:t>
      </w:r>
      <w:r>
        <w:rPr>
          <w:sz w:val="28"/>
          <w:szCs w:val="28"/>
          <w:highlight w:val="white"/>
        </w:rPr>
      </w:r>
    </w:p>
    <w:p>
      <w:pPr>
        <w:ind w:firstLine="709"/>
        <w:jc w:val="both"/>
        <w:spacing w:after="1"/>
        <w:rPr>
          <w:sz w:val="28"/>
          <w:szCs w:val="28"/>
          <w:highlight w:val="white"/>
        </w:rPr>
        <w:pBdr>
          <w:left w:val="none" w:color="000000" w:sz="4" w:space="0"/>
        </w:pBdr>
      </w:pPr>
      <w:r>
        <w:rPr>
          <w:sz w:val="28"/>
          <w:szCs w:val="28"/>
          <w:highlight w:val="white"/>
        </w:rPr>
        <w:t xml:space="preserve">2.7.7. заявление о предоставлении услуги подано в орган местного самоуправления, в полномочия которого не входит предоставление услуги;</w:t>
      </w:r>
      <w:r>
        <w:rPr>
          <w:sz w:val="28"/>
          <w:szCs w:val="28"/>
          <w:highlight w:val="white"/>
        </w:rPr>
      </w:r>
    </w:p>
    <w:p>
      <w:pPr>
        <w:ind w:firstLine="709"/>
        <w:jc w:val="both"/>
        <w:spacing w:after="1"/>
        <w:rPr>
          <w:sz w:val="28"/>
          <w:szCs w:val="28"/>
          <w:highlight w:val="white"/>
        </w:rPr>
        <w:pBdr>
          <w:left w:val="none" w:color="000000" w:sz="4" w:space="0"/>
        </w:pBdr>
      </w:pPr>
      <w:r>
        <w:rPr>
          <w:sz w:val="28"/>
          <w:szCs w:val="28"/>
          <w:highlight w:val="white"/>
        </w:rPr>
        <w:t xml:space="preserve">2.7.8. несоблюдение установленных статьей 11 Федерального закона</w:t>
      </w:r>
      <w:r>
        <w:rPr>
          <w:sz w:val="28"/>
          <w:szCs w:val="28"/>
          <w:highlight w:val="white"/>
        </w:rPr>
        <w:br/>
        <w:t xml:space="preserve">от 06 апреля 2011 г. № 63-ФЗ «Об электронной подписи» условий признания действительности усиленной квалифицированной электронной подписи.</w:t>
      </w:r>
      <w:r>
        <w:rPr>
          <w:sz w:val="28"/>
          <w:szCs w:val="28"/>
          <w:highlight w:val="white"/>
        </w:rPr>
      </w:r>
    </w:p>
    <w:p>
      <w:pPr>
        <w:ind w:firstLine="709"/>
        <w:jc w:val="both"/>
        <w:spacing w:after="1"/>
        <w:rPr>
          <w:sz w:val="28"/>
          <w:szCs w:val="28"/>
          <w:highlight w:val="white"/>
        </w:rPr>
        <w:pBdr>
          <w:left w:val="none" w:color="000000" w:sz="4" w:space="0"/>
        </w:pBdr>
      </w:pPr>
      <w:r>
        <w:rPr>
          <w:sz w:val="28"/>
          <w:szCs w:val="28"/>
          <w:highlight w:val="white"/>
        </w:rPr>
        <w:t xml:space="preserve">2.7.9. заявление и документы направлены в департамент способами,</w:t>
      </w:r>
      <w:r>
        <w:rPr>
          <w:sz w:val="28"/>
          <w:szCs w:val="28"/>
          <w:highlight w:val="white"/>
        </w:rPr>
        <w:br/>
        <w:t xml:space="preserve">не предусмотренными</w:t>
      </w:r>
      <w:r>
        <w:rPr>
          <w:color w:val="000000" w:themeColor="text1"/>
          <w:sz w:val="28"/>
          <w:szCs w:val="28"/>
          <w:highlight w:val="white"/>
        </w:rPr>
        <w:t xml:space="preserve"> </w:t>
      </w:r>
      <w:hyperlink w:tooltip="1.5. Заявление на предоставление муниципальной услуги направляется в департамент в электронном виде, в том числе из государственного бюджетного учреждения Пермского края &quot;Пермский краевой многофункциональный центр предоставления государственных и муниципальных" w:anchor="P63" w:history="1">
        <w:r>
          <w:rPr>
            <w:color w:val="000000" w:themeColor="text1"/>
            <w:sz w:val="28"/>
            <w:szCs w:val="28"/>
            <w:highlight w:val="white"/>
          </w:rPr>
          <w:t xml:space="preserve">пунктом 1.5</w:t>
        </w:r>
      </w:hyperlink>
      <w:r>
        <w:rPr>
          <w:color w:val="000000" w:themeColor="text1"/>
          <w:sz w:val="28"/>
          <w:szCs w:val="28"/>
          <w:highlight w:val="white"/>
        </w:rPr>
        <w:t xml:space="preserve"> настоящ</w:t>
      </w:r>
      <w:r>
        <w:rPr>
          <w:sz w:val="28"/>
          <w:szCs w:val="28"/>
          <w:highlight w:val="white"/>
        </w:rPr>
        <w:t xml:space="preserve">его Административного регламента.</w:t>
      </w:r>
      <w:r>
        <w:rPr>
          <w:sz w:val="28"/>
          <w:szCs w:val="28"/>
          <w:highlight w:val="white"/>
        </w:rPr>
      </w:r>
    </w:p>
    <w:p>
      <w:pPr>
        <w:ind w:firstLine="709"/>
        <w:jc w:val="both"/>
        <w:spacing w:after="1"/>
        <w:rPr>
          <w:sz w:val="28"/>
          <w:szCs w:val="28"/>
          <w:highlight w:val="white"/>
        </w:rPr>
        <w:pBdr>
          <w:left w:val="none" w:color="000000" w:sz="4" w:space="0"/>
        </w:pBdr>
      </w:pPr>
      <w:r>
        <w:rPr>
          <w:sz w:val="28"/>
          <w:szCs w:val="28"/>
          <w:highlight w:val="white"/>
        </w:rPr>
        <w:t xml:space="preserve">2.8. Информация об отказе в приеме документов сообщается заявителю</w:t>
      </w:r>
      <w:r>
        <w:rPr>
          <w:sz w:val="28"/>
          <w:szCs w:val="28"/>
          <w:highlight w:val="white"/>
        </w:rPr>
        <w:br/>
        <w:t xml:space="preserve">(его представителю) посредством почтового отправления либо личного вручения под расписку не позднее 10 рабочих дней с даты поступления документов</w:t>
      </w:r>
      <w:r>
        <w:rPr>
          <w:sz w:val="28"/>
          <w:szCs w:val="28"/>
          <w:highlight w:val="white"/>
        </w:rPr>
        <w:br/>
        <w:t xml:space="preserve">в ОРГ.</w:t>
      </w:r>
      <w:r>
        <w:rPr>
          <w:sz w:val="28"/>
          <w:szCs w:val="28"/>
          <w:highlight w:val="white"/>
        </w:rPr>
      </w:r>
    </w:p>
    <w:p>
      <w:pPr>
        <w:ind w:firstLine="709"/>
        <w:jc w:val="both"/>
        <w:spacing w:after="1"/>
        <w:rPr>
          <w:sz w:val="28"/>
          <w:szCs w:val="28"/>
          <w:highlight w:val="white"/>
        </w:rPr>
        <w:pBdr>
          <w:left w:val="none" w:color="000000" w:sz="4" w:space="0"/>
        </w:pBdr>
      </w:pPr>
      <w:r>
        <w:rPr>
          <w:sz w:val="28"/>
          <w:szCs w:val="28"/>
          <w:highlight w:val="white"/>
        </w:rPr>
        <w:t xml:space="preserve">2.9.   Муниципальная услуга предоставляется бесплатно.</w:t>
      </w:r>
      <w:r>
        <w:rPr>
          <w:sz w:val="28"/>
          <w:szCs w:val="28"/>
          <w:highlight w:val="white"/>
        </w:rPr>
      </w:r>
    </w:p>
    <w:p>
      <w:pPr>
        <w:ind w:firstLine="709"/>
        <w:jc w:val="both"/>
        <w:spacing w:after="1"/>
        <w:rPr>
          <w:sz w:val="28"/>
          <w:szCs w:val="28"/>
          <w:highlight w:val="white"/>
        </w:rPr>
        <w:pBdr>
          <w:left w:val="none" w:color="000000" w:sz="4" w:space="0"/>
        </w:pBdr>
      </w:pPr>
      <w:r>
        <w:rPr>
          <w:sz w:val="28"/>
          <w:szCs w:val="28"/>
          <w:highlight w:val="white"/>
        </w:rPr>
        <w:t xml:space="preserve">2.10. Максимальный срок ожидания в очереди при направлении заявления</w:t>
      </w:r>
      <w:r>
        <w:rPr>
          <w:sz w:val="28"/>
          <w:szCs w:val="28"/>
          <w:highlight w:val="white"/>
        </w:rPr>
        <w:br/>
        <w:t xml:space="preserve">о предоставлении муниципальной услуги и при получении результата предоставления муниципальной услуги не должен превышать 15 минут.</w:t>
      </w:r>
      <w:r>
        <w:rPr>
          <w:sz w:val="28"/>
          <w:szCs w:val="28"/>
          <w:highlight w:val="white"/>
        </w:rPr>
      </w:r>
    </w:p>
    <w:p>
      <w:pPr>
        <w:ind w:firstLine="709"/>
        <w:jc w:val="both"/>
        <w:spacing w:after="1"/>
        <w:rPr>
          <w:sz w:val="28"/>
          <w:szCs w:val="28"/>
          <w:highlight w:val="white"/>
        </w:rPr>
        <w:pBdr>
          <w:left w:val="none" w:color="000000" w:sz="4" w:space="0"/>
        </w:pBdr>
      </w:pPr>
      <w:r>
        <w:rPr>
          <w:sz w:val="28"/>
          <w:szCs w:val="28"/>
          <w:highlight w:val="white"/>
        </w:rPr>
        <w:t xml:space="preserve">Срок регистрации заявления о предоставлении муниципальной услуги</w:t>
      </w:r>
      <w:r>
        <w:rPr>
          <w:sz w:val="28"/>
          <w:szCs w:val="28"/>
          <w:highlight w:val="white"/>
        </w:rPr>
        <w:br/>
        <w:t xml:space="preserve">не более 1 рабочего дня со дня поступления его в департамент. </w:t>
      </w:r>
      <w:r>
        <w:rPr>
          <w:sz w:val="28"/>
          <w:szCs w:val="28"/>
          <w:highlight w:val="white"/>
        </w:rPr>
      </w:r>
    </w:p>
    <w:p>
      <w:pPr>
        <w:ind w:firstLine="709"/>
        <w:jc w:val="both"/>
        <w:spacing w:after="1"/>
        <w:rPr>
          <w:sz w:val="28"/>
          <w:szCs w:val="28"/>
        </w:rPr>
        <w:pBdr>
          <w:left w:val="none" w:color="000000" w:sz="4" w:space="0"/>
        </w:pBdr>
      </w:pPr>
      <w:r>
        <w:rPr>
          <w:sz w:val="28"/>
          <w:szCs w:val="28"/>
          <w:highlight w:val="white"/>
        </w:rPr>
        <w:t xml:space="preserve">2.11. Требования к помещениям, в которых предоставляется муниципальная услуга в электронном виде: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</w:r>
    </w:p>
    <w:p>
      <w:pPr>
        <w:ind w:firstLine="709"/>
        <w:jc w:val="both"/>
        <w:spacing w:after="1"/>
        <w:rPr>
          <w:sz w:val="28"/>
          <w:szCs w:val="28"/>
          <w:highlight w:val="white"/>
        </w:rPr>
        <w:pBdr>
          <w:left w:val="none" w:color="000000" w:sz="4" w:space="0"/>
        </w:pBdr>
      </w:pPr>
      <w:r>
        <w:rPr>
          <w:sz w:val="28"/>
          <w:szCs w:val="28"/>
          <w:highlight w:val="white"/>
        </w:rPr>
        <w:t xml:space="preserve">2.12.1. вход в здание, в котором располагается департамент, ОРГ, должен быть оборудован информационной табличкой (вывеской), содержащей наименование департамента, ОРГ; </w:t>
      </w:r>
      <w:r>
        <w:rPr>
          <w:sz w:val="28"/>
          <w:szCs w:val="28"/>
          <w:highlight w:val="white"/>
        </w:rPr>
      </w:r>
    </w:p>
    <w:p>
      <w:pPr>
        <w:ind w:firstLine="709"/>
        <w:jc w:val="both"/>
        <w:spacing w:after="1"/>
        <w:rPr>
          <w:sz w:val="28"/>
          <w:szCs w:val="28"/>
        </w:rPr>
        <w:pBdr>
          <w:left w:val="none" w:color="000000" w:sz="4" w:space="0"/>
        </w:pBdr>
      </w:pPr>
      <w:r>
        <w:rPr>
          <w:sz w:val="28"/>
          <w:szCs w:val="28"/>
          <w:highlight w:val="white"/>
        </w:rPr>
        <w:t xml:space="preserve">место для подачи заявления в электронном виде должно быть оснащено столом, стулом, компьютером с досту</w:t>
      </w:r>
      <w:r>
        <w:rPr>
          <w:sz w:val="28"/>
          <w:szCs w:val="28"/>
          <w:highlight w:val="white"/>
        </w:rPr>
        <w:t xml:space="preserve">пом к Единому порталу, необходимыми техническими средствами для возможности оформления заявления в электронном виде, обеспечено информационными и справочными материалами, необходимыми для предоставления муниципальной услуги, канцелярскими принадлежностями;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</w:r>
    </w:p>
    <w:p>
      <w:pPr>
        <w:ind w:firstLine="709"/>
        <w:jc w:val="both"/>
        <w:spacing w:after="1"/>
        <w:rPr>
          <w:sz w:val="28"/>
          <w:szCs w:val="28"/>
        </w:rPr>
        <w:pBdr>
          <w:left w:val="none" w:color="000000" w:sz="4" w:space="0"/>
        </w:pBdr>
      </w:pPr>
      <w:r>
        <w:rPr>
          <w:sz w:val="28"/>
          <w:szCs w:val="28"/>
          <w:highlight w:val="white"/>
        </w:rPr>
        <w:t xml:space="preserve">2.12.2. в департаменте, ОРГ размещаются информационные стенды, имеющие карманы формата А4, заполняемые образцами заявлений о предоставлении муниципальной услуги, п</w:t>
      </w:r>
      <w:r>
        <w:rPr>
          <w:sz w:val="28"/>
          <w:szCs w:val="28"/>
          <w:highlight w:val="white"/>
        </w:rPr>
        <w:t xml:space="preserve">еречни документов, необходимых для предоставления муниципальной услуги, информацией о сроках предоставления, сроках административных процедур, об основаниях для отказа в предоставлении муниципальной услуги. Допускается оформление в виде тематической папки.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</w:r>
    </w:p>
    <w:p>
      <w:pPr>
        <w:ind w:firstLine="709"/>
        <w:jc w:val="both"/>
        <w:spacing w:after="1"/>
        <w:rPr>
          <w:sz w:val="28"/>
          <w:szCs w:val="28"/>
        </w:rPr>
        <w:pBdr>
          <w:left w:val="none" w:color="000000" w:sz="4" w:space="0"/>
        </w:pBdr>
      </w:pPr>
      <w:r>
        <w:rPr>
          <w:sz w:val="28"/>
          <w:szCs w:val="28"/>
          <w:highlight w:val="white"/>
        </w:rPr>
        <w:t xml:space="preserve">Места для ожидания Заявителями приема должны быть оборудованы скамьями, стульями;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</w:r>
    </w:p>
    <w:p>
      <w:pPr>
        <w:ind w:firstLine="709"/>
        <w:jc w:val="both"/>
        <w:spacing w:after="1"/>
        <w:rPr>
          <w:sz w:val="28"/>
          <w:szCs w:val="28"/>
        </w:rPr>
        <w:pBdr>
          <w:left w:val="none" w:color="000000" w:sz="4" w:space="0"/>
        </w:pBdr>
      </w:pPr>
      <w:r>
        <w:rPr>
          <w:sz w:val="28"/>
          <w:szCs w:val="28"/>
          <w:highlight w:val="white"/>
        </w:rPr>
        <w:t xml:space="preserve">2.12.3. в помещениях, в которых предоставляется муниципальная услуга, обеспечиваются следующие условия доступности инвалидам и иным маломобильным группам населения: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</w:r>
    </w:p>
    <w:p>
      <w:pPr>
        <w:ind w:firstLine="709"/>
        <w:jc w:val="both"/>
        <w:spacing w:after="1"/>
        <w:rPr>
          <w:sz w:val="28"/>
          <w:szCs w:val="28"/>
          <w:highlight w:val="white"/>
        </w:rPr>
        <w:pBdr>
          <w:left w:val="none" w:color="000000" w:sz="4" w:space="0"/>
        </w:pBdr>
      </w:pPr>
      <w:r>
        <w:rPr>
          <w:sz w:val="28"/>
          <w:szCs w:val="28"/>
          <w:highlight w:val="white"/>
        </w:rPr>
        <w:t xml:space="preserve">возможность беспрепятственного входа в помещения и выхода из них; </w:t>
      </w:r>
      <w:r>
        <w:rPr>
          <w:sz w:val="28"/>
          <w:szCs w:val="28"/>
          <w:highlight w:val="white"/>
        </w:rPr>
      </w:r>
    </w:p>
    <w:p>
      <w:pPr>
        <w:ind w:firstLine="709"/>
        <w:jc w:val="both"/>
        <w:spacing w:after="1"/>
        <w:rPr>
          <w:sz w:val="28"/>
          <w:szCs w:val="28"/>
        </w:rPr>
        <w:pBdr>
          <w:left w:val="none" w:color="000000" w:sz="4" w:space="0"/>
        </w:pBdr>
      </w:pPr>
      <w:r>
        <w:rPr>
          <w:sz w:val="28"/>
          <w:szCs w:val="28"/>
          <w:highlight w:val="white"/>
        </w:rPr>
        <w:t xml:space="preserve">возможность самостоятельного передвижения по территории, прилегающей к зданию департамента, ОРГ;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</w:r>
    </w:p>
    <w:p>
      <w:pPr>
        <w:ind w:firstLine="709"/>
        <w:jc w:val="both"/>
        <w:spacing w:after="1"/>
        <w:rPr>
          <w:sz w:val="28"/>
          <w:szCs w:val="28"/>
        </w:rPr>
        <w:pBdr>
          <w:left w:val="none" w:color="000000" w:sz="4" w:space="0"/>
        </w:pBdr>
      </w:pPr>
      <w:r>
        <w:rPr>
          <w:sz w:val="28"/>
          <w:szCs w:val="28"/>
          <w:highlight w:val="white"/>
        </w:rPr>
        <w:t xml:space="preserve">возможность посадки в транспортное средство и высадки из него перед входом в департамент, в том числе с использованием кресла-коляски, и при необходимости специалистов департамента, ОРГ;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</w:r>
    </w:p>
    <w:p>
      <w:pPr>
        <w:ind w:firstLine="709"/>
        <w:jc w:val="both"/>
        <w:spacing w:after="1"/>
        <w:rPr>
          <w:sz w:val="28"/>
          <w:szCs w:val="28"/>
          <w:highlight w:val="white"/>
        </w:rPr>
        <w:pBdr>
          <w:left w:val="none" w:color="000000" w:sz="4" w:space="0"/>
        </w:pBdr>
      </w:pPr>
      <w:r>
        <w:rPr>
          <w:sz w:val="28"/>
          <w:szCs w:val="28"/>
          <w:highlight w:val="white"/>
        </w:rPr>
        <w:t xml:space="preserve">сопровождение инвалидов, имеющих стойкие расстройства функции зрения и самостоятельного передвижения; </w:t>
      </w:r>
      <w:r>
        <w:rPr>
          <w:sz w:val="28"/>
          <w:szCs w:val="28"/>
          <w:highlight w:val="white"/>
        </w:rPr>
      </w:r>
    </w:p>
    <w:p>
      <w:pPr>
        <w:ind w:firstLine="709"/>
        <w:jc w:val="both"/>
        <w:spacing w:after="1"/>
        <w:rPr>
          <w:sz w:val="28"/>
          <w:szCs w:val="28"/>
          <w:highlight w:val="white"/>
        </w:rPr>
        <w:pBdr>
          <w:left w:val="none" w:color="000000" w:sz="4" w:space="0"/>
        </w:pBdr>
      </w:pPr>
      <w:r>
        <w:rPr>
          <w:sz w:val="28"/>
          <w:szCs w:val="28"/>
          <w:highlight w:val="white"/>
        </w:rPr>
        <w:t xml:space="preserve">обеспечение допуска в департамент собаки-проводника. </w:t>
      </w:r>
      <w:r>
        <w:rPr>
          <w:sz w:val="28"/>
          <w:szCs w:val="28"/>
          <w:highlight w:val="white"/>
        </w:rPr>
      </w:r>
    </w:p>
    <w:p>
      <w:pPr>
        <w:ind w:firstLine="709"/>
        <w:jc w:val="both"/>
        <w:spacing w:after="1"/>
        <w:rPr>
          <w:sz w:val="28"/>
          <w:szCs w:val="28"/>
          <w:highlight w:val="white"/>
        </w:rPr>
        <w:pBdr>
          <w:left w:val="none" w:color="000000" w:sz="4" w:space="0"/>
        </w:pBdr>
      </w:pPr>
      <w:r>
        <w:rPr>
          <w:sz w:val="28"/>
          <w:szCs w:val="28"/>
          <w:highlight w:val="white"/>
        </w:rPr>
        <w:t xml:space="preserve">2.13. Показатели доступности и качества предоставления муниципальной услуги.</w:t>
      </w:r>
      <w:r>
        <w:rPr>
          <w:sz w:val="28"/>
          <w:szCs w:val="28"/>
          <w:highlight w:val="white"/>
        </w:rPr>
      </w:r>
    </w:p>
    <w:p>
      <w:pPr>
        <w:ind w:firstLine="709"/>
        <w:jc w:val="both"/>
        <w:spacing w:after="1"/>
        <w:rPr>
          <w:sz w:val="28"/>
          <w:szCs w:val="28"/>
          <w:highlight w:val="white"/>
        </w:rPr>
        <w:pBdr>
          <w:left w:val="none" w:color="000000" w:sz="4" w:space="0"/>
        </w:pBdr>
      </w:pPr>
      <w:r>
        <w:rPr>
          <w:sz w:val="28"/>
          <w:szCs w:val="28"/>
          <w:highlight w:val="white"/>
        </w:rPr>
        <w:t xml:space="preserve">Показателем доступности муниципальной услуги является возможность подачи заявления непосредственно специалисту ОРГ, через Единый портал</w:t>
      </w:r>
      <w:r>
        <w:rPr>
          <w:sz w:val="28"/>
          <w:szCs w:val="28"/>
          <w:highlight w:val="white"/>
        </w:rPr>
        <w:br/>
        <w:t xml:space="preserve">или МФЦ.</w:t>
      </w:r>
      <w:r>
        <w:rPr>
          <w:sz w:val="28"/>
          <w:szCs w:val="28"/>
          <w:highlight w:val="white"/>
        </w:rPr>
      </w:r>
    </w:p>
    <w:p>
      <w:pPr>
        <w:ind w:firstLine="709"/>
        <w:jc w:val="both"/>
        <w:spacing w:after="1"/>
        <w:rPr>
          <w:sz w:val="28"/>
          <w:szCs w:val="28"/>
          <w:highlight w:val="white"/>
        </w:rPr>
        <w:pBdr>
          <w:left w:val="none" w:color="000000" w:sz="4" w:space="0"/>
        </w:pBdr>
      </w:pPr>
      <w:r>
        <w:rPr>
          <w:sz w:val="28"/>
          <w:szCs w:val="28"/>
          <w:highlight w:val="white"/>
        </w:rPr>
        <w:t xml:space="preserve">Показателями качества предоставления муниципальной услуги являются:</w:t>
      </w:r>
      <w:r>
        <w:rPr>
          <w:sz w:val="28"/>
          <w:szCs w:val="28"/>
          <w:highlight w:val="white"/>
        </w:rPr>
      </w:r>
    </w:p>
    <w:p>
      <w:pPr>
        <w:ind w:firstLine="709"/>
        <w:jc w:val="both"/>
        <w:spacing w:after="1"/>
        <w:rPr>
          <w:sz w:val="28"/>
          <w:szCs w:val="28"/>
          <w:highlight w:val="white"/>
        </w:rPr>
        <w:pBdr>
          <w:left w:val="none" w:color="000000" w:sz="4" w:space="0"/>
        </w:pBdr>
      </w:pPr>
      <w:r>
        <w:rPr>
          <w:sz w:val="28"/>
          <w:szCs w:val="28"/>
          <w:highlight w:val="white"/>
        </w:rPr>
        <w:t xml:space="preserve">соблюдение сроков выполнения административных процедур, установленных настоящим Административным регламентом;</w:t>
      </w:r>
      <w:r>
        <w:rPr>
          <w:sz w:val="28"/>
          <w:szCs w:val="28"/>
          <w:highlight w:val="white"/>
        </w:rPr>
      </w:r>
    </w:p>
    <w:p>
      <w:pPr>
        <w:ind w:firstLine="709"/>
        <w:jc w:val="both"/>
        <w:spacing w:after="1"/>
        <w:rPr>
          <w:sz w:val="28"/>
          <w:szCs w:val="28"/>
          <w:highlight w:val="white"/>
        </w:rPr>
        <w:pBdr>
          <w:left w:val="none" w:color="000000" w:sz="4" w:space="0"/>
        </w:pBdr>
      </w:pPr>
      <w:r>
        <w:rPr>
          <w:sz w:val="28"/>
          <w:szCs w:val="28"/>
          <w:highlight w:val="white"/>
        </w:rPr>
        <w:t xml:space="preserve">количество взаимодействий заявителя со специалистами ОРГ не должно превышать одного раза при подаче заявления и документов через МФЦ, в случае если результат предоставления муниципальной услуги выдается заявителю</w:t>
      </w:r>
      <w:r>
        <w:rPr>
          <w:sz w:val="28"/>
          <w:szCs w:val="28"/>
          <w:highlight w:val="white"/>
        </w:rPr>
        <w:br/>
        <w:t xml:space="preserve">в департаменте;</w:t>
      </w:r>
      <w:r>
        <w:rPr>
          <w:sz w:val="28"/>
          <w:szCs w:val="28"/>
          <w:highlight w:val="white"/>
        </w:rPr>
      </w:r>
    </w:p>
    <w:p>
      <w:pPr>
        <w:ind w:firstLine="709"/>
        <w:jc w:val="both"/>
        <w:spacing w:after="1"/>
        <w:rPr>
          <w:sz w:val="28"/>
          <w:szCs w:val="28"/>
          <w:highlight w:val="white"/>
        </w:rPr>
        <w:pBdr>
          <w:left w:val="none" w:color="000000" w:sz="4" w:space="0"/>
        </w:pBdr>
      </w:pPr>
      <w:r>
        <w:rPr>
          <w:sz w:val="28"/>
          <w:szCs w:val="28"/>
          <w:highlight w:val="white"/>
        </w:rPr>
        <w:t xml:space="preserve">отсутствие обоснованных жалоб заявителей на действия (бездействие) специалистов департамента, участвующих в предоставлении муниципальной услуги;</w:t>
      </w:r>
      <w:r>
        <w:rPr>
          <w:sz w:val="28"/>
          <w:szCs w:val="28"/>
          <w:highlight w:val="white"/>
        </w:rPr>
      </w:r>
    </w:p>
    <w:p>
      <w:pPr>
        <w:ind w:firstLine="709"/>
        <w:jc w:val="both"/>
        <w:spacing w:after="1"/>
        <w:rPr>
          <w:sz w:val="28"/>
          <w:szCs w:val="28"/>
          <w:highlight w:val="white"/>
        </w:rPr>
        <w:pBdr>
          <w:left w:val="none" w:color="000000" w:sz="4" w:space="0"/>
        </w:pBdr>
      </w:pPr>
      <w:r>
        <w:rPr>
          <w:sz w:val="28"/>
          <w:szCs w:val="28"/>
          <w:highlight w:val="white"/>
        </w:rPr>
        <w:t xml:space="preserve">соблюдение установленных сроков предоставления муниципальной услуги;</w:t>
      </w:r>
      <w:r>
        <w:rPr>
          <w:sz w:val="28"/>
          <w:szCs w:val="28"/>
          <w:highlight w:val="white"/>
        </w:rPr>
      </w:r>
    </w:p>
    <w:p>
      <w:pPr>
        <w:ind w:firstLine="709"/>
        <w:jc w:val="both"/>
        <w:spacing w:after="1"/>
        <w:rPr>
          <w:sz w:val="28"/>
          <w:szCs w:val="28"/>
        </w:rPr>
        <w:pBdr>
          <w:left w:val="none" w:color="000000" w:sz="4" w:space="0"/>
        </w:pBdr>
      </w:pPr>
      <w:r>
        <w:rPr>
          <w:sz w:val="28"/>
          <w:szCs w:val="28"/>
          <w:highlight w:val="white"/>
        </w:rPr>
        <w:t xml:space="preserve">недопущение необоснованных отказов в предоставлении муниципальной услуги.</w:t>
      </w:r>
      <w:r>
        <w:rPr>
          <w:sz w:val="28"/>
          <w:szCs w:val="28"/>
        </w:rPr>
      </w:r>
    </w:p>
    <w:p>
      <w:pPr>
        <w:ind w:firstLine="709"/>
        <w:jc w:val="both"/>
        <w:spacing w:after="1"/>
        <w:rPr>
          <w:sz w:val="28"/>
          <w:szCs w:val="28"/>
          <w:highlight w:val="white"/>
        </w:rPr>
        <w:pBdr>
          <w:left w:val="none" w:color="000000" w:sz="4" w:space="0"/>
        </w:pBdr>
      </w:pPr>
      <w:r>
        <w:rPr>
          <w:sz w:val="28"/>
          <w:szCs w:val="28"/>
          <w:highlight w:val="white"/>
        </w:rPr>
        <w:t xml:space="preserve">2.14. Информация о муниципальной услуге размещена на портале государственных и муниципальных услуг Пермского края: www.gosuslugi.permkrai.ru.</w:t>
      </w:r>
      <w:r>
        <w:rPr>
          <w:sz w:val="28"/>
          <w:szCs w:val="28"/>
          <w:highlight w:val="white"/>
        </w:rPr>
      </w:r>
    </w:p>
    <w:p>
      <w:pPr>
        <w:ind w:firstLine="709"/>
        <w:jc w:val="center"/>
        <w:spacing w:after="1"/>
        <w:rPr>
          <w:sz w:val="28"/>
          <w:szCs w:val="28"/>
          <w:highlight w:val="green"/>
        </w:rPr>
        <w:pBdr>
          <w:left w:val="none" w:color="000000" w:sz="4" w:space="0"/>
        </w:pBdr>
      </w:pPr>
      <w:r>
        <w:rPr>
          <w:sz w:val="28"/>
          <w:szCs w:val="28"/>
          <w:highlight w:val="green"/>
        </w:rPr>
      </w:r>
      <w:r>
        <w:rPr>
          <w:sz w:val="28"/>
          <w:szCs w:val="28"/>
          <w:highlight w:val="green"/>
        </w:rPr>
      </w:r>
    </w:p>
    <w:p>
      <w:pPr>
        <w:ind w:firstLine="709"/>
        <w:jc w:val="center"/>
        <w:spacing w:after="1"/>
        <w:rPr>
          <w:b/>
          <w:bCs/>
          <w:sz w:val="28"/>
          <w:szCs w:val="28"/>
          <w:highlight w:val="white"/>
        </w:rPr>
        <w:pBdr>
          <w:left w:val="none" w:color="000000" w:sz="4" w:space="0"/>
        </w:pBdr>
      </w:pPr>
      <w:r>
        <w:rPr>
          <w:b/>
          <w:bCs/>
          <w:sz w:val="28"/>
          <w:szCs w:val="28"/>
          <w:highlight w:val="white"/>
        </w:rPr>
        <w:t xml:space="preserve">III. Административные процедуры</w:t>
      </w:r>
      <w:r>
        <w:rPr>
          <w:b/>
          <w:bCs/>
          <w:sz w:val="28"/>
          <w:szCs w:val="28"/>
          <w:highlight w:val="white"/>
        </w:rPr>
      </w:r>
    </w:p>
    <w:p>
      <w:pPr>
        <w:ind w:firstLine="709"/>
        <w:jc w:val="both"/>
        <w:spacing w:after="1"/>
        <w:rPr>
          <w:sz w:val="28"/>
          <w:szCs w:val="28"/>
        </w:rPr>
        <w:pBdr>
          <w:left w:val="none" w:color="000000" w:sz="4" w:space="0"/>
        </w:pBd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90"/>
        <w:ind w:firstLine="540"/>
        <w:jc w:val="both"/>
        <w:rPr>
          <w:b w:val="0"/>
          <w:bCs w:val="0"/>
          <w:highlight w:val="white"/>
        </w:rPr>
        <w:pBdr>
          <w:left w:val="none" w:color="000000" w:sz="4" w:space="0"/>
        </w:pBdr>
      </w:pPr>
      <w:r>
        <w:rPr>
          <w:b w:val="0"/>
          <w:bCs w:val="0"/>
          <w:highlight w:val="white"/>
        </w:rPr>
        <w:t xml:space="preserve">3.1. Предоставление муниципальной услуги включает следующие административные процедуры:</w:t>
      </w:r>
      <w:r>
        <w:rPr>
          <w:b w:val="0"/>
          <w:bCs w:val="0"/>
          <w:highlight w:val="white"/>
        </w:rPr>
      </w:r>
    </w:p>
    <w:p>
      <w:pPr>
        <w:pStyle w:val="890"/>
        <w:ind w:firstLine="540"/>
        <w:jc w:val="both"/>
        <w:rPr>
          <w:b w:val="0"/>
          <w:bCs w:val="0"/>
          <w:highlight w:val="white"/>
        </w:rPr>
        <w:pBdr>
          <w:left w:val="none" w:color="000000" w:sz="4" w:space="0"/>
        </w:pBdr>
      </w:pPr>
      <w:r>
        <w:rPr>
          <w:b w:val="0"/>
          <w:bCs w:val="0"/>
          <w:highlight w:val="white"/>
        </w:rPr>
        <w:t xml:space="preserve">прием документов и регистрация заявления и документов, необходимых для предоставления муниципальной услуги;</w:t>
      </w:r>
      <w:r>
        <w:rPr>
          <w:b w:val="0"/>
          <w:bCs w:val="0"/>
          <w:highlight w:val="white"/>
        </w:rPr>
      </w:r>
    </w:p>
    <w:p>
      <w:pPr>
        <w:pStyle w:val="890"/>
        <w:ind w:firstLine="540"/>
        <w:jc w:val="both"/>
        <w:rPr>
          <w:b w:val="0"/>
          <w:bCs w:val="0"/>
          <w:highlight w:val="white"/>
        </w:rPr>
        <w:pBdr>
          <w:left w:val="none" w:color="000000" w:sz="4" w:space="0"/>
        </w:pBdr>
      </w:pPr>
      <w:r>
        <w:rPr>
          <w:b w:val="0"/>
          <w:bCs w:val="0"/>
          <w:highlight w:val="white"/>
        </w:rPr>
        <w:t xml:space="preserve">межведомственное взаимодействие;</w:t>
      </w:r>
      <w:r>
        <w:rPr>
          <w:b w:val="0"/>
          <w:bCs w:val="0"/>
          <w:highlight w:val="white"/>
        </w:rPr>
      </w:r>
    </w:p>
    <w:p>
      <w:pPr>
        <w:pStyle w:val="890"/>
        <w:ind w:firstLine="540"/>
        <w:jc w:val="both"/>
        <w:rPr>
          <w:b w:val="0"/>
          <w:bCs w:val="0"/>
          <w:highlight w:val="white"/>
        </w:rPr>
        <w:pBdr>
          <w:left w:val="none" w:color="000000" w:sz="4" w:space="0"/>
        </w:pBdr>
      </w:pPr>
      <w:r>
        <w:rPr>
          <w:b w:val="0"/>
          <w:bCs w:val="0"/>
          <w:highlight w:val="white"/>
        </w:rPr>
        <w:t xml:space="preserve">формирование персонального дела заявителя;</w:t>
      </w:r>
      <w:r>
        <w:rPr>
          <w:b w:val="0"/>
          <w:bCs w:val="0"/>
          <w:highlight w:val="white"/>
        </w:rPr>
      </w:r>
    </w:p>
    <w:p>
      <w:pPr>
        <w:pStyle w:val="890"/>
        <w:ind w:firstLine="540"/>
        <w:jc w:val="both"/>
        <w:rPr>
          <w:b w:val="0"/>
          <w:bCs w:val="0"/>
          <w:highlight w:val="white"/>
        </w:rPr>
        <w:pBdr>
          <w:left w:val="none" w:color="000000" w:sz="4" w:space="0"/>
        </w:pBdr>
      </w:pPr>
      <w:r>
        <w:rPr>
          <w:b w:val="0"/>
          <w:bCs w:val="0"/>
          <w:highlight w:val="white"/>
        </w:rPr>
        <w:t xml:space="preserve">принятие решения о предоставлении муниципальной услуги либо об отказе</w:t>
      </w:r>
      <w:r>
        <w:rPr>
          <w:b w:val="0"/>
          <w:bCs w:val="0"/>
          <w:highlight w:val="white"/>
        </w:rPr>
        <w:br/>
        <w:t xml:space="preserve">в предоставлении муниципальной услуги;</w:t>
      </w:r>
      <w:r>
        <w:rPr>
          <w:b w:val="0"/>
          <w:bCs w:val="0"/>
          <w:highlight w:val="white"/>
        </w:rPr>
      </w:r>
    </w:p>
    <w:p>
      <w:pPr>
        <w:pStyle w:val="890"/>
        <w:ind w:firstLine="540"/>
        <w:jc w:val="both"/>
        <w:rPr>
          <w:b w:val="0"/>
          <w:bCs w:val="0"/>
          <w:highlight w:val="white"/>
        </w:rPr>
        <w:pBdr>
          <w:left w:val="none" w:color="000000" w:sz="4" w:space="0"/>
        </w:pBdr>
      </w:pPr>
      <w:r>
        <w:rPr>
          <w:b w:val="0"/>
          <w:bCs w:val="0"/>
          <w:highlight w:val="white"/>
        </w:rPr>
        <w:t xml:space="preserve">направление результата предоставления муниципальной услуги.</w:t>
      </w:r>
      <w:r>
        <w:rPr>
          <w:b w:val="0"/>
          <w:bCs w:val="0"/>
          <w:highlight w:val="white"/>
        </w:rPr>
      </w:r>
    </w:p>
    <w:p>
      <w:pPr>
        <w:pStyle w:val="890"/>
        <w:ind w:firstLine="709"/>
        <w:jc w:val="both"/>
        <w:rPr>
          <w:b w:val="0"/>
          <w:bCs w:val="0"/>
          <w:highlight w:val="white"/>
        </w:rPr>
        <w:pBdr>
          <w:left w:val="none" w:color="000000" w:sz="4" w:space="0"/>
        </w:pBdr>
      </w:pPr>
      <w:r>
        <w:rPr>
          <w:b w:val="0"/>
          <w:bCs w:val="0"/>
          <w:highlight w:val="white"/>
        </w:rPr>
        <w:t xml:space="preserve">3.2. Прием и регистрация заявления и документов, необходимых для предоставления муниципальной услуги.</w:t>
      </w:r>
      <w:r>
        <w:rPr>
          <w:b w:val="0"/>
          <w:bCs w:val="0"/>
          <w:highlight w:val="white"/>
        </w:rPr>
      </w:r>
    </w:p>
    <w:p>
      <w:pPr>
        <w:ind w:firstLine="709"/>
        <w:jc w:val="both"/>
        <w:spacing w:after="1"/>
        <w:rPr>
          <w:sz w:val="28"/>
          <w:szCs w:val="28"/>
        </w:rPr>
        <w:pBdr>
          <w:left w:val="none" w:color="000000" w:sz="4" w:space="0"/>
        </w:pBdr>
      </w:pPr>
      <w:r>
        <w:rPr>
          <w:sz w:val="28"/>
          <w:szCs w:val="28"/>
        </w:rPr>
        <w:t xml:space="preserve">3.2.1. основанием для проведения административной процедуры является поступление в департамент от заявителя любым способом, указанным в </w:t>
      </w:r>
      <w:hyperlink w:tooltip="1.5. Заявление на предоставление муниципальной услуги направляется в департамент в электронном виде, в том числе из государственного бюджетного учреждения Пермского края &quot;Пермский краевой многофункциональный центр предоставления государственных и муниципальных" w:anchor="P63" w:history="1">
        <w:r>
          <w:rPr>
            <w:color w:val="000000" w:themeColor="text1"/>
            <w:sz w:val="28"/>
            <w:szCs w:val="28"/>
          </w:rPr>
          <w:t xml:space="preserve">пункте 1.5</w:t>
        </w:r>
      </w:hyperlink>
      <w:r>
        <w:rPr>
          <w:sz w:val="28"/>
          <w:szCs w:val="28"/>
        </w:rPr>
        <w:t xml:space="preserve"> настоящего Административного регламента, заявления и документов, необходимых для предоставления муниципальной услуги (далее - заявление, документы);</w:t>
      </w:r>
      <w:r>
        <w:rPr>
          <w:sz w:val="28"/>
          <w:szCs w:val="28"/>
        </w:rPr>
      </w:r>
    </w:p>
    <w:p>
      <w:pPr>
        <w:ind w:firstLine="709"/>
        <w:jc w:val="both"/>
        <w:spacing w:after="1"/>
        <w:rPr>
          <w:sz w:val="28"/>
          <w:szCs w:val="28"/>
          <w:highlight w:val="white"/>
        </w:rPr>
        <w:pBdr>
          <w:left w:val="none" w:color="000000" w:sz="4" w:space="0"/>
        </w:pBdr>
      </w:pPr>
      <w:r>
        <w:rPr>
          <w:sz w:val="28"/>
          <w:szCs w:val="28"/>
          <w:highlight w:val="white"/>
        </w:rPr>
        <w:t xml:space="preserve">3.2.2. ответственными за проведение административной процедуры являются: специалист отдела социальной поддержки департамента (далее - специалист ОСП) при поступлении заявления и документов посредством Единого портала;</w:t>
      </w:r>
      <w:r>
        <w:rPr>
          <w:sz w:val="28"/>
          <w:szCs w:val="28"/>
          <w:highlight w:val="white"/>
        </w:rPr>
      </w:r>
    </w:p>
    <w:p>
      <w:pPr>
        <w:ind w:firstLine="709"/>
        <w:jc w:val="both"/>
        <w:spacing w:after="1"/>
        <w:rPr>
          <w:sz w:val="28"/>
          <w:szCs w:val="28"/>
          <w:highlight w:val="white"/>
        </w:rPr>
        <w:pBdr>
          <w:left w:val="none" w:color="000000" w:sz="4" w:space="0"/>
        </w:pBdr>
      </w:pPr>
      <w:r>
        <w:rPr>
          <w:sz w:val="28"/>
          <w:szCs w:val="28"/>
          <w:highlight w:val="white"/>
        </w:rPr>
        <w:t xml:space="preserve">специалист ОРГ при поступлении заявления и документов через МФЦ</w:t>
      </w:r>
      <w:r>
        <w:rPr>
          <w:sz w:val="28"/>
          <w:szCs w:val="28"/>
          <w:highlight w:val="white"/>
        </w:rPr>
      </w:r>
    </w:p>
    <w:p>
      <w:pPr>
        <w:ind w:firstLine="709"/>
        <w:jc w:val="both"/>
        <w:spacing w:after="1"/>
        <w:rPr>
          <w:sz w:val="28"/>
          <w:szCs w:val="28"/>
          <w:highlight w:val="white"/>
        </w:rPr>
        <w:pBdr>
          <w:left w:val="none" w:color="000000" w:sz="4" w:space="0"/>
        </w:pBdr>
      </w:pPr>
      <w:r>
        <w:rPr>
          <w:sz w:val="28"/>
          <w:szCs w:val="28"/>
          <w:highlight w:val="white"/>
        </w:rPr>
        <w:t xml:space="preserve">3.2.3. специалист ОСП регистрирует заявление;</w:t>
      </w:r>
      <w:r>
        <w:rPr>
          <w:sz w:val="28"/>
          <w:szCs w:val="28"/>
          <w:highlight w:val="white"/>
        </w:rPr>
      </w:r>
    </w:p>
    <w:p>
      <w:pPr>
        <w:ind w:firstLine="709"/>
        <w:jc w:val="both"/>
        <w:spacing w:after="1"/>
        <w:rPr>
          <w:sz w:val="28"/>
          <w:szCs w:val="28"/>
          <w:highlight w:val="white"/>
        </w:rPr>
        <w:pBdr>
          <w:left w:val="none" w:color="000000" w:sz="4" w:space="0"/>
        </w:pBdr>
      </w:pPr>
      <w:r>
        <w:rPr>
          <w:sz w:val="28"/>
          <w:szCs w:val="28"/>
          <w:highlight w:val="white"/>
        </w:rPr>
        <w:t xml:space="preserve">3.2.4. специалист ОРГ:</w:t>
      </w:r>
      <w:r>
        <w:rPr>
          <w:sz w:val="28"/>
          <w:szCs w:val="28"/>
          <w:highlight w:val="white"/>
        </w:rPr>
      </w:r>
    </w:p>
    <w:p>
      <w:pPr>
        <w:ind w:firstLine="709"/>
        <w:jc w:val="both"/>
        <w:spacing w:after="1"/>
        <w:rPr>
          <w:sz w:val="28"/>
          <w:szCs w:val="28"/>
          <w:highlight w:val="white"/>
        </w:rPr>
        <w:pBdr>
          <w:left w:val="none" w:color="000000" w:sz="4" w:space="0"/>
        </w:pBdr>
      </w:pPr>
      <w:r>
        <w:rPr>
          <w:sz w:val="28"/>
          <w:szCs w:val="28"/>
          <w:highlight w:val="white"/>
        </w:rPr>
        <w:t xml:space="preserve">регистрирует заявление, при поступлении заявления через МФЦ– </w:t>
      </w:r>
      <w:r>
        <w:rPr>
          <w:sz w:val="28"/>
          <w:szCs w:val="28"/>
          <w:highlight w:val="white"/>
        </w:rPr>
        <w:br/>
        <w:t xml:space="preserve">с дополнительным указанием регистрационного номера заявления, присвоенного в МФЦ, который необходим для идентификации заявления при взаимодействии МФЦ с департаментом;</w:t>
      </w:r>
      <w:r>
        <w:rPr>
          <w:sz w:val="28"/>
          <w:szCs w:val="28"/>
          <w:highlight w:val="white"/>
        </w:rPr>
      </w:r>
    </w:p>
    <w:p>
      <w:pPr>
        <w:ind w:firstLine="709"/>
        <w:jc w:val="both"/>
        <w:spacing w:after="1"/>
        <w:rPr>
          <w:sz w:val="28"/>
          <w:szCs w:val="28"/>
          <w:highlight w:val="white"/>
        </w:rPr>
        <w:pBdr>
          <w:left w:val="none" w:color="000000" w:sz="4" w:space="0"/>
        </w:pBdr>
      </w:pPr>
      <w:r>
        <w:rPr>
          <w:sz w:val="28"/>
          <w:szCs w:val="28"/>
          <w:highlight w:val="white"/>
        </w:rPr>
        <w:t xml:space="preserve">в порядке, установленном постановлением Правительства Российской Федерации от 01 марта 2022 г. № 277 «О направлении в личный кабинет заявителя в федеральной государственной информац</w:t>
      </w:r>
      <w:r>
        <w:rPr>
          <w:sz w:val="28"/>
          <w:szCs w:val="28"/>
          <w:highlight w:val="white"/>
        </w:rPr>
        <w:t xml:space="preserve">ионной системе «Единый портал государственных и муниципальных услуг (функций)» сведений о ходе выполнения запроса о предоставлении государственной или муниципальной услуги, заявления о предоставлении услуги, указанной в части 3 статьи 1 Федерального закона</w:t>
      </w:r>
      <w:r>
        <w:rPr>
          <w:sz w:val="28"/>
          <w:szCs w:val="28"/>
          <w:highlight w:val="white"/>
        </w:rPr>
        <w:br/>
        <w:t xml:space="preserve">«Об организации предоставления государственных и муниципальных услуг»,</w:t>
      </w:r>
      <w:r>
        <w:rPr>
          <w:sz w:val="28"/>
          <w:szCs w:val="28"/>
          <w:highlight w:val="white"/>
        </w:rPr>
        <w:br/>
        <w:t xml:space="preserve">а также результатов предоставления государственной или муниципальной услуги, результатов предоставления услуги, указанной в части 3 статьи 1 Федерального закона «Об организации предоставления государственных и муниципальных</w:t>
      </w:r>
      <w:r>
        <w:rPr>
          <w:sz w:val="28"/>
          <w:szCs w:val="28"/>
          <w:highlight w:val="yellow"/>
        </w:rPr>
        <w:t xml:space="preserve"> </w:t>
      </w:r>
      <w:r>
        <w:rPr>
          <w:sz w:val="28"/>
          <w:szCs w:val="28"/>
          <w:highlight w:val="white"/>
        </w:rPr>
        <w:t xml:space="preserve">услуг» (далее - постановление Правительства Российской Федерации № 277), заносит сведения о заявлении в государственную информационную систему,</w:t>
      </w:r>
      <w:r>
        <w:rPr>
          <w:sz w:val="28"/>
          <w:szCs w:val="28"/>
          <w:highlight w:val="white"/>
        </w:rPr>
        <w:br/>
      </w:r>
      <w:r>
        <w:rPr>
          <w:sz w:val="28"/>
          <w:szCs w:val="28"/>
          <w:highlight w:val="white"/>
        </w:rPr>
        <w:t xml:space="preserve">а также в автоматизированную информационную систему персонифицированного учета получателей социальной помощи населению города Перми «База данных </w:t>
      </w:r>
      <w:r>
        <w:rPr>
          <w:sz w:val="28"/>
          <w:szCs w:val="28"/>
          <w:highlight w:val="white"/>
        </w:rPr>
        <w:t xml:space="preserve">льготополучателей</w:t>
      </w:r>
      <w:r>
        <w:rPr>
          <w:sz w:val="28"/>
          <w:szCs w:val="28"/>
          <w:highlight w:val="white"/>
        </w:rPr>
        <w:t xml:space="preserve">» (далее - БДЛ);</w:t>
      </w:r>
      <w:r>
        <w:rPr>
          <w:sz w:val="28"/>
          <w:szCs w:val="28"/>
          <w:highlight w:val="white"/>
        </w:rPr>
      </w:r>
    </w:p>
    <w:p>
      <w:pPr>
        <w:ind w:firstLine="709"/>
        <w:jc w:val="both"/>
        <w:spacing w:after="1"/>
        <w:rPr>
          <w:sz w:val="28"/>
          <w:szCs w:val="28"/>
          <w:highlight w:val="white"/>
        </w:rPr>
        <w:pBdr>
          <w:left w:val="none" w:color="000000" w:sz="4" w:space="0"/>
        </w:pBdr>
      </w:pPr>
      <w:r>
        <w:rPr>
          <w:sz w:val="28"/>
          <w:szCs w:val="28"/>
          <w:highlight w:val="white"/>
        </w:rPr>
        <w:t xml:space="preserve">3.2.5. специалист ОСП, специалист ОРГ после регистрации заявления:</w:t>
      </w:r>
      <w:r>
        <w:rPr>
          <w:sz w:val="28"/>
          <w:szCs w:val="28"/>
          <w:highlight w:val="white"/>
        </w:rPr>
      </w:r>
    </w:p>
    <w:p>
      <w:pPr>
        <w:ind w:firstLine="709"/>
        <w:jc w:val="both"/>
        <w:spacing w:after="1"/>
        <w:rPr>
          <w:sz w:val="28"/>
          <w:szCs w:val="28"/>
          <w:highlight w:val="white"/>
        </w:rPr>
        <w:pBdr>
          <w:left w:val="none" w:color="000000" w:sz="4" w:space="0"/>
        </w:pBdr>
      </w:pPr>
      <w:r>
        <w:rPr>
          <w:sz w:val="28"/>
          <w:szCs w:val="28"/>
          <w:highlight w:val="white"/>
        </w:rPr>
        <w:t xml:space="preserve">в порядке, установленном постановлением Правительства Российской Федерации № 277, направляет в личный кабинет заявителя на Едином портале статус предоставления муниципальной услуги «Зарегистрировано»;</w:t>
      </w:r>
      <w:r>
        <w:rPr>
          <w:sz w:val="28"/>
          <w:szCs w:val="28"/>
          <w:highlight w:val="white"/>
        </w:rPr>
      </w:r>
    </w:p>
    <w:p>
      <w:pPr>
        <w:ind w:firstLine="709"/>
        <w:jc w:val="both"/>
        <w:spacing w:after="1"/>
        <w:rPr>
          <w:sz w:val="28"/>
          <w:szCs w:val="28"/>
          <w:highlight w:val="green"/>
        </w:rPr>
        <w:pBdr>
          <w:left w:val="none" w:color="000000" w:sz="4" w:space="0"/>
        </w:pBdr>
      </w:pPr>
      <w:r>
        <w:rPr>
          <w:sz w:val="28"/>
          <w:szCs w:val="28"/>
          <w:highlight w:val="white"/>
        </w:rPr>
        <w:t xml:space="preserve">осуществляет проверку заявления и документов на наличие/отсутствие оснований для отказа в приеме документов, установленных </w:t>
      </w:r>
      <w:hyperlink w:tooltip="2.9. Требования, предъявляемые к документам, необходимым для предоставления муниципальной услуги:" w:anchor="P174" w:history="1">
        <w:r>
          <w:rPr>
            <w:color w:val="000000" w:themeColor="text1"/>
            <w:sz w:val="28"/>
            <w:szCs w:val="28"/>
            <w:highlight w:val="white"/>
          </w:rPr>
          <w:t xml:space="preserve">пунктом</w:t>
        </w:r>
        <w:r>
          <w:rPr>
            <w:color w:val="000000" w:themeColor="text1"/>
            <w:sz w:val="28"/>
            <w:szCs w:val="28"/>
            <w:highlight w:val="white"/>
          </w:rPr>
          <w:br/>
          <w:t xml:space="preserve">2.</w:t>
        </w:r>
      </w:hyperlink>
      <w:r>
        <w:rPr>
          <w:color w:val="000000" w:themeColor="text1"/>
          <w:sz w:val="28"/>
          <w:szCs w:val="28"/>
          <w:highlight w:val="white"/>
        </w:rPr>
        <w:t xml:space="preserve">5 </w:t>
      </w:r>
      <w:r>
        <w:rPr>
          <w:sz w:val="28"/>
          <w:szCs w:val="28"/>
          <w:highlight w:val="white"/>
        </w:rPr>
        <w:t xml:space="preserve">настоящего Административного регламента;</w:t>
      </w:r>
      <w:r>
        <w:rPr>
          <w:sz w:val="28"/>
          <w:szCs w:val="28"/>
          <w:highlight w:val="green"/>
        </w:rPr>
      </w:r>
    </w:p>
    <w:p>
      <w:pPr>
        <w:ind w:firstLine="709"/>
        <w:jc w:val="both"/>
        <w:spacing w:after="1"/>
        <w:rPr>
          <w:sz w:val="28"/>
          <w:szCs w:val="28"/>
          <w:highlight w:val="white"/>
        </w:rPr>
        <w:pBdr>
          <w:left w:val="none" w:color="000000" w:sz="4" w:space="0"/>
        </w:pBdr>
      </w:pPr>
      <w:r>
        <w:rPr>
          <w:sz w:val="28"/>
          <w:szCs w:val="28"/>
          <w:highlight w:val="white"/>
        </w:rPr>
        <w:t xml:space="preserve">при наличии оснований для отказа в приеме заявления и документов, предусмотренных в </w:t>
      </w:r>
      <w:r>
        <w:rPr>
          <w:sz w:val="28"/>
          <w:szCs w:val="28"/>
        </w:rPr>
        <w:t xml:space="preserve">пункте</w:t>
      </w:r>
      <w:r>
        <w:rPr>
          <w:color w:val="000000" w:themeColor="text1"/>
          <w:sz w:val="28"/>
          <w:szCs w:val="28"/>
        </w:rPr>
        <w:t xml:space="preserve"> </w:t>
      </w:r>
      <w:hyperlink w:tooltip="2.10. Исчерпывающий перечень оснований для отказа в приеме документов, необходимых для предоставления услуги." w:anchor="P189" w:history="1">
        <w:r>
          <w:rPr>
            <w:color w:val="000000" w:themeColor="text1"/>
            <w:sz w:val="28"/>
            <w:szCs w:val="28"/>
            <w:highlight w:val="white"/>
          </w:rPr>
          <w:t xml:space="preserve">2.7</w:t>
        </w:r>
      </w:hyperlink>
      <w:r>
        <w:rPr>
          <w:color w:val="000000" w:themeColor="text1"/>
          <w:sz w:val="28"/>
          <w:szCs w:val="28"/>
          <w:highlight w:val="white"/>
        </w:rPr>
        <w:t xml:space="preserve"> на</w:t>
      </w:r>
      <w:r>
        <w:rPr>
          <w:sz w:val="28"/>
          <w:szCs w:val="28"/>
          <w:highlight w:val="white"/>
        </w:rPr>
        <w:t xml:space="preserve">стоящего Административного регламента:</w:t>
      </w:r>
      <w:r>
        <w:rPr>
          <w:sz w:val="28"/>
          <w:szCs w:val="28"/>
          <w:highlight w:val="white"/>
        </w:rPr>
      </w:r>
    </w:p>
    <w:p>
      <w:pPr>
        <w:ind w:firstLine="709"/>
        <w:jc w:val="both"/>
        <w:rPr>
          <w:sz w:val="28"/>
          <w:szCs w:val="28"/>
          <w:highlight w:val="white"/>
        </w:rPr>
        <w:pBdr>
          <w:left w:val="none" w:color="000000" w:sz="4" w:space="0"/>
        </w:pBdr>
      </w:pPr>
      <w:r>
        <w:rPr>
          <w:color w:val="000000" w:themeColor="text1"/>
          <w:sz w:val="28"/>
          <w:szCs w:val="28"/>
          <w:highlight w:val="white"/>
        </w:rPr>
        <w:t xml:space="preserve">подготавливает проект </w:t>
      </w:r>
      <w:hyperlink w:tooltip="РЕШЕНИЕ" w:anchor="P595" w:history="1">
        <w:r>
          <w:rPr>
            <w:color w:val="000000" w:themeColor="text1"/>
            <w:sz w:val="28"/>
            <w:szCs w:val="28"/>
            <w:highlight w:val="white"/>
          </w:rPr>
          <w:t xml:space="preserve">решения</w:t>
        </w:r>
      </w:hyperlink>
      <w:r>
        <w:rPr>
          <w:color w:val="000000" w:themeColor="text1"/>
          <w:sz w:val="28"/>
          <w:szCs w:val="28"/>
          <w:highlight w:val="white"/>
        </w:rPr>
        <w:t xml:space="preserve"> об отказе в приеме документов, необходимых для предоставления муниципальной услуги, по форме согласно </w:t>
      </w:r>
      <w:r>
        <w:rPr>
          <w:sz w:val="28"/>
          <w:szCs w:val="28"/>
          <w:highlight w:val="white"/>
        </w:rPr>
        <w:t xml:space="preserve">приложению 5 к настоящему Административному регламенту с указанием всех выявленных оснований для отказа, с рекомендациями по их устранению;</w:t>
      </w:r>
      <w:r>
        <w:rPr>
          <w:sz w:val="28"/>
          <w:szCs w:val="28"/>
          <w:highlight w:val="white"/>
        </w:rPr>
      </w:r>
    </w:p>
    <w:p>
      <w:pPr>
        <w:ind w:firstLine="709"/>
        <w:jc w:val="both"/>
        <w:rPr>
          <w:sz w:val="28"/>
          <w:szCs w:val="28"/>
          <w:highlight w:val="white"/>
        </w:rPr>
        <w:pBdr>
          <w:left w:val="none" w:color="000000" w:sz="4" w:space="0"/>
        </w:pBdr>
      </w:pPr>
      <w:r>
        <w:rPr>
          <w:sz w:val="28"/>
          <w:szCs w:val="28"/>
          <w:highlight w:val="white"/>
        </w:rPr>
        <w:t xml:space="preserve">предоставления муниципальной услуги, по форме согласно приложению</w:t>
      </w:r>
      <w:r>
        <w:rPr>
          <w:sz w:val="28"/>
          <w:szCs w:val="28"/>
          <w:highlight w:val="white"/>
        </w:rPr>
        <w:br/>
        <w:t xml:space="preserve">5 к настоящему Административному регламенту с указанием всех выявленных оснований для отказа, с рекомендациями по их устранению;</w:t>
      </w:r>
      <w:r>
        <w:rPr>
          <w:sz w:val="28"/>
          <w:szCs w:val="28"/>
          <w:highlight w:val="white"/>
        </w:rPr>
      </w:r>
    </w:p>
    <w:p>
      <w:pPr>
        <w:ind w:firstLine="709"/>
        <w:jc w:val="both"/>
        <w:rPr>
          <w:sz w:val="28"/>
          <w:szCs w:val="28"/>
          <w:highlight w:val="white"/>
        </w:rPr>
        <w:pBdr>
          <w:left w:val="none" w:color="000000" w:sz="4" w:space="0"/>
        </w:pBdr>
      </w:pPr>
      <w:r>
        <w:rPr>
          <w:sz w:val="28"/>
          <w:szCs w:val="28"/>
          <w:highlight w:val="white"/>
        </w:rPr>
        <w:t xml:space="preserve">предоставления муниципальной услуги, по форме согласно приложению</w:t>
      </w:r>
      <w:r>
        <w:rPr>
          <w:sz w:val="28"/>
          <w:szCs w:val="28"/>
          <w:highlight w:val="white"/>
        </w:rPr>
        <w:br/>
        <w:t xml:space="preserve">5 к настоящему Административному регламенту с указанием всех выявленных оснований для отказа, с рекомендациями по их устранению;</w:t>
      </w:r>
      <w:r>
        <w:rPr>
          <w:sz w:val="28"/>
          <w:szCs w:val="28"/>
          <w:highlight w:val="white"/>
        </w:rPr>
      </w:r>
    </w:p>
    <w:p>
      <w:pPr>
        <w:ind w:firstLine="709"/>
        <w:jc w:val="both"/>
        <w:rPr>
          <w:color w:val="000000" w:themeColor="text1"/>
          <w:sz w:val="28"/>
          <w:szCs w:val="28"/>
          <w:highlight w:val="white"/>
        </w:rPr>
        <w:pBdr>
          <w:left w:val="none" w:color="000000" w:sz="4" w:space="0"/>
        </w:pBdr>
      </w:pPr>
      <w:r>
        <w:rPr>
          <w:sz w:val="28"/>
          <w:szCs w:val="28"/>
          <w:highlight w:val="white"/>
        </w:rPr>
        <w:t xml:space="preserve">при отсутствии оснований для отказа в приеме заявления и документов, предусмотренных в </w:t>
      </w:r>
      <w:hyperlink w:tooltip="2.10. Исчерпывающий перечень оснований для отказа в приеме документов, необходимых для предоставления услуги." w:anchor="P189" w:history="1">
        <w:r>
          <w:rPr>
            <w:color w:val="000000" w:themeColor="text1"/>
            <w:sz w:val="28"/>
            <w:szCs w:val="28"/>
            <w:highlight w:val="white"/>
          </w:rPr>
          <w:t xml:space="preserve">пункте 2.</w:t>
        </w:r>
      </w:hyperlink>
      <w:r>
        <w:rPr>
          <w:color w:val="000000" w:themeColor="text1"/>
          <w:sz w:val="28"/>
          <w:szCs w:val="28"/>
        </w:rPr>
        <w:t xml:space="preserve">7</w:t>
      </w:r>
      <w:r>
        <w:rPr>
          <w:color w:val="000000" w:themeColor="text1"/>
          <w:sz w:val="28"/>
          <w:szCs w:val="28"/>
          <w:highlight w:val="white"/>
        </w:rPr>
        <w:t xml:space="preserve"> настоящего Административного регламента, рассматривает заявление и документы в соответствии с </w:t>
      </w:r>
      <w:hyperlink w:tooltip="3.3. Межведомственное взаимодействие." w:anchor="P273" w:history="1">
        <w:r>
          <w:rPr>
            <w:color w:val="000000" w:themeColor="text1"/>
            <w:sz w:val="28"/>
            <w:szCs w:val="28"/>
            <w:highlight w:val="white"/>
          </w:rPr>
          <w:t xml:space="preserve">пунктами 3.3</w:t>
        </w:r>
      </w:hyperlink>
      <w:r>
        <w:rPr>
          <w:color w:val="000000" w:themeColor="text1"/>
          <w:sz w:val="28"/>
          <w:szCs w:val="28"/>
          <w:highlight w:val="white"/>
        </w:rPr>
        <w:t xml:space="preserve">, </w:t>
      </w:r>
      <w:hyperlink w:tooltip="3.4. Формирование персонального дела заявителя." w:anchor="P280" w:history="1">
        <w:r>
          <w:rPr>
            <w:color w:val="000000" w:themeColor="text1"/>
            <w:sz w:val="28"/>
            <w:szCs w:val="28"/>
            <w:highlight w:val="white"/>
          </w:rPr>
          <w:t xml:space="preserve">3.4</w:t>
        </w:r>
      </w:hyperlink>
      <w:r>
        <w:rPr>
          <w:color w:val="000000" w:themeColor="text1"/>
          <w:sz w:val="28"/>
          <w:szCs w:val="28"/>
          <w:highlight w:val="red"/>
        </w:rPr>
        <w:t xml:space="preserve"> </w:t>
      </w:r>
      <w:r>
        <w:rPr>
          <w:color w:val="000000" w:themeColor="text1"/>
          <w:sz w:val="28"/>
          <w:szCs w:val="28"/>
          <w:highlight w:val="white"/>
        </w:rPr>
        <w:t xml:space="preserve">настоящего Административного регламента;</w:t>
      </w:r>
      <w:r>
        <w:rPr>
          <w:color w:val="000000" w:themeColor="text1"/>
          <w:sz w:val="28"/>
          <w:szCs w:val="28"/>
          <w:highlight w:val="white"/>
        </w:rPr>
      </w:r>
    </w:p>
    <w:p>
      <w:pPr>
        <w:ind w:firstLine="709"/>
        <w:jc w:val="both"/>
        <w:rPr>
          <w:sz w:val="28"/>
          <w:szCs w:val="28"/>
          <w:highlight w:val="white"/>
        </w:rPr>
        <w:pBdr>
          <w:left w:val="none" w:color="000000" w:sz="4" w:space="0"/>
        </w:pBdr>
      </w:pPr>
      <w:r>
        <w:rPr>
          <w:color w:val="000000" w:themeColor="text1"/>
          <w:sz w:val="28"/>
          <w:szCs w:val="28"/>
          <w:highlight w:val="white"/>
        </w:rPr>
        <w:t xml:space="preserve">3.2.6. в случае поступления с заявлением в электронном виде сканированных копий документов, необходимых для предоставления муниципальной услуги,</w:t>
      </w:r>
      <w:r>
        <w:rPr>
          <w:color w:val="000000" w:themeColor="text1"/>
          <w:sz w:val="28"/>
          <w:szCs w:val="28"/>
          <w:highlight w:val="white"/>
        </w:rPr>
        <w:br/>
        <w:t xml:space="preserve">не заверенных в порядке, установленном </w:t>
      </w:r>
      <w:hyperlink w:tooltip="Документы, необходимые для оказания муниципальной услуги и представляемые в форме электронных образов документов посредством Единого портала, должны быть подписаны усиленной квалифицированной электронной подписью лиц, подписавших такие документы на бумажном но" w:anchor="P185" w:history="1">
        <w:r>
          <w:rPr>
            <w:color w:val="000000" w:themeColor="text1"/>
            <w:sz w:val="28"/>
            <w:szCs w:val="28"/>
            <w:highlight w:val="white"/>
          </w:rPr>
          <w:t xml:space="preserve">абзацами пятым</w:t>
        </w:r>
      </w:hyperlink>
      <w:r>
        <w:rPr>
          <w:color w:val="000000" w:themeColor="text1"/>
          <w:sz w:val="28"/>
          <w:szCs w:val="28"/>
          <w:highlight w:val="white"/>
        </w:rPr>
        <w:t xml:space="preserve">, </w:t>
      </w:r>
      <w:hyperlink w:tooltip="В случае представления с Заявлением электронных образов документов, незаверенных усиленной квалифицированной электронной подписью, в течение 3 календарных дней после направления Заявления заявитель представляет оригиналы незаверенных документов, указанных в пу" w:anchor="P187" w:history="1">
        <w:r>
          <w:rPr>
            <w:color w:val="000000" w:themeColor="text1"/>
            <w:sz w:val="28"/>
            <w:szCs w:val="28"/>
            <w:highlight w:val="white"/>
          </w:rPr>
          <w:t xml:space="preserve">шестым пункта 2.6.3</w:t>
        </w:r>
      </w:hyperlink>
      <w:r>
        <w:rPr>
          <w:color w:val="000000" w:themeColor="text1"/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 xml:space="preserve">настоящего Административ</w:t>
      </w:r>
      <w:r>
        <w:rPr>
          <w:sz w:val="28"/>
          <w:szCs w:val="28"/>
          <w:highlight w:val="white"/>
        </w:rPr>
        <w:t xml:space="preserve">ного регламента, специалист ОСП в порядке, установленном постановлением Правительства Российской Федерации № 277, направляет в личный кабинет заявителя на Едином портале сведения о ходе предоставления муниципальной услуги: «Ваше заявление принято в работу.</w:t>
      </w:r>
      <w:r>
        <w:rPr>
          <w:sz w:val="28"/>
          <w:szCs w:val="28"/>
          <w:highlight w:val="white"/>
        </w:rPr>
        <w:br/>
        <w:t xml:space="preserve">Вам необходимо подойти «дата» к «времени» в департамент с оригиналами сканированных копий документов, представленных с заявлением.</w:t>
      </w:r>
      <w:r>
        <w:rPr>
          <w:sz w:val="28"/>
          <w:szCs w:val="28"/>
          <w:highlight w:val="white"/>
        </w:rPr>
      </w:r>
    </w:p>
    <w:p>
      <w:pPr>
        <w:ind w:firstLine="709"/>
        <w:jc w:val="both"/>
        <w:rPr>
          <w:sz w:val="28"/>
          <w:szCs w:val="28"/>
          <w:highlight w:val="white"/>
        </w:rPr>
        <w:pBdr>
          <w:left w:val="none" w:color="000000" w:sz="4" w:space="0"/>
        </w:pBdr>
      </w:pPr>
      <w:r>
        <w:rPr>
          <w:sz w:val="28"/>
          <w:szCs w:val="28"/>
          <w:highlight w:val="white"/>
        </w:rPr>
        <w:t xml:space="preserve">В день представления зая</w:t>
      </w:r>
      <w:r>
        <w:rPr>
          <w:sz w:val="28"/>
          <w:szCs w:val="28"/>
          <w:highlight w:val="white"/>
        </w:rPr>
        <w:t xml:space="preserve">вителем оригиналов документов специалист ОСП сверяет с ними сканированные копии, представленные с Заявлением в электронном виде, а в случае несоответствия копирует оригиналы документов, необходимых для предоставления муниципальной услуги, и заверяет копии;</w:t>
      </w:r>
      <w:r>
        <w:rPr>
          <w:sz w:val="28"/>
          <w:szCs w:val="28"/>
          <w:highlight w:val="white"/>
        </w:rPr>
      </w:r>
    </w:p>
    <w:p>
      <w:pPr>
        <w:ind w:firstLine="709"/>
        <w:jc w:val="both"/>
        <w:rPr>
          <w:sz w:val="28"/>
          <w:szCs w:val="28"/>
          <w:highlight w:val="white"/>
        </w:rPr>
        <w:pBdr>
          <w:left w:val="none" w:color="000000" w:sz="4" w:space="0"/>
        </w:pBdr>
      </w:pPr>
      <w:r>
        <w:rPr>
          <w:sz w:val="28"/>
          <w:szCs w:val="28"/>
          <w:highlight w:val="white"/>
        </w:rPr>
        <w:t xml:space="preserve">3.2.7. независимо от способа направления заявления и документов решение об отказе в приеме документов, необходимых для предоставления муниципальной услуги, направляется в личный кабинет заявителя на Едином портале</w:t>
      </w:r>
      <w:r>
        <w:rPr>
          <w:sz w:val="28"/>
          <w:szCs w:val="28"/>
          <w:highlight w:val="white"/>
        </w:rPr>
        <w:br/>
        <w:t xml:space="preserve">по интерактивной форме, реализованной на Едином портале, в виде электронного документа, подписанного усиленной квалифицированной электронной подписью </w:t>
      </w:r>
      <w:r>
        <w:rPr>
          <w:sz w:val="28"/>
          <w:szCs w:val="28"/>
          <w:highlight w:val="white"/>
        </w:rPr>
        <w:t xml:space="preserve">должностного лица департамента, уполномоченного на принятие решений</w:t>
      </w:r>
      <w:r>
        <w:rPr>
          <w:sz w:val="28"/>
          <w:szCs w:val="28"/>
          <w:highlight w:val="white"/>
        </w:rPr>
        <w:br/>
        <w:t xml:space="preserve">по предоставлению муниципальной услуги;</w:t>
      </w:r>
      <w:r>
        <w:rPr>
          <w:sz w:val="28"/>
          <w:szCs w:val="28"/>
          <w:highlight w:val="white"/>
        </w:rPr>
      </w:r>
    </w:p>
    <w:p>
      <w:pPr>
        <w:ind w:firstLine="709"/>
        <w:jc w:val="both"/>
        <w:rPr>
          <w:color w:val="000000" w:themeColor="text1"/>
          <w:sz w:val="28"/>
          <w:szCs w:val="28"/>
          <w:highlight w:val="white"/>
        </w:rPr>
        <w:pBdr>
          <w:left w:val="none" w:color="000000" w:sz="4" w:space="0"/>
        </w:pBdr>
      </w:pPr>
      <w:r>
        <w:rPr>
          <w:color w:val="000000" w:themeColor="text1"/>
          <w:sz w:val="28"/>
          <w:szCs w:val="28"/>
          <w:highlight w:val="white"/>
        </w:rPr>
        <w:t xml:space="preserve">3.2.8. срок исполнения административной процедуры - не более 1 рабочего дня со дня поступления заявления в департамент;</w:t>
      </w:r>
      <w:r>
        <w:rPr>
          <w:color w:val="000000" w:themeColor="text1"/>
          <w:sz w:val="28"/>
          <w:szCs w:val="28"/>
          <w:highlight w:val="white"/>
        </w:rPr>
      </w:r>
    </w:p>
    <w:p>
      <w:pPr>
        <w:ind w:firstLine="709"/>
        <w:jc w:val="both"/>
        <w:rPr>
          <w:color w:val="000000" w:themeColor="text1"/>
          <w:sz w:val="28"/>
          <w:szCs w:val="28"/>
          <w:highlight w:val="white"/>
        </w:rPr>
        <w:pBdr>
          <w:left w:val="none" w:color="000000" w:sz="4" w:space="0"/>
        </w:pBdr>
      </w:pPr>
      <w:r>
        <w:rPr>
          <w:color w:val="000000" w:themeColor="text1"/>
          <w:sz w:val="28"/>
          <w:szCs w:val="28"/>
          <w:highlight w:val="white"/>
        </w:rPr>
        <w:t xml:space="preserve">3.2.9. результатом административной процедуры является регистрация заявления и документов либо отказ в приеме заявления и документов.</w:t>
      </w:r>
      <w:r>
        <w:rPr>
          <w:color w:val="000000" w:themeColor="text1"/>
          <w:sz w:val="28"/>
          <w:szCs w:val="28"/>
          <w:highlight w:val="white"/>
        </w:rPr>
      </w:r>
    </w:p>
    <w:p>
      <w:pPr>
        <w:ind w:firstLine="709"/>
        <w:jc w:val="both"/>
        <w:rPr>
          <w:color w:val="000000" w:themeColor="text1"/>
          <w:sz w:val="28"/>
          <w:szCs w:val="28"/>
          <w:highlight w:val="white"/>
        </w:rPr>
        <w:pBdr>
          <w:left w:val="none" w:color="000000" w:sz="4" w:space="0"/>
        </w:pBdr>
      </w:pPr>
      <w:r>
        <w:rPr>
          <w:color w:val="000000" w:themeColor="text1"/>
          <w:sz w:val="28"/>
          <w:szCs w:val="28"/>
          <w:highlight w:val="white"/>
        </w:rPr>
        <w:t xml:space="preserve">3.3. Межведомственное взаимодействие.</w:t>
      </w:r>
      <w:r>
        <w:rPr>
          <w:color w:val="000000" w:themeColor="text1"/>
          <w:sz w:val="28"/>
          <w:szCs w:val="28"/>
          <w:highlight w:val="white"/>
        </w:rPr>
      </w:r>
    </w:p>
    <w:p>
      <w:pPr>
        <w:ind w:firstLine="709"/>
        <w:jc w:val="both"/>
        <w:rPr>
          <w:color w:val="000000" w:themeColor="text1"/>
          <w:sz w:val="28"/>
          <w:szCs w:val="28"/>
          <w:highlight w:val="white"/>
        </w:rPr>
        <w:pBdr>
          <w:left w:val="none" w:color="000000" w:sz="4" w:space="0"/>
        </w:pBdr>
      </w:pPr>
      <w:r>
        <w:rPr>
          <w:color w:val="000000" w:themeColor="text1"/>
          <w:sz w:val="28"/>
          <w:szCs w:val="28"/>
          <w:highlight w:val="white"/>
        </w:rPr>
        <w:t xml:space="preserve">3.3.1. основанием для проведения административной процедуры является регистрация заявления и отсутствие оснований для отказа в приеме заявления</w:t>
      </w:r>
      <w:r>
        <w:rPr>
          <w:color w:val="000000" w:themeColor="text1"/>
          <w:sz w:val="28"/>
          <w:szCs w:val="28"/>
          <w:highlight w:val="white"/>
        </w:rPr>
        <w:br/>
        <w:t xml:space="preserve">и документов.</w:t>
      </w:r>
      <w:r>
        <w:rPr>
          <w:color w:val="000000" w:themeColor="text1"/>
          <w:sz w:val="28"/>
          <w:szCs w:val="28"/>
          <w:highlight w:val="white"/>
        </w:rPr>
      </w:r>
    </w:p>
    <w:p>
      <w:pPr>
        <w:ind w:firstLine="709"/>
        <w:jc w:val="both"/>
        <w:rPr>
          <w:color w:val="000000" w:themeColor="text1"/>
          <w:sz w:val="28"/>
          <w:szCs w:val="28"/>
          <w:highlight w:val="white"/>
        </w:rPr>
        <w:pBdr>
          <w:left w:val="none" w:color="000000" w:sz="4" w:space="0"/>
        </w:pBdr>
      </w:pPr>
      <w:r>
        <w:rPr>
          <w:color w:val="000000" w:themeColor="text1"/>
          <w:sz w:val="28"/>
          <w:szCs w:val="28"/>
          <w:highlight w:val="white"/>
        </w:rPr>
        <w:t xml:space="preserve">Ответственным за проведение административной процедуры является специалист ОСП или специалист ОРГ согласно </w:t>
      </w:r>
      <w:hyperlink w:tooltip="3.2.2. ответственными за проведение административной процедуры являются:" w:anchor="P250" w:history="1">
        <w:r>
          <w:rPr>
            <w:color w:val="000000" w:themeColor="text1"/>
            <w:sz w:val="28"/>
            <w:szCs w:val="28"/>
            <w:highlight w:val="white"/>
          </w:rPr>
          <w:t xml:space="preserve">пункту 3.2.2</w:t>
        </w:r>
      </w:hyperlink>
      <w:r>
        <w:rPr>
          <w:color w:val="000000" w:themeColor="text1"/>
          <w:sz w:val="28"/>
          <w:szCs w:val="28"/>
          <w:highlight w:val="white"/>
        </w:rPr>
        <w:t xml:space="preserve"> настоящего Административного регламента;</w:t>
      </w:r>
      <w:r>
        <w:rPr>
          <w:color w:val="000000" w:themeColor="text1"/>
          <w:sz w:val="28"/>
          <w:szCs w:val="28"/>
          <w:highlight w:val="white"/>
        </w:rPr>
      </w:r>
    </w:p>
    <w:p>
      <w:pPr>
        <w:ind w:firstLine="709"/>
        <w:jc w:val="both"/>
        <w:rPr>
          <w:color w:val="000000" w:themeColor="text1"/>
          <w:sz w:val="28"/>
          <w:szCs w:val="28"/>
          <w:highlight w:val="white"/>
        </w:rPr>
        <w:pBdr>
          <w:left w:val="none" w:color="000000" w:sz="4" w:space="0"/>
        </w:pBdr>
      </w:pPr>
      <w:r>
        <w:rPr>
          <w:color w:val="000000" w:themeColor="text1"/>
          <w:sz w:val="28"/>
          <w:szCs w:val="28"/>
          <w:highlight w:val="white"/>
        </w:rPr>
        <w:t xml:space="preserve">3.3.2. специалист ОСП, специалист ОРГ не позднее 1 рабочего дня, следующего за днем регистрации заявления, направляет межведомственные запросы в целях получения сведений, указанных в </w:t>
      </w:r>
      <w:hyperlink w:tooltip="2.6.2. Документы, запрашиваемые в рамках межведомственного информационного взаимодействия:" w:anchor="P151" w:history="1">
        <w:r>
          <w:rPr>
            <w:color w:val="000000" w:themeColor="text1"/>
            <w:sz w:val="28"/>
            <w:szCs w:val="28"/>
            <w:highlight w:val="white"/>
          </w:rPr>
          <w:t xml:space="preserve">пункте 2.5.2</w:t>
        </w:r>
      </w:hyperlink>
      <w:r>
        <w:rPr>
          <w:color w:val="000000" w:themeColor="text1"/>
          <w:sz w:val="28"/>
          <w:szCs w:val="28"/>
          <w:highlight w:val="white"/>
        </w:rPr>
        <w:t xml:space="preserve"> настоящего Административного регламента.</w:t>
      </w:r>
      <w:r>
        <w:rPr>
          <w:color w:val="000000" w:themeColor="text1"/>
          <w:sz w:val="28"/>
          <w:szCs w:val="28"/>
          <w:highlight w:val="white"/>
        </w:rPr>
      </w:r>
    </w:p>
    <w:p>
      <w:pPr>
        <w:ind w:firstLine="709"/>
        <w:jc w:val="both"/>
        <w:rPr>
          <w:color w:val="000000" w:themeColor="text1"/>
          <w:sz w:val="28"/>
          <w:szCs w:val="28"/>
          <w:highlight w:val="white"/>
        </w:rPr>
        <w:pBdr>
          <w:left w:val="none" w:color="000000" w:sz="4" w:space="0"/>
        </w:pBdr>
      </w:pPr>
      <w:r>
        <w:rPr>
          <w:color w:val="000000" w:themeColor="text1"/>
          <w:sz w:val="28"/>
          <w:szCs w:val="28"/>
          <w:highlight w:val="white"/>
        </w:rPr>
        <w:t xml:space="preserve">В соответствии с </w:t>
      </w:r>
      <w:hyperlink w:tooltip="2.7. Заявитель вправе представить указанные в пункте 2.6.2 Административного регламента документы в департамент самостоятельно вместе с Заявлением." w:anchor="P167" w:history="1">
        <w:r>
          <w:rPr>
            <w:color w:val="000000" w:themeColor="text1"/>
            <w:sz w:val="28"/>
            <w:szCs w:val="28"/>
            <w:highlight w:val="white"/>
          </w:rPr>
          <w:t xml:space="preserve">5</w:t>
        </w:r>
      </w:hyperlink>
      <w:r>
        <w:rPr>
          <w:color w:val="000000" w:themeColor="text1"/>
          <w:sz w:val="28"/>
          <w:szCs w:val="28"/>
          <w:highlight w:val="white"/>
        </w:rPr>
        <w:t xml:space="preserve"> настоящего Административного регламента административная процедура не проводится в случае представления заявителем сведений, указанных в </w:t>
      </w:r>
      <w:hyperlink w:tooltip="2.6.2. Документы, запрашиваемые в рамках межведомственного информационного взаимодействия:" w:anchor="P151" w:history="1">
        <w:r>
          <w:rPr>
            <w:color w:val="000000" w:themeColor="text1"/>
            <w:sz w:val="28"/>
            <w:szCs w:val="28"/>
            <w:highlight w:val="white"/>
          </w:rPr>
          <w:t xml:space="preserve">пункте 2.5.2</w:t>
        </w:r>
      </w:hyperlink>
      <w:r>
        <w:rPr>
          <w:color w:val="000000" w:themeColor="text1"/>
          <w:sz w:val="28"/>
          <w:szCs w:val="28"/>
          <w:highlight w:val="white"/>
        </w:rPr>
        <w:t xml:space="preserve"> настоящего Административного регламента, вместе с заявлением;</w:t>
      </w:r>
      <w:r>
        <w:rPr>
          <w:color w:val="000000" w:themeColor="text1"/>
          <w:sz w:val="28"/>
          <w:szCs w:val="28"/>
          <w:highlight w:val="white"/>
        </w:rPr>
      </w:r>
    </w:p>
    <w:p>
      <w:pPr>
        <w:ind w:firstLine="709"/>
        <w:jc w:val="both"/>
        <w:rPr>
          <w:color w:val="000000" w:themeColor="text1"/>
          <w:sz w:val="28"/>
          <w:szCs w:val="28"/>
          <w:highlight w:val="white"/>
        </w:rPr>
        <w:pBdr>
          <w:left w:val="none" w:color="000000" w:sz="4" w:space="0"/>
        </w:pBdr>
      </w:pPr>
      <w:r>
        <w:rPr>
          <w:color w:val="000000" w:themeColor="text1"/>
          <w:sz w:val="28"/>
          <w:szCs w:val="28"/>
          <w:highlight w:val="white"/>
        </w:rPr>
        <w:t xml:space="preserve">3.3.3. срок исполнения административной процедуры - не более 5 рабочих дней со дня направления межведомственных запросов;</w:t>
      </w:r>
      <w:r>
        <w:rPr>
          <w:color w:val="000000" w:themeColor="text1"/>
          <w:sz w:val="28"/>
          <w:szCs w:val="28"/>
          <w:highlight w:val="white"/>
        </w:rPr>
      </w:r>
    </w:p>
    <w:p>
      <w:pPr>
        <w:ind w:firstLine="709"/>
        <w:jc w:val="both"/>
        <w:rPr>
          <w:color w:val="000000" w:themeColor="text1"/>
          <w:sz w:val="28"/>
          <w:szCs w:val="28"/>
          <w:highlight w:val="white"/>
        </w:rPr>
        <w:pBdr>
          <w:left w:val="none" w:color="000000" w:sz="4" w:space="0"/>
        </w:pBdr>
      </w:pPr>
      <w:r>
        <w:rPr>
          <w:color w:val="000000" w:themeColor="text1"/>
          <w:sz w:val="28"/>
          <w:szCs w:val="28"/>
          <w:highlight w:val="white"/>
        </w:rPr>
        <w:t xml:space="preserve">3.3.4. результатом административной процедуры является поступление сведений, указанных в </w:t>
      </w:r>
      <w:hyperlink w:tooltip="2.6.2. Документы, запрашиваемые в рамках межведомственного информационного взаимодействия:" w:anchor="P151" w:history="1">
        <w:r>
          <w:rPr>
            <w:color w:val="000000" w:themeColor="text1"/>
            <w:sz w:val="28"/>
            <w:szCs w:val="28"/>
            <w:highlight w:val="white"/>
          </w:rPr>
          <w:t xml:space="preserve">пункте 2.5.2</w:t>
        </w:r>
      </w:hyperlink>
      <w:r>
        <w:rPr>
          <w:color w:val="000000" w:themeColor="text1"/>
          <w:sz w:val="28"/>
          <w:szCs w:val="28"/>
          <w:highlight w:val="white"/>
        </w:rPr>
        <w:t xml:space="preserve"> настоящего Административного регламента, специалисту ОСП, специалисту ОРГ.</w:t>
      </w:r>
      <w:r>
        <w:rPr>
          <w:color w:val="000000" w:themeColor="text1"/>
          <w:sz w:val="28"/>
          <w:szCs w:val="28"/>
          <w:highlight w:val="white"/>
        </w:rPr>
      </w:r>
    </w:p>
    <w:p>
      <w:pPr>
        <w:ind w:firstLine="709"/>
        <w:jc w:val="both"/>
        <w:rPr>
          <w:color w:val="000000" w:themeColor="text1"/>
          <w:sz w:val="28"/>
          <w:szCs w:val="28"/>
          <w:highlight w:val="white"/>
        </w:rPr>
        <w:pBdr>
          <w:left w:val="none" w:color="000000" w:sz="4" w:space="0"/>
        </w:pBdr>
      </w:pPr>
      <w:r>
        <w:rPr>
          <w:color w:val="000000" w:themeColor="text1"/>
          <w:sz w:val="28"/>
          <w:szCs w:val="28"/>
          <w:highlight w:val="white"/>
        </w:rPr>
        <w:t xml:space="preserve">3.4. Формирование персонального дела заявителя.</w:t>
      </w:r>
      <w:r>
        <w:rPr>
          <w:color w:val="000000" w:themeColor="text1"/>
          <w:sz w:val="28"/>
          <w:szCs w:val="28"/>
          <w:highlight w:val="white"/>
        </w:rPr>
      </w:r>
    </w:p>
    <w:p>
      <w:pPr>
        <w:ind w:firstLine="709"/>
        <w:jc w:val="both"/>
        <w:rPr>
          <w:color w:val="000000" w:themeColor="text1"/>
          <w:sz w:val="28"/>
          <w:szCs w:val="28"/>
          <w:highlight w:val="white"/>
        </w:rPr>
        <w:pBdr>
          <w:left w:val="none" w:color="000000" w:sz="4" w:space="0"/>
        </w:pBdr>
      </w:pPr>
      <w:r>
        <w:rPr>
          <w:color w:val="000000" w:themeColor="text1"/>
          <w:sz w:val="28"/>
          <w:szCs w:val="28"/>
          <w:highlight w:val="white"/>
        </w:rPr>
        <w:t xml:space="preserve">3.4.1. основанием для проведения административной процедуры является поступление сведений, указанных в </w:t>
      </w:r>
      <w:hyperlink w:tooltip="2.6.2. Документы, запрашиваемые в рамках межведомственного информационного взаимодействия:" w:anchor="P151" w:history="1">
        <w:r>
          <w:rPr>
            <w:color w:val="000000" w:themeColor="text1"/>
            <w:sz w:val="28"/>
            <w:szCs w:val="28"/>
            <w:highlight w:val="white"/>
          </w:rPr>
          <w:t xml:space="preserve">пункте 2.5.2</w:t>
        </w:r>
      </w:hyperlink>
      <w:r>
        <w:rPr>
          <w:color w:val="000000" w:themeColor="text1"/>
          <w:sz w:val="28"/>
          <w:szCs w:val="28"/>
          <w:highlight w:val="white"/>
        </w:rPr>
        <w:t xml:space="preserve"> настоящего Административного регламента, либо представление заявителем сведений, указанных в </w:t>
      </w:r>
      <w:hyperlink w:tooltip="2.6.2. Документы, запрашиваемые в рамках межведомственного информационного взаимодействия:" w:anchor="P151" w:history="1">
        <w:r>
          <w:rPr>
            <w:color w:val="000000" w:themeColor="text1"/>
            <w:sz w:val="28"/>
            <w:szCs w:val="28"/>
            <w:highlight w:val="white"/>
          </w:rPr>
          <w:t xml:space="preserve">пункте 2.5.2</w:t>
        </w:r>
      </w:hyperlink>
      <w:r>
        <w:rPr>
          <w:color w:val="000000" w:themeColor="text1"/>
          <w:sz w:val="28"/>
          <w:szCs w:val="28"/>
          <w:highlight w:val="white"/>
        </w:rPr>
        <w:t xml:space="preserve"> настоящего Административного регламента, вместе с заявлением.</w:t>
      </w:r>
      <w:r>
        <w:rPr>
          <w:color w:val="000000" w:themeColor="text1"/>
          <w:sz w:val="28"/>
          <w:szCs w:val="28"/>
          <w:highlight w:val="white"/>
        </w:rPr>
      </w:r>
    </w:p>
    <w:p>
      <w:pPr>
        <w:ind w:firstLine="709"/>
        <w:jc w:val="both"/>
        <w:rPr>
          <w:color w:val="000000" w:themeColor="text1"/>
          <w:sz w:val="28"/>
          <w:szCs w:val="28"/>
          <w:highlight w:val="white"/>
        </w:rPr>
        <w:pBdr>
          <w:left w:val="none" w:color="000000" w:sz="4" w:space="0"/>
        </w:pBdr>
      </w:pPr>
      <w:r>
        <w:rPr>
          <w:color w:val="000000" w:themeColor="text1"/>
          <w:sz w:val="28"/>
          <w:szCs w:val="28"/>
          <w:highlight w:val="white"/>
        </w:rPr>
        <w:t xml:space="preserve">Ответственным за проведение административной процедуры является специалист ОСП или специалист ОРГ согласно </w:t>
      </w:r>
      <w:hyperlink w:tooltip="3.2.2. ответственными за проведение административной процедуры являются:" w:anchor="P250" w:history="1">
        <w:r>
          <w:rPr>
            <w:color w:val="000000" w:themeColor="text1"/>
            <w:sz w:val="28"/>
            <w:szCs w:val="28"/>
            <w:highlight w:val="white"/>
          </w:rPr>
          <w:t xml:space="preserve">пункту 3.2.2</w:t>
        </w:r>
      </w:hyperlink>
      <w:r>
        <w:rPr>
          <w:color w:val="000000" w:themeColor="text1"/>
          <w:sz w:val="28"/>
          <w:szCs w:val="28"/>
          <w:highlight w:val="white"/>
        </w:rPr>
        <w:t xml:space="preserve"> настоящего Административного регламента;</w:t>
      </w:r>
      <w:r>
        <w:rPr>
          <w:color w:val="000000" w:themeColor="text1"/>
          <w:sz w:val="28"/>
          <w:szCs w:val="28"/>
          <w:highlight w:val="white"/>
        </w:rPr>
      </w:r>
    </w:p>
    <w:p>
      <w:pPr>
        <w:ind w:firstLine="709"/>
        <w:jc w:val="both"/>
        <w:rPr>
          <w:color w:val="000000" w:themeColor="text1"/>
          <w:sz w:val="28"/>
          <w:szCs w:val="28"/>
          <w:highlight w:val="white"/>
        </w:rPr>
        <w:pBdr>
          <w:left w:val="none" w:color="000000" w:sz="4" w:space="0"/>
        </w:pBdr>
      </w:pPr>
      <w:r>
        <w:rPr>
          <w:color w:val="000000" w:themeColor="text1"/>
          <w:sz w:val="28"/>
          <w:szCs w:val="28"/>
          <w:highlight w:val="white"/>
        </w:rPr>
        <w:t xml:space="preserve">3.4.2. специалист ОСП, специалист ОРГ при поступлении сведений, указанных в </w:t>
      </w:r>
      <w:hyperlink w:tooltip="2.6.2. Документы, запрашиваемые в рамках межведомственного информационного взаимодействия:" w:anchor="P151" w:history="1">
        <w:r>
          <w:rPr>
            <w:color w:val="000000" w:themeColor="text1"/>
            <w:sz w:val="28"/>
            <w:szCs w:val="28"/>
            <w:highlight w:val="white"/>
          </w:rPr>
          <w:t xml:space="preserve">пункте 2.5.2</w:t>
        </w:r>
      </w:hyperlink>
      <w:r>
        <w:rPr>
          <w:color w:val="000000" w:themeColor="text1"/>
          <w:sz w:val="28"/>
          <w:szCs w:val="28"/>
          <w:highlight w:val="white"/>
        </w:rPr>
        <w:t xml:space="preserve"> настоящего Административного регламента:</w:t>
      </w:r>
      <w:r>
        <w:rPr>
          <w:color w:val="000000" w:themeColor="text1"/>
          <w:sz w:val="28"/>
          <w:szCs w:val="28"/>
          <w:highlight w:val="white"/>
        </w:rPr>
      </w:r>
    </w:p>
    <w:p>
      <w:pPr>
        <w:ind w:firstLine="709"/>
        <w:jc w:val="both"/>
        <w:rPr>
          <w:color w:val="000000" w:themeColor="text1"/>
          <w:sz w:val="28"/>
          <w:szCs w:val="28"/>
          <w:highlight w:val="white"/>
        </w:rPr>
        <w:pBdr>
          <w:left w:val="none" w:color="000000" w:sz="4" w:space="0"/>
        </w:pBdr>
      </w:pPr>
      <w:r>
        <w:rPr>
          <w:color w:val="000000" w:themeColor="text1"/>
          <w:sz w:val="28"/>
          <w:szCs w:val="28"/>
          <w:highlight w:val="white"/>
        </w:rPr>
        <w:t xml:space="preserve">вносит персональные данные заявителя и членов его семьи в БДЛ;</w:t>
      </w:r>
      <w:r>
        <w:rPr>
          <w:color w:val="000000" w:themeColor="text1"/>
          <w:sz w:val="28"/>
          <w:szCs w:val="28"/>
          <w:highlight w:val="white"/>
        </w:rPr>
      </w:r>
    </w:p>
    <w:p>
      <w:pPr>
        <w:ind w:firstLine="709"/>
        <w:jc w:val="both"/>
        <w:rPr>
          <w:color w:val="000000" w:themeColor="text1"/>
          <w:sz w:val="28"/>
          <w:szCs w:val="28"/>
          <w:highlight w:val="white"/>
        </w:rPr>
        <w:pBdr>
          <w:left w:val="none" w:color="000000" w:sz="4" w:space="0"/>
        </w:pBdr>
      </w:pPr>
      <w:r>
        <w:rPr>
          <w:color w:val="000000" w:themeColor="text1"/>
          <w:sz w:val="28"/>
          <w:szCs w:val="28"/>
          <w:highlight w:val="white"/>
        </w:rPr>
        <w:t xml:space="preserve">формирует из представленных заявителем документов и полученных сведений персональное дело заявителя;</w:t>
      </w:r>
      <w:r>
        <w:rPr>
          <w:color w:val="000000" w:themeColor="text1"/>
          <w:sz w:val="28"/>
          <w:szCs w:val="28"/>
          <w:highlight w:val="white"/>
        </w:rPr>
      </w:r>
    </w:p>
    <w:p>
      <w:pPr>
        <w:ind w:firstLine="709"/>
        <w:jc w:val="both"/>
        <w:rPr>
          <w:color w:val="000000" w:themeColor="text1"/>
          <w:sz w:val="28"/>
          <w:szCs w:val="28"/>
          <w:highlight w:val="white"/>
        </w:rPr>
        <w:pBdr>
          <w:left w:val="none" w:color="000000" w:sz="4" w:space="0"/>
        </w:pBdr>
      </w:pPr>
      <w:r>
        <w:rPr>
          <w:color w:val="000000" w:themeColor="text1"/>
          <w:sz w:val="28"/>
          <w:szCs w:val="28"/>
          <w:highlight w:val="white"/>
        </w:rPr>
        <w:t xml:space="preserve">направляет личное дело специалисту ОСП, на которого возложены обязанности по проверке личных дел заявителей, а в случае его отсутствия начальнику ОРГ (далее - специалист, на которого возложены обязанности</w:t>
      </w:r>
      <w:r>
        <w:rPr>
          <w:color w:val="000000" w:themeColor="text1"/>
          <w:sz w:val="28"/>
          <w:szCs w:val="28"/>
          <w:highlight w:val="white"/>
        </w:rPr>
        <w:br/>
        <w:t xml:space="preserve">по проверке персональных дел заявителей);</w:t>
      </w:r>
      <w:r>
        <w:rPr>
          <w:color w:val="000000" w:themeColor="text1"/>
          <w:sz w:val="28"/>
          <w:szCs w:val="28"/>
          <w:highlight w:val="white"/>
        </w:rPr>
      </w:r>
    </w:p>
    <w:p>
      <w:pPr>
        <w:ind w:firstLine="709"/>
        <w:jc w:val="both"/>
        <w:rPr>
          <w:color w:val="000000" w:themeColor="text1"/>
          <w:sz w:val="28"/>
          <w:szCs w:val="28"/>
          <w:highlight w:val="white"/>
        </w:rPr>
        <w:pBdr>
          <w:left w:val="none" w:color="000000" w:sz="4" w:space="0"/>
        </w:pBdr>
      </w:pPr>
      <w:r>
        <w:rPr>
          <w:color w:val="000000" w:themeColor="text1"/>
          <w:sz w:val="28"/>
          <w:szCs w:val="28"/>
          <w:highlight w:val="white"/>
        </w:rPr>
        <w:t xml:space="preserve">3.4.3. срок исполнения административной процедуры - не более 1 рабочего дня со дня поступления сведений, указанных в </w:t>
      </w:r>
      <w:hyperlink w:tooltip="2.6.2. Документы, запрашиваемые в рамках межведомственного информационного взаимодействия:" w:anchor="P151" w:history="1">
        <w:r>
          <w:rPr>
            <w:color w:val="000000" w:themeColor="text1"/>
            <w:sz w:val="28"/>
            <w:szCs w:val="28"/>
            <w:highlight w:val="white"/>
          </w:rPr>
          <w:t xml:space="preserve">пункте 2.5.2</w:t>
        </w:r>
      </w:hyperlink>
      <w:r>
        <w:rPr>
          <w:color w:val="000000" w:themeColor="text1"/>
          <w:sz w:val="28"/>
          <w:szCs w:val="28"/>
          <w:highlight w:val="white"/>
        </w:rPr>
        <w:t xml:space="preserve"> настоящего Административного регламента;</w:t>
      </w:r>
      <w:r>
        <w:rPr>
          <w:color w:val="000000" w:themeColor="text1"/>
          <w:sz w:val="28"/>
          <w:szCs w:val="28"/>
          <w:highlight w:val="white"/>
        </w:rPr>
      </w:r>
    </w:p>
    <w:p>
      <w:pPr>
        <w:ind w:firstLine="709"/>
        <w:jc w:val="both"/>
        <w:rPr>
          <w:color w:val="000000" w:themeColor="text1"/>
          <w:sz w:val="28"/>
          <w:szCs w:val="28"/>
          <w:highlight w:val="white"/>
        </w:rPr>
        <w:pBdr>
          <w:left w:val="none" w:color="000000" w:sz="4" w:space="0"/>
        </w:pBdr>
      </w:pPr>
      <w:r>
        <w:rPr>
          <w:color w:val="000000" w:themeColor="text1"/>
          <w:sz w:val="28"/>
          <w:szCs w:val="28"/>
          <w:highlight w:val="white"/>
        </w:rPr>
        <w:t xml:space="preserve">3.4.4. результатом административной процедуры является сформированное персональное дело заявителя и направление его специалисту, на которого возложены обязанности по проверке персональных дел заявителей.</w:t>
      </w:r>
      <w:r>
        <w:rPr>
          <w:color w:val="000000" w:themeColor="text1"/>
          <w:sz w:val="28"/>
          <w:szCs w:val="28"/>
          <w:highlight w:val="white"/>
        </w:rPr>
      </w:r>
    </w:p>
    <w:p>
      <w:pPr>
        <w:ind w:firstLine="709"/>
        <w:jc w:val="both"/>
        <w:rPr>
          <w:color w:val="000000" w:themeColor="text1"/>
          <w:sz w:val="28"/>
          <w:szCs w:val="28"/>
          <w:highlight w:val="white"/>
        </w:rPr>
        <w:pBdr>
          <w:left w:val="none" w:color="000000" w:sz="4" w:space="0"/>
        </w:pBdr>
      </w:pPr>
      <w:r>
        <w:rPr>
          <w:color w:val="000000" w:themeColor="text1"/>
          <w:sz w:val="28"/>
          <w:szCs w:val="28"/>
          <w:highlight w:val="white"/>
        </w:rPr>
        <w:t xml:space="preserve">3.5. Принятие решения о предоставлении муниципальной услуги либо</w:t>
      </w:r>
      <w:r>
        <w:rPr>
          <w:color w:val="000000" w:themeColor="text1"/>
          <w:sz w:val="28"/>
          <w:szCs w:val="28"/>
          <w:highlight w:val="white"/>
        </w:rPr>
        <w:br/>
        <w:t xml:space="preserve">об отказе в предоставлении муниципальной услуги:</w:t>
      </w:r>
      <w:r>
        <w:rPr>
          <w:color w:val="000000" w:themeColor="text1"/>
          <w:sz w:val="28"/>
          <w:szCs w:val="28"/>
          <w:highlight w:val="white"/>
        </w:rPr>
      </w:r>
    </w:p>
    <w:p>
      <w:pPr>
        <w:ind w:firstLine="709"/>
        <w:jc w:val="both"/>
        <w:rPr>
          <w:color w:val="000000" w:themeColor="text1"/>
          <w:sz w:val="28"/>
          <w:szCs w:val="28"/>
          <w:highlight w:val="white"/>
        </w:rPr>
        <w:pBdr>
          <w:left w:val="none" w:color="000000" w:sz="4" w:space="0"/>
        </w:pBdr>
      </w:pPr>
      <w:r>
        <w:rPr>
          <w:color w:val="000000" w:themeColor="text1"/>
          <w:sz w:val="28"/>
          <w:szCs w:val="28"/>
          <w:highlight w:val="white"/>
        </w:rPr>
        <w:t xml:space="preserve">3.5.1. основанием для проведения административной процедуры является поступление персонального дела заявителя специалисту, на которого возложены обязанности по проверке персональных дел заявителей.</w:t>
      </w:r>
      <w:r>
        <w:rPr>
          <w:color w:val="000000" w:themeColor="text1"/>
          <w:sz w:val="28"/>
          <w:szCs w:val="28"/>
          <w:highlight w:val="white"/>
        </w:rPr>
      </w:r>
    </w:p>
    <w:p>
      <w:pPr>
        <w:ind w:firstLine="709"/>
        <w:jc w:val="both"/>
        <w:rPr>
          <w:color w:val="000000" w:themeColor="text1"/>
          <w:sz w:val="28"/>
          <w:szCs w:val="28"/>
          <w:highlight w:val="white"/>
        </w:rPr>
        <w:pBdr>
          <w:left w:val="none" w:color="000000" w:sz="4" w:space="0"/>
        </w:pBdr>
      </w:pPr>
      <w:r>
        <w:rPr>
          <w:color w:val="000000" w:themeColor="text1"/>
          <w:sz w:val="28"/>
          <w:szCs w:val="28"/>
          <w:highlight w:val="white"/>
        </w:rPr>
        <w:t xml:space="preserve">Ответственным за проведение административной процедуры является специалист, на которого возложены обязанности по проверке персональных дел заявителей.</w:t>
      </w:r>
      <w:r>
        <w:rPr>
          <w:color w:val="000000" w:themeColor="text1"/>
          <w:sz w:val="28"/>
          <w:szCs w:val="28"/>
          <w:highlight w:val="white"/>
        </w:rPr>
      </w:r>
    </w:p>
    <w:p>
      <w:pPr>
        <w:ind w:firstLine="709"/>
        <w:jc w:val="both"/>
        <w:rPr>
          <w:color w:val="000000" w:themeColor="text1"/>
          <w:sz w:val="28"/>
          <w:szCs w:val="28"/>
          <w:highlight w:val="white"/>
        </w:rPr>
        <w:pBdr>
          <w:left w:val="none" w:color="000000" w:sz="4" w:space="0"/>
        </w:pBdr>
      </w:pPr>
      <w:r>
        <w:rPr>
          <w:color w:val="000000" w:themeColor="text1"/>
          <w:sz w:val="28"/>
          <w:szCs w:val="28"/>
          <w:highlight w:val="white"/>
        </w:rPr>
        <w:t xml:space="preserve">При выявлении несоответствия представленных документов специалист,</w:t>
      </w:r>
      <w:r>
        <w:rPr>
          <w:color w:val="000000" w:themeColor="text1"/>
          <w:sz w:val="28"/>
          <w:szCs w:val="28"/>
          <w:highlight w:val="white"/>
        </w:rPr>
        <w:br/>
        <w:t xml:space="preserve">на которого возложены обязанности по проверке персональных дел заявителей, принимает меры к устранению выявленных несоответствий, привлекая к работе</w:t>
      </w:r>
      <w:r>
        <w:rPr>
          <w:color w:val="000000" w:themeColor="text1"/>
          <w:sz w:val="28"/>
          <w:szCs w:val="28"/>
          <w:highlight w:val="white"/>
        </w:rPr>
        <w:br/>
        <w:t xml:space="preserve">по устранению недостатков специалиста ОСП или специалиста ОРГ согласно </w:t>
      </w:r>
      <w:hyperlink w:tooltip="3.2.2. ответственными за проведение административной процедуры являются:" w:anchor="P250" w:history="1">
        <w:r>
          <w:rPr>
            <w:color w:val="000000" w:themeColor="text1"/>
            <w:sz w:val="28"/>
            <w:szCs w:val="28"/>
            <w:highlight w:val="white"/>
          </w:rPr>
          <w:t xml:space="preserve">пункту 3.2.2</w:t>
        </w:r>
      </w:hyperlink>
      <w:r>
        <w:rPr>
          <w:color w:val="000000" w:themeColor="text1"/>
          <w:sz w:val="28"/>
          <w:szCs w:val="28"/>
          <w:highlight w:val="white"/>
        </w:rPr>
        <w:t xml:space="preserve"> настоящего Административного регламента. Недостатки, установленные при проверке персонального дела заявителя, должны быть устранены в течение 1 рабочего дня;</w:t>
      </w:r>
      <w:r>
        <w:rPr>
          <w:color w:val="000000" w:themeColor="text1"/>
          <w:sz w:val="28"/>
          <w:szCs w:val="28"/>
          <w:highlight w:val="white"/>
        </w:rPr>
      </w:r>
    </w:p>
    <w:p>
      <w:pPr>
        <w:ind w:firstLine="709"/>
        <w:jc w:val="both"/>
        <w:rPr>
          <w:sz w:val="28"/>
          <w:szCs w:val="28"/>
          <w:highlight w:val="white"/>
        </w:rPr>
        <w:pBdr>
          <w:left w:val="none" w:color="000000" w:sz="4" w:space="0"/>
        </w:pBdr>
      </w:pPr>
      <w:r>
        <w:rPr>
          <w:sz w:val="28"/>
          <w:szCs w:val="28"/>
          <w:highlight w:val="white"/>
        </w:rPr>
        <w:t xml:space="preserve">3.5.2. специалист, на которого возложены обязанности по проверке персональных дел заявителей, осуществляет проверку заявления и документов (персональное дело заявителя) на наличие/отсутствие оснований для отказа</w:t>
      </w:r>
      <w:r>
        <w:rPr>
          <w:sz w:val="28"/>
          <w:szCs w:val="28"/>
          <w:highlight w:val="white"/>
        </w:rPr>
        <w:br/>
        <w:t xml:space="preserve">в предоставлении муниципальной услуги, предусмотренн</w:t>
      </w:r>
      <w:r>
        <w:rPr>
          <w:color w:val="000000" w:themeColor="text1"/>
          <w:sz w:val="28"/>
          <w:szCs w:val="28"/>
          <w:highlight w:val="white"/>
        </w:rPr>
        <w:t xml:space="preserve">ых </w:t>
      </w:r>
      <w:hyperlink w:tooltip="2.11. Основаниями для отказа в предоставлении муниципальной услуги являются:" w:anchor="P203" w:history="1">
        <w:r>
          <w:rPr>
            <w:color w:val="000000" w:themeColor="text1"/>
            <w:sz w:val="28"/>
            <w:szCs w:val="28"/>
            <w:highlight w:val="white"/>
          </w:rPr>
          <w:t xml:space="preserve">пунктом 2.</w:t>
        </w:r>
      </w:hyperlink>
      <w:r>
        <w:rPr>
          <w:color w:val="000000" w:themeColor="text1"/>
          <w:sz w:val="28"/>
          <w:szCs w:val="28"/>
          <w:highlight w:val="white"/>
        </w:rPr>
        <w:t xml:space="preserve">7 наст</w:t>
      </w:r>
      <w:r>
        <w:rPr>
          <w:sz w:val="28"/>
          <w:szCs w:val="28"/>
          <w:highlight w:val="white"/>
        </w:rPr>
        <w:t xml:space="preserve">оящего Административного регламента;</w:t>
      </w:r>
      <w:r>
        <w:rPr>
          <w:sz w:val="28"/>
          <w:szCs w:val="28"/>
          <w:highlight w:val="white"/>
        </w:rPr>
      </w:r>
    </w:p>
    <w:p>
      <w:pPr>
        <w:ind w:firstLine="709"/>
        <w:jc w:val="both"/>
        <w:rPr>
          <w:sz w:val="28"/>
          <w:szCs w:val="28"/>
          <w:highlight w:val="white"/>
        </w:rPr>
        <w:pBdr>
          <w:left w:val="none" w:color="000000" w:sz="4" w:space="0"/>
        </w:pBdr>
      </w:pPr>
      <w:r>
        <w:rPr>
          <w:sz w:val="28"/>
          <w:szCs w:val="28"/>
          <w:highlight w:val="white"/>
        </w:rPr>
        <w:t xml:space="preserve">3.5.2.1. при наличии оснований для отказа в предоставлении муниципальной услуги:</w:t>
      </w:r>
      <w:r>
        <w:rPr>
          <w:sz w:val="28"/>
          <w:szCs w:val="28"/>
          <w:highlight w:val="white"/>
        </w:rPr>
      </w:r>
    </w:p>
    <w:p>
      <w:pPr>
        <w:ind w:firstLine="709"/>
        <w:jc w:val="both"/>
        <w:rPr>
          <w:color w:val="000000" w:themeColor="text1"/>
          <w:sz w:val="28"/>
          <w:szCs w:val="28"/>
          <w:highlight w:val="white"/>
        </w:rPr>
        <w:pBdr>
          <w:left w:val="none" w:color="000000" w:sz="4" w:space="0"/>
        </w:pBdr>
      </w:pPr>
      <w:r>
        <w:rPr>
          <w:color w:val="000000" w:themeColor="text1"/>
          <w:sz w:val="28"/>
          <w:szCs w:val="28"/>
          <w:highlight w:val="white"/>
        </w:rPr>
        <w:t xml:space="preserve">подготавливает проект </w:t>
      </w:r>
      <w:hyperlink w:tooltip="РЕШЕНИЕ" w:anchor="P501" w:history="1">
        <w:r>
          <w:rPr>
            <w:color w:val="000000" w:themeColor="text1"/>
            <w:sz w:val="28"/>
            <w:szCs w:val="28"/>
            <w:highlight w:val="white"/>
          </w:rPr>
          <w:t xml:space="preserve">решения</w:t>
        </w:r>
      </w:hyperlink>
      <w:r>
        <w:rPr>
          <w:color w:val="000000" w:themeColor="text1"/>
          <w:sz w:val="28"/>
          <w:szCs w:val="28"/>
          <w:highlight w:val="white"/>
        </w:rPr>
        <w:t xml:space="preserve"> об отказе в предоставлении муниципальной услуги по форме согласно приложению 3 к настоящему Административному регламенту с указанием всех выявленных оснований для отказа и рекомендациями по их устранению;</w:t>
      </w:r>
      <w:r>
        <w:rPr>
          <w:color w:val="000000" w:themeColor="text1"/>
          <w:sz w:val="28"/>
          <w:szCs w:val="28"/>
          <w:highlight w:val="white"/>
        </w:rPr>
      </w:r>
    </w:p>
    <w:p>
      <w:pPr>
        <w:ind w:firstLine="709"/>
        <w:jc w:val="both"/>
        <w:rPr>
          <w:color w:val="000000" w:themeColor="text1"/>
          <w:sz w:val="28"/>
          <w:szCs w:val="28"/>
          <w:highlight w:val="white"/>
        </w:rPr>
        <w:pBdr>
          <w:left w:val="none" w:color="000000" w:sz="4" w:space="0"/>
        </w:pBdr>
      </w:pPr>
      <w:r>
        <w:rPr>
          <w:color w:val="000000" w:themeColor="text1"/>
          <w:sz w:val="28"/>
          <w:szCs w:val="28"/>
          <w:highlight w:val="white"/>
        </w:rPr>
        <w:t xml:space="preserve">обеспечивает подписание решения об отказе в предоставлении муниципальной услуги должностным лицом департамента, уполномоченным</w:t>
      </w:r>
      <w:r>
        <w:rPr>
          <w:color w:val="000000" w:themeColor="text1"/>
          <w:sz w:val="28"/>
          <w:szCs w:val="28"/>
          <w:highlight w:val="white"/>
        </w:rPr>
        <w:br/>
        <w:t xml:space="preserve">на принятие решений по предоставлению муниципальной услуги;</w:t>
      </w:r>
      <w:r>
        <w:rPr>
          <w:color w:val="000000" w:themeColor="text1"/>
          <w:sz w:val="28"/>
          <w:szCs w:val="28"/>
          <w:highlight w:val="white"/>
        </w:rPr>
      </w:r>
    </w:p>
    <w:p>
      <w:pPr>
        <w:ind w:firstLine="709"/>
        <w:jc w:val="both"/>
        <w:rPr>
          <w:color w:val="000000" w:themeColor="text1"/>
          <w:sz w:val="28"/>
          <w:szCs w:val="28"/>
          <w:highlight w:val="white"/>
        </w:rPr>
        <w:pBdr>
          <w:left w:val="none" w:color="000000" w:sz="4" w:space="0"/>
        </w:pBdr>
      </w:pPr>
      <w:r>
        <w:rPr>
          <w:color w:val="000000" w:themeColor="text1"/>
          <w:sz w:val="28"/>
          <w:szCs w:val="28"/>
          <w:highlight w:val="white"/>
        </w:rPr>
        <w:t xml:space="preserve">в порядке, установленном постановлением Правительства Российской Федерации № 277, направ</w:t>
      </w:r>
      <w:r>
        <w:rPr>
          <w:color w:val="000000" w:themeColor="text1"/>
          <w:sz w:val="28"/>
          <w:szCs w:val="28"/>
          <w:highlight w:val="white"/>
        </w:rPr>
        <w:t xml:space="preserve">ляет в личный кабинет заявителя на Едином портале результат предоставления муниципальной услуги в виде электронного документа, подписанного усиленной квалифицированной электронной подписью должностного лица департамента, уполномоченного на принятие решений</w:t>
      </w:r>
      <w:r>
        <w:rPr>
          <w:color w:val="000000" w:themeColor="text1"/>
          <w:sz w:val="28"/>
          <w:szCs w:val="28"/>
          <w:highlight w:val="white"/>
        </w:rPr>
        <w:br/>
        <w:t xml:space="preserve">по предоставлению муниципальной услуги, и статус оказания муниципальной услуги «Отказано в предоставлении услуги»;</w:t>
      </w:r>
      <w:r>
        <w:rPr>
          <w:color w:val="000000" w:themeColor="text1"/>
          <w:sz w:val="28"/>
          <w:szCs w:val="28"/>
          <w:highlight w:val="white"/>
        </w:rPr>
      </w:r>
    </w:p>
    <w:p>
      <w:pPr>
        <w:ind w:firstLine="709"/>
        <w:jc w:val="both"/>
        <w:rPr>
          <w:color w:val="000000" w:themeColor="text1"/>
          <w:sz w:val="28"/>
          <w:szCs w:val="28"/>
          <w:highlight w:val="white"/>
        </w:rPr>
        <w:pBdr>
          <w:left w:val="none" w:color="000000" w:sz="4" w:space="0"/>
        </w:pBdr>
      </w:pPr>
      <w:r>
        <w:rPr>
          <w:color w:val="000000" w:themeColor="text1"/>
          <w:sz w:val="28"/>
          <w:szCs w:val="28"/>
          <w:highlight w:val="white"/>
        </w:rPr>
        <w:t xml:space="preserve">3.5.2.2. при отсутствии оснований отказа в предоставлении муниципальной услуги:</w:t>
      </w:r>
      <w:r>
        <w:rPr>
          <w:color w:val="000000" w:themeColor="text1"/>
          <w:sz w:val="28"/>
          <w:szCs w:val="28"/>
          <w:highlight w:val="white"/>
        </w:rPr>
      </w:r>
    </w:p>
    <w:p>
      <w:pPr>
        <w:ind w:firstLine="709"/>
        <w:jc w:val="both"/>
        <w:rPr>
          <w:sz w:val="28"/>
          <w:szCs w:val="28"/>
          <w:highlight w:val="white"/>
        </w:rPr>
        <w:pBdr>
          <w:left w:val="none" w:color="000000" w:sz="4" w:space="0"/>
        </w:pBdr>
      </w:pPr>
      <w:r>
        <w:rPr>
          <w:sz w:val="28"/>
          <w:szCs w:val="28"/>
          <w:highlight w:val="white"/>
        </w:rPr>
        <w:t xml:space="preserve">подготавливает проект </w:t>
      </w:r>
      <w:hyperlink w:tooltip="РЕШЕНИЕ" w:anchor="P476" w:history="1">
        <w:r>
          <w:rPr>
            <w:color w:val="000000" w:themeColor="text1"/>
            <w:sz w:val="28"/>
            <w:szCs w:val="28"/>
            <w:highlight w:val="white"/>
          </w:rPr>
          <w:t xml:space="preserve">решения</w:t>
        </w:r>
      </w:hyperlink>
      <w:r>
        <w:rPr>
          <w:color w:val="000000" w:themeColor="text1"/>
          <w:sz w:val="28"/>
          <w:szCs w:val="28"/>
          <w:highlight w:val="white"/>
        </w:rPr>
        <w:t xml:space="preserve"> о </w:t>
      </w:r>
      <w:r>
        <w:rPr>
          <w:sz w:val="28"/>
          <w:szCs w:val="28"/>
          <w:highlight w:val="white"/>
        </w:rPr>
        <w:t xml:space="preserve">назначении выплаты по форме согласно приложению 2 к настоящему Административному регламенту;</w:t>
      </w:r>
      <w:r>
        <w:rPr>
          <w:sz w:val="28"/>
          <w:szCs w:val="28"/>
          <w:highlight w:val="white"/>
        </w:rPr>
      </w:r>
    </w:p>
    <w:p>
      <w:pPr>
        <w:ind w:firstLine="709"/>
        <w:jc w:val="both"/>
        <w:rPr>
          <w:sz w:val="28"/>
          <w:szCs w:val="28"/>
          <w:highlight w:val="white"/>
        </w:rPr>
        <w:pBdr>
          <w:left w:val="none" w:color="000000" w:sz="4" w:space="0"/>
        </w:pBdr>
      </w:pPr>
      <w:r>
        <w:rPr>
          <w:sz w:val="28"/>
          <w:szCs w:val="28"/>
          <w:highlight w:val="white"/>
        </w:rPr>
        <w:t xml:space="preserve">обеспечивает подписание проекта решения о назначении выплаты должностным лицом департамента, уполномоченным на принятие решений по предоставлению муниципальной услуги;</w:t>
      </w:r>
      <w:r>
        <w:rPr>
          <w:sz w:val="28"/>
          <w:szCs w:val="28"/>
          <w:highlight w:val="white"/>
        </w:rPr>
      </w:r>
    </w:p>
    <w:p>
      <w:pPr>
        <w:ind w:firstLine="709"/>
        <w:jc w:val="both"/>
        <w:rPr>
          <w:sz w:val="28"/>
          <w:szCs w:val="28"/>
          <w:highlight w:val="white"/>
        </w:rPr>
        <w:pBdr>
          <w:left w:val="none" w:color="000000" w:sz="4" w:space="0"/>
        </w:pBdr>
      </w:pPr>
      <w:r>
        <w:rPr>
          <w:sz w:val="28"/>
          <w:szCs w:val="28"/>
          <w:highlight w:val="white"/>
        </w:rPr>
        <w:t xml:space="preserve">в порядке, установленном постановлением Правительства Российской Федерации № 277, направляет в личный кабинет заявителя на Едином портале результат предоставления муниципальной услуги в виде </w:t>
      </w:r>
      <w:r>
        <w:rPr>
          <w:sz w:val="28"/>
          <w:szCs w:val="28"/>
          <w:highlight w:val="white"/>
        </w:rPr>
        <w:t xml:space="preserve">электронного документа, подписанного усиленной квалифицированной электронной подписью должностного лица департамента, уполномоченного на принятие решений по предоставлению муниципальной услуги, и статус оказания муниципальной услуги «Услуга предоставлена»;</w:t>
      </w:r>
      <w:r>
        <w:rPr>
          <w:sz w:val="28"/>
          <w:szCs w:val="28"/>
          <w:highlight w:val="white"/>
        </w:rPr>
      </w:r>
    </w:p>
    <w:p>
      <w:pPr>
        <w:ind w:firstLine="709"/>
        <w:jc w:val="both"/>
        <w:rPr>
          <w:sz w:val="28"/>
          <w:szCs w:val="28"/>
          <w:highlight w:val="white"/>
        </w:rPr>
        <w:pBdr>
          <w:left w:val="none" w:color="000000" w:sz="4" w:space="0"/>
        </w:pBdr>
      </w:pPr>
      <w:r>
        <w:rPr>
          <w:sz w:val="28"/>
          <w:szCs w:val="28"/>
          <w:highlight w:val="white"/>
        </w:rPr>
        <w:t xml:space="preserve">3.5.3. специалист, на которого возложены обязанности по проверке личных дел </w:t>
      </w:r>
      <w:r>
        <w:rPr>
          <w:sz w:val="28"/>
          <w:szCs w:val="28"/>
          <w:highlight w:val="white"/>
        </w:rPr>
        <w:t xml:space="preserve">заявителей, после подписания проекта решения о назначении выплаты либо проекта решения об отказе в предоставлении муниципальной услуги (далее - результат предоставления муниципальной услуги) заносит результат предоставления муниципальной услуги в карточку </w:t>
      </w:r>
      <w:r>
        <w:rPr>
          <w:sz w:val="28"/>
          <w:szCs w:val="28"/>
          <w:highlight w:val="white"/>
        </w:rPr>
        <w:t xml:space="preserve">льготополучателя</w:t>
      </w:r>
      <w:r>
        <w:rPr>
          <w:sz w:val="28"/>
          <w:szCs w:val="28"/>
          <w:highlight w:val="white"/>
        </w:rPr>
        <w:t xml:space="preserve"> в БДЛ;</w:t>
      </w:r>
      <w:r>
        <w:rPr>
          <w:sz w:val="28"/>
          <w:szCs w:val="28"/>
          <w:highlight w:val="white"/>
        </w:rPr>
      </w:r>
    </w:p>
    <w:p>
      <w:pPr>
        <w:ind w:firstLine="709"/>
        <w:jc w:val="both"/>
        <w:rPr>
          <w:sz w:val="28"/>
          <w:szCs w:val="28"/>
          <w:highlight w:val="white"/>
        </w:rPr>
        <w:pBdr>
          <w:left w:val="none" w:color="000000" w:sz="4" w:space="0"/>
        </w:pBdr>
      </w:pPr>
      <w:r>
        <w:rPr>
          <w:sz w:val="28"/>
          <w:szCs w:val="28"/>
          <w:highlight w:val="white"/>
        </w:rPr>
        <w:t xml:space="preserve">3.5.4. срок исполнения административной процедуры - не более 2 рабочих дней со дня поступления персонального дела заявителя специалисту, на которого возложены обязанности по проверке личных дел заявителей;</w:t>
      </w:r>
      <w:r>
        <w:rPr>
          <w:sz w:val="28"/>
          <w:szCs w:val="28"/>
          <w:highlight w:val="white"/>
        </w:rPr>
      </w:r>
    </w:p>
    <w:p>
      <w:pPr>
        <w:ind w:firstLine="709"/>
        <w:jc w:val="both"/>
        <w:rPr>
          <w:sz w:val="28"/>
          <w:szCs w:val="28"/>
          <w:highlight w:val="white"/>
        </w:rPr>
        <w:pBdr>
          <w:left w:val="none" w:color="000000" w:sz="4" w:space="0"/>
        </w:pBdr>
      </w:pPr>
      <w:r>
        <w:rPr>
          <w:sz w:val="28"/>
          <w:szCs w:val="28"/>
          <w:highlight w:val="white"/>
        </w:rPr>
        <w:t xml:space="preserve">3.5.5. результатом административной процедуры является подготовка и подписание результата предоставления муниципальной услуги.</w:t>
      </w:r>
      <w:r>
        <w:rPr>
          <w:sz w:val="28"/>
          <w:szCs w:val="28"/>
          <w:highlight w:val="white"/>
        </w:rPr>
      </w:r>
    </w:p>
    <w:p>
      <w:pPr>
        <w:ind w:firstLine="709"/>
        <w:jc w:val="both"/>
        <w:rPr>
          <w:sz w:val="28"/>
          <w:szCs w:val="28"/>
          <w:highlight w:val="white"/>
        </w:rPr>
        <w:pBdr>
          <w:left w:val="none" w:color="000000" w:sz="4" w:space="0"/>
        </w:pBdr>
      </w:pPr>
      <w:r/>
      <w:bookmarkStart w:id="4" w:name="undefined"/>
      <w:r/>
      <w:bookmarkEnd w:id="4"/>
      <w:r>
        <w:rPr>
          <w:sz w:val="28"/>
          <w:szCs w:val="28"/>
          <w:highlight w:val="white"/>
        </w:rPr>
        <w:t xml:space="preserve">3.6. Направление результата предоставления муниципальной услуги:</w:t>
      </w:r>
      <w:r>
        <w:rPr>
          <w:sz w:val="28"/>
          <w:szCs w:val="28"/>
          <w:highlight w:val="white"/>
        </w:rPr>
      </w:r>
    </w:p>
    <w:p>
      <w:pPr>
        <w:ind w:firstLine="709"/>
        <w:jc w:val="both"/>
        <w:rPr>
          <w:sz w:val="28"/>
          <w:szCs w:val="28"/>
          <w:highlight w:val="white"/>
        </w:rPr>
        <w:pBdr>
          <w:left w:val="none" w:color="000000" w:sz="4" w:space="0"/>
        </w:pBdr>
      </w:pPr>
      <w:r>
        <w:rPr>
          <w:sz w:val="28"/>
          <w:szCs w:val="28"/>
          <w:highlight w:val="white"/>
        </w:rPr>
        <w:t xml:space="preserve">3.6.1. основанием для проведения административной процедуры является подготовка и подписание результата предоставления муниципальной услуги.</w:t>
      </w:r>
      <w:r>
        <w:rPr>
          <w:sz w:val="28"/>
          <w:szCs w:val="28"/>
          <w:highlight w:val="white"/>
        </w:rPr>
      </w:r>
    </w:p>
    <w:p>
      <w:pPr>
        <w:ind w:firstLine="709"/>
        <w:jc w:val="both"/>
        <w:rPr>
          <w:sz w:val="28"/>
          <w:szCs w:val="28"/>
          <w:highlight w:val="white"/>
        </w:rPr>
        <w:pBdr>
          <w:left w:val="none" w:color="000000" w:sz="4" w:space="0"/>
        </w:pBdr>
      </w:pPr>
      <w:r>
        <w:rPr>
          <w:sz w:val="28"/>
          <w:szCs w:val="28"/>
          <w:highlight w:val="white"/>
        </w:rPr>
        <w:t xml:space="preserve">Ответственным за проведение административной процедуры является специалист, на которого возложены обязанности по проверке личных дел заявителей;</w:t>
      </w:r>
      <w:r>
        <w:rPr>
          <w:sz w:val="28"/>
          <w:szCs w:val="28"/>
          <w:highlight w:val="white"/>
        </w:rPr>
      </w:r>
    </w:p>
    <w:p>
      <w:pPr>
        <w:ind w:firstLine="709"/>
        <w:jc w:val="both"/>
        <w:rPr>
          <w:sz w:val="28"/>
          <w:szCs w:val="28"/>
          <w:highlight w:val="white"/>
        </w:rPr>
        <w:pBdr>
          <w:left w:val="none" w:color="000000" w:sz="4" w:space="0"/>
        </w:pBdr>
      </w:pPr>
      <w:r>
        <w:rPr>
          <w:sz w:val="28"/>
          <w:szCs w:val="28"/>
          <w:highlight w:val="white"/>
        </w:rPr>
        <w:t xml:space="preserve">3.6.2. специалист, на которого возложены обязанности по проверке личных дел заявителей, направляет результат предоставления муниципальной услуги способом, определенным заявителем в заявлении;</w:t>
      </w:r>
      <w:r>
        <w:rPr>
          <w:sz w:val="28"/>
          <w:szCs w:val="28"/>
          <w:highlight w:val="white"/>
        </w:rPr>
      </w:r>
    </w:p>
    <w:p>
      <w:pPr>
        <w:ind w:firstLine="709"/>
        <w:jc w:val="both"/>
        <w:rPr>
          <w:sz w:val="28"/>
          <w:szCs w:val="28"/>
          <w:highlight w:val="white"/>
        </w:rPr>
        <w:pBdr>
          <w:left w:val="none" w:color="000000" w:sz="4" w:space="0"/>
        </w:pBdr>
      </w:pPr>
      <w:r>
        <w:rPr>
          <w:sz w:val="28"/>
          <w:szCs w:val="28"/>
          <w:highlight w:val="white"/>
        </w:rPr>
        <w:t xml:space="preserve">3.6.3. независимо от способа направления заявления результат предоставления муниципальной услуги нап</w:t>
      </w:r>
      <w:r>
        <w:rPr>
          <w:sz w:val="28"/>
          <w:szCs w:val="28"/>
          <w:highlight w:val="white"/>
        </w:rPr>
        <w:t xml:space="preserve">равляется заявителю в личный кабинет на Едином портале в форме электронного документа, подписанного усиленной квалифицированной электронной подписью должностного лица департамента, уполномоченного на принятие решений по предоставлению муниципальной услуги.</w:t>
      </w:r>
      <w:r>
        <w:rPr>
          <w:sz w:val="28"/>
          <w:szCs w:val="28"/>
          <w:highlight w:val="white"/>
        </w:rPr>
      </w:r>
    </w:p>
    <w:p>
      <w:pPr>
        <w:ind w:firstLine="709"/>
        <w:jc w:val="both"/>
        <w:rPr>
          <w:sz w:val="28"/>
          <w:szCs w:val="28"/>
          <w:highlight w:val="white"/>
        </w:rPr>
        <w:pBdr>
          <w:left w:val="none" w:color="000000" w:sz="4" w:space="0"/>
        </w:pBdr>
      </w:pPr>
      <w:r>
        <w:rPr>
          <w:sz w:val="28"/>
          <w:szCs w:val="28"/>
          <w:highlight w:val="white"/>
        </w:rPr>
        <w:t xml:space="preserve">Вм</w:t>
      </w:r>
      <w:r>
        <w:rPr>
          <w:sz w:val="28"/>
          <w:szCs w:val="28"/>
          <w:highlight w:val="white"/>
        </w:rPr>
        <w:t xml:space="preserve">есте с результатом предоставления муниципальной услуги заявителю в личный кабинет на Едином портале направляется уведомление о возможности получения результата предоставления муниципальной услуги на бумажном носителе в департаменте (за исключением случая, </w:t>
      </w:r>
      <w:r>
        <w:rPr>
          <w:color w:val="000000" w:themeColor="text1"/>
          <w:sz w:val="28"/>
          <w:szCs w:val="28"/>
          <w:highlight w:val="white"/>
          <w:u w:val="single"/>
        </w:rPr>
        <w:t xml:space="preserve">если заявление было направлено по почте</w:t>
      </w:r>
      <w:r>
        <w:rPr>
          <w:sz w:val="28"/>
          <w:szCs w:val="28"/>
          <w:highlight w:val="white"/>
        </w:rPr>
        <w:t xml:space="preserve"> или через МФЦ);</w:t>
      </w:r>
      <w:r>
        <w:rPr>
          <w:sz w:val="28"/>
          <w:szCs w:val="28"/>
          <w:highlight w:val="white"/>
        </w:rPr>
      </w:r>
    </w:p>
    <w:p>
      <w:pPr>
        <w:ind w:firstLine="709"/>
        <w:jc w:val="both"/>
        <w:rPr>
          <w:sz w:val="28"/>
          <w:szCs w:val="28"/>
          <w:highlight w:val="white"/>
        </w:rPr>
        <w:pBdr>
          <w:left w:val="none" w:color="000000" w:sz="4" w:space="0"/>
        </w:pBdr>
      </w:pPr>
      <w:r>
        <w:rPr>
          <w:sz w:val="28"/>
          <w:szCs w:val="28"/>
          <w:highlight w:val="white"/>
        </w:rPr>
        <w:t xml:space="preserve">3.6.4. в случае если заявление было направлено через МФЦ, результат предоставления муниципальной услуги передается в МФЦ в порядке и сроки, </w:t>
      </w:r>
      <w:r>
        <w:rPr>
          <w:sz w:val="28"/>
          <w:szCs w:val="28"/>
          <w:highlight w:val="white"/>
        </w:rPr>
        <w:t xml:space="preserve">определенные в соглашении о взаимодействии, для последующей выдачи заявителю;</w:t>
      </w:r>
      <w:r>
        <w:rPr>
          <w:sz w:val="28"/>
          <w:szCs w:val="28"/>
          <w:highlight w:val="white"/>
        </w:rPr>
      </w:r>
    </w:p>
    <w:p>
      <w:pPr>
        <w:ind w:firstLine="709"/>
        <w:jc w:val="both"/>
        <w:rPr>
          <w:sz w:val="28"/>
          <w:szCs w:val="28"/>
          <w:highlight w:val="white"/>
        </w:rPr>
        <w:pBdr>
          <w:left w:val="none" w:color="000000" w:sz="4" w:space="0"/>
        </w:pBdr>
      </w:pPr>
      <w:r>
        <w:rPr>
          <w:sz w:val="28"/>
          <w:szCs w:val="28"/>
          <w:highlight w:val="white"/>
        </w:rPr>
        <w:t xml:space="preserve">3.6.6. срок исполнения административной процедуры - не более 1 рабочего дня со дня подготовки и подписания результата предоставления муниципальной услуги;</w:t>
      </w:r>
      <w:r>
        <w:rPr>
          <w:sz w:val="28"/>
          <w:szCs w:val="28"/>
          <w:highlight w:val="white"/>
        </w:rPr>
      </w:r>
    </w:p>
    <w:p>
      <w:pPr>
        <w:ind w:firstLine="709"/>
        <w:jc w:val="both"/>
        <w:rPr>
          <w:sz w:val="28"/>
          <w:szCs w:val="28"/>
          <w:highlight w:val="white"/>
        </w:rPr>
        <w:pBdr>
          <w:left w:val="none" w:color="000000" w:sz="4" w:space="0"/>
        </w:pBdr>
      </w:pPr>
      <w:r>
        <w:rPr>
          <w:sz w:val="28"/>
          <w:szCs w:val="28"/>
          <w:highlight w:val="white"/>
        </w:rPr>
        <w:t xml:space="preserve">3.6.7. результатом административной процедуры является направление результата предоставления муниципальной услуги.</w:t>
      </w:r>
      <w:r>
        <w:rPr>
          <w:sz w:val="28"/>
          <w:szCs w:val="28"/>
          <w:highlight w:val="white"/>
        </w:rPr>
      </w:r>
    </w:p>
    <w:p>
      <w:pPr>
        <w:ind w:firstLine="709"/>
        <w:jc w:val="both"/>
        <w:rPr>
          <w:color w:val="000000" w:themeColor="text1"/>
          <w:sz w:val="28"/>
          <w:szCs w:val="28"/>
          <w:highlight w:val="yellow"/>
        </w:rPr>
        <w:pBdr>
          <w:left w:val="none" w:color="000000" w:sz="4" w:space="0"/>
        </w:pBdr>
      </w:pPr>
      <w:r>
        <w:rPr>
          <w:color w:val="000000" w:themeColor="text1"/>
          <w:sz w:val="28"/>
          <w:szCs w:val="28"/>
          <w:highlight w:val="white"/>
        </w:rPr>
        <w:t xml:space="preserve">3.7. Последовательность административных процедур приведена в </w:t>
      </w:r>
      <w:hyperlink w:tooltip="БЛОК-СХЕМА" w:anchor="P653" w:history="1">
        <w:r>
          <w:rPr>
            <w:color w:val="000000" w:themeColor="text1"/>
            <w:sz w:val="28"/>
            <w:szCs w:val="28"/>
            <w:highlight w:val="white"/>
          </w:rPr>
          <w:t xml:space="preserve">блок-схеме</w:t>
        </w:r>
      </w:hyperlink>
      <w:r>
        <w:rPr>
          <w:color w:val="000000" w:themeColor="text1"/>
          <w:sz w:val="28"/>
          <w:szCs w:val="28"/>
          <w:highlight w:val="white"/>
        </w:rPr>
        <w:t xml:space="preserve"> согласно приложению 6 к настоящему Административному регламенту.</w:t>
      </w:r>
      <w:r>
        <w:rPr>
          <w:color w:val="000000" w:themeColor="text1"/>
          <w:sz w:val="28"/>
          <w:szCs w:val="28"/>
          <w:highlight w:val="yellow"/>
        </w:rPr>
      </w:r>
    </w:p>
    <w:p>
      <w:pPr>
        <w:pStyle w:val="890"/>
        <w:jc w:val="both"/>
        <w:rPr>
          <w:highlight w:val="yellow"/>
        </w:rPr>
        <w:pBdr>
          <w:left w:val="none" w:color="000000" w:sz="4" w:space="0"/>
        </w:pBdr>
      </w:pPr>
      <w:r>
        <w:rPr>
          <w:highlight w:val="yellow"/>
        </w:rPr>
      </w:r>
      <w:r>
        <w:rPr>
          <w:highlight w:val="yellow"/>
        </w:rPr>
      </w:r>
    </w:p>
    <w:p>
      <w:pPr>
        <w:ind w:firstLine="709"/>
        <w:jc w:val="both"/>
        <w:rPr>
          <w:b/>
          <w:bCs/>
          <w:sz w:val="28"/>
          <w:szCs w:val="28"/>
          <w:highlight w:val="yellow"/>
        </w:rPr>
        <w:pBdr>
          <w:left w:val="none" w:color="000000" w:sz="4" w:space="0"/>
        </w:pBdr>
      </w:pPr>
      <w:r>
        <w:rPr>
          <w:b/>
          <w:bCs/>
          <w:sz w:val="28"/>
          <w:szCs w:val="28"/>
          <w:highlight w:val="yellow"/>
        </w:rPr>
      </w:r>
      <w:r>
        <w:rPr>
          <w:b/>
          <w:bCs/>
          <w:sz w:val="28"/>
          <w:szCs w:val="28"/>
          <w:highlight w:val="yellow"/>
        </w:rPr>
      </w:r>
    </w:p>
    <w:p>
      <w:pPr>
        <w:ind w:firstLine="709"/>
        <w:jc w:val="both"/>
        <w:rPr>
          <w:sz w:val="28"/>
          <w:szCs w:val="28"/>
          <w:highlight w:val="yellow"/>
        </w:rPr>
        <w:pBdr>
          <w:left w:val="none" w:color="000000" w:sz="4" w:space="0"/>
        </w:pBdr>
      </w:pPr>
      <w:r>
        <w:rPr>
          <w:sz w:val="28"/>
          <w:szCs w:val="28"/>
          <w:highlight w:val="yellow"/>
        </w:rPr>
      </w:r>
      <w:r>
        <w:rPr>
          <w:sz w:val="28"/>
          <w:szCs w:val="28"/>
          <w:highlight w:val="yellow"/>
        </w:rPr>
      </w:r>
    </w:p>
    <w:p>
      <w:pPr>
        <w:ind w:firstLine="709"/>
        <w:jc w:val="both"/>
        <w:rPr>
          <w:sz w:val="28"/>
          <w:szCs w:val="28"/>
        </w:rPr>
        <w:pBdr>
          <w:left w:val="none" w:color="000000" w:sz="4" w:space="0"/>
        </w:pBd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  <w:pBdr>
          <w:left w:val="none" w:color="000000" w:sz="4" w:space="0"/>
        </w:pBd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  <w:pBdr>
          <w:left w:val="none" w:color="000000" w:sz="4" w:space="0"/>
        </w:pBd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  <w:pBdr>
          <w:left w:val="none" w:color="000000" w:sz="4" w:space="0"/>
        </w:pBd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  <w:pBdr>
          <w:left w:val="none" w:color="000000" w:sz="4" w:space="0"/>
        </w:pBd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  <w:pBdr>
          <w:left w:val="none" w:color="000000" w:sz="4" w:space="0"/>
        </w:pBd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  <w:pBdr>
          <w:left w:val="none" w:color="000000" w:sz="4" w:space="0"/>
        </w:pBd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  <w:pBdr>
          <w:left w:val="none" w:color="000000" w:sz="4" w:space="0"/>
        </w:pBd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  <w:pBdr>
          <w:left w:val="none" w:color="000000" w:sz="4" w:space="0"/>
        </w:pBd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  <w:pBdr>
          <w:left w:val="none" w:color="000000" w:sz="4" w:space="0"/>
        </w:pBd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  <w:pBdr>
          <w:left w:val="none" w:color="000000" w:sz="4" w:space="0"/>
        </w:pBd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  <w:pBdr>
          <w:left w:val="none" w:color="000000" w:sz="4" w:space="0"/>
        </w:pBd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  <w:pBdr>
          <w:left w:val="none" w:color="000000" w:sz="4" w:space="0"/>
        </w:pBd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  <w:pBdr>
          <w:left w:val="none" w:color="000000" w:sz="4" w:space="0"/>
        </w:pBd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  <w:pBdr>
          <w:left w:val="none" w:color="000000" w:sz="4" w:space="0"/>
        </w:pBd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  <w:pBdr>
          <w:left w:val="none" w:color="000000" w:sz="4" w:space="0"/>
        </w:pBd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  <w:pBdr>
          <w:left w:val="none" w:color="000000" w:sz="4" w:space="0"/>
        </w:pBd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  <w:pBdr>
          <w:left w:val="none" w:color="000000" w:sz="4" w:space="0"/>
        </w:pBd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  <w:pBdr>
          <w:left w:val="none" w:color="000000" w:sz="4" w:space="0"/>
        </w:pBd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  <w:pBdr>
          <w:left w:val="none" w:color="000000" w:sz="4" w:space="0"/>
        </w:pBd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  <w:pBdr>
          <w:left w:val="none" w:color="000000" w:sz="4" w:space="0"/>
        </w:pBd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  <w:pBdr>
          <w:left w:val="none" w:color="000000" w:sz="4" w:space="0"/>
        </w:pBd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  <w:pBdr>
          <w:left w:val="none" w:color="000000" w:sz="4" w:space="0"/>
        </w:pBd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  <w:pBdr>
          <w:left w:val="none" w:color="000000" w:sz="4" w:space="0"/>
        </w:pBd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  <w:pBdr>
          <w:left w:val="none" w:color="000000" w:sz="4" w:space="0"/>
        </w:pBd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  <w:pBdr>
          <w:left w:val="none" w:color="000000" w:sz="4" w:space="0"/>
        </w:pBd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  <w:pBdr>
          <w:left w:val="none" w:color="000000" w:sz="4" w:space="0"/>
        </w:pBd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  <w:pBdr>
          <w:left w:val="none" w:color="000000" w:sz="4" w:space="0"/>
        </w:pBd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  <w:pBdr>
          <w:left w:val="none" w:color="000000" w:sz="4" w:space="0"/>
        </w:pBd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  <w:pBdr>
          <w:left w:val="none" w:color="000000" w:sz="4" w:space="0"/>
        </w:pBd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  <w:pBdr>
          <w:left w:val="none" w:color="000000" w:sz="4" w:space="0"/>
        </w:pBd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  <w:pBdr>
          <w:left w:val="none" w:color="000000" w:sz="4" w:space="0"/>
        </w:pBd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  <w:pBdr>
          <w:left w:val="none" w:color="000000" w:sz="4" w:space="0"/>
        </w:pBd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90"/>
        <w:jc w:val="right"/>
        <w:rPr>
          <w:b w:val="0"/>
          <w:bCs w:val="0"/>
          <w:sz w:val="24"/>
          <w:szCs w:val="24"/>
        </w:rPr>
        <w:outlineLvl w:val="1"/>
      </w:pPr>
      <w:r>
        <w:rPr>
          <w:b w:val="0"/>
          <w:bCs w:val="0"/>
          <w:sz w:val="20"/>
          <w:szCs w:val="20"/>
          <w:highlight w:val="white"/>
        </w:rPr>
        <w:t xml:space="preserve">Приложение 1</w:t>
      </w:r>
      <w:r>
        <w:rPr>
          <w:b w:val="0"/>
          <w:bCs w:val="0"/>
          <w:sz w:val="24"/>
          <w:szCs w:val="24"/>
        </w:rPr>
      </w:r>
    </w:p>
    <w:p>
      <w:pPr>
        <w:pStyle w:val="890"/>
        <w:jc w:val="right"/>
        <w:rPr>
          <w:b w:val="0"/>
          <w:bCs w:val="0"/>
          <w:sz w:val="24"/>
          <w:szCs w:val="24"/>
          <w:highlight w:val="white"/>
        </w:rPr>
      </w:pPr>
      <w:r>
        <w:rPr>
          <w:b w:val="0"/>
          <w:bCs w:val="0"/>
          <w:sz w:val="20"/>
          <w:szCs w:val="20"/>
          <w:highlight w:val="white"/>
        </w:rPr>
        <w:t xml:space="preserve">к Административному регламенту</w:t>
      </w:r>
      <w:r>
        <w:rPr>
          <w:b w:val="0"/>
          <w:bCs w:val="0"/>
          <w:sz w:val="24"/>
          <w:szCs w:val="24"/>
          <w:highlight w:val="white"/>
        </w:rPr>
      </w:r>
    </w:p>
    <w:p>
      <w:pPr>
        <w:pStyle w:val="890"/>
        <w:jc w:val="right"/>
        <w:rPr>
          <w:b w:val="0"/>
          <w:bCs w:val="0"/>
          <w:sz w:val="24"/>
          <w:szCs w:val="24"/>
          <w:highlight w:val="white"/>
        </w:rPr>
      </w:pPr>
      <w:r>
        <w:rPr>
          <w:b w:val="0"/>
          <w:bCs w:val="0"/>
          <w:sz w:val="20"/>
          <w:szCs w:val="20"/>
          <w:highlight w:val="white"/>
        </w:rPr>
        <w:t xml:space="preserve">предоставления департаментом</w:t>
      </w:r>
      <w:r>
        <w:rPr>
          <w:b w:val="0"/>
          <w:bCs w:val="0"/>
          <w:sz w:val="24"/>
          <w:szCs w:val="24"/>
          <w:highlight w:val="white"/>
        </w:rPr>
      </w:r>
    </w:p>
    <w:p>
      <w:pPr>
        <w:pStyle w:val="890"/>
        <w:jc w:val="right"/>
        <w:rPr>
          <w:b w:val="0"/>
          <w:bCs w:val="0"/>
          <w:sz w:val="24"/>
          <w:szCs w:val="24"/>
          <w:highlight w:val="white"/>
        </w:rPr>
      </w:pPr>
      <w:r>
        <w:rPr>
          <w:b w:val="0"/>
          <w:bCs w:val="0"/>
          <w:sz w:val="20"/>
          <w:szCs w:val="20"/>
          <w:highlight w:val="white"/>
        </w:rPr>
        <w:t xml:space="preserve">социальной политики</w:t>
      </w:r>
      <w:r>
        <w:rPr>
          <w:b w:val="0"/>
          <w:bCs w:val="0"/>
          <w:sz w:val="24"/>
          <w:szCs w:val="24"/>
          <w:highlight w:val="white"/>
        </w:rPr>
      </w:r>
    </w:p>
    <w:p>
      <w:pPr>
        <w:pStyle w:val="890"/>
        <w:jc w:val="right"/>
        <w:rPr>
          <w:b w:val="0"/>
          <w:bCs w:val="0"/>
          <w:sz w:val="24"/>
          <w:szCs w:val="24"/>
          <w:highlight w:val="white"/>
        </w:rPr>
      </w:pPr>
      <w:r>
        <w:rPr>
          <w:b w:val="0"/>
          <w:bCs w:val="0"/>
          <w:sz w:val="20"/>
          <w:szCs w:val="20"/>
          <w:highlight w:val="white"/>
        </w:rPr>
        <w:t xml:space="preserve">администрации города Перми</w:t>
      </w:r>
      <w:r>
        <w:rPr>
          <w:b w:val="0"/>
          <w:bCs w:val="0"/>
          <w:sz w:val="24"/>
          <w:szCs w:val="24"/>
          <w:highlight w:val="white"/>
        </w:rPr>
      </w:r>
    </w:p>
    <w:p>
      <w:pPr>
        <w:pStyle w:val="890"/>
        <w:jc w:val="right"/>
        <w:rPr>
          <w:b w:val="0"/>
          <w:bCs w:val="0"/>
          <w:sz w:val="24"/>
          <w:szCs w:val="24"/>
          <w:highlight w:val="white"/>
        </w:rPr>
      </w:pPr>
      <w:r>
        <w:rPr>
          <w:b w:val="0"/>
          <w:bCs w:val="0"/>
          <w:sz w:val="20"/>
          <w:szCs w:val="20"/>
          <w:highlight w:val="white"/>
        </w:rPr>
        <w:t xml:space="preserve">муниципальной услуги</w:t>
      </w:r>
      <w:r>
        <w:rPr>
          <w:b w:val="0"/>
          <w:bCs w:val="0"/>
          <w:sz w:val="24"/>
          <w:szCs w:val="24"/>
          <w:highlight w:val="white"/>
        </w:rPr>
      </w:r>
    </w:p>
    <w:p>
      <w:pPr>
        <w:pStyle w:val="890"/>
        <w:jc w:val="right"/>
        <w:rPr>
          <w:b w:val="0"/>
          <w:bCs w:val="0"/>
          <w:sz w:val="24"/>
          <w:szCs w:val="24"/>
          <w:highlight w:val="green"/>
        </w:rPr>
      </w:pPr>
      <w:r>
        <w:rPr>
          <w:b w:val="0"/>
          <w:bCs w:val="0"/>
          <w:sz w:val="20"/>
          <w:szCs w:val="20"/>
          <w:highlight w:val="white"/>
        </w:rPr>
        <w:t xml:space="preserve">«Предоставление дополнительных</w:t>
      </w:r>
      <w:r>
        <w:rPr>
          <w:b w:val="0"/>
          <w:bCs w:val="0"/>
          <w:sz w:val="20"/>
          <w:szCs w:val="20"/>
          <w:highlight w:val="green"/>
        </w:rPr>
        <w:t xml:space="preserve"> </w:t>
      </w:r>
      <w:r>
        <w:rPr>
          <w:b w:val="0"/>
          <w:bCs w:val="0"/>
          <w:sz w:val="24"/>
          <w:szCs w:val="24"/>
          <w:highlight w:val="green"/>
        </w:rPr>
      </w:r>
    </w:p>
    <w:p>
      <w:pPr>
        <w:pStyle w:val="890"/>
        <w:jc w:val="right"/>
        <w:rPr>
          <w:b w:val="0"/>
          <w:bCs w:val="0"/>
          <w:sz w:val="24"/>
          <w:szCs w:val="24"/>
          <w:highlight w:val="white"/>
        </w:rPr>
      </w:pPr>
      <w:r>
        <w:rPr>
          <w:b w:val="0"/>
          <w:bCs w:val="0"/>
          <w:sz w:val="20"/>
          <w:szCs w:val="20"/>
          <w:highlight w:val="white"/>
        </w:rPr>
        <w:t xml:space="preserve">мер социальной поддержки</w:t>
      </w:r>
      <w:r>
        <w:rPr>
          <w:b w:val="0"/>
          <w:bCs w:val="0"/>
          <w:sz w:val="24"/>
          <w:szCs w:val="24"/>
          <w:highlight w:val="white"/>
        </w:rPr>
      </w:r>
    </w:p>
    <w:p>
      <w:pPr>
        <w:pStyle w:val="890"/>
        <w:jc w:val="right"/>
        <w:rPr>
          <w:b w:val="0"/>
          <w:bCs w:val="0"/>
          <w:sz w:val="24"/>
          <w:szCs w:val="24"/>
          <w:highlight w:val="white"/>
        </w:rPr>
      </w:pPr>
      <w:r>
        <w:rPr>
          <w:b w:val="0"/>
          <w:bCs w:val="0"/>
          <w:sz w:val="20"/>
          <w:szCs w:val="20"/>
          <w:highlight w:val="white"/>
        </w:rPr>
        <w:t xml:space="preserve"> в виде ежемесячных денежных</w:t>
      </w:r>
      <w:r>
        <w:rPr>
          <w:b w:val="0"/>
          <w:bCs w:val="0"/>
          <w:sz w:val="24"/>
          <w:szCs w:val="24"/>
          <w:highlight w:val="white"/>
        </w:rPr>
      </w:r>
    </w:p>
    <w:p>
      <w:pPr>
        <w:pStyle w:val="890"/>
        <w:jc w:val="right"/>
        <w:rPr>
          <w:b w:val="0"/>
          <w:bCs w:val="0"/>
          <w:sz w:val="24"/>
          <w:szCs w:val="24"/>
          <w:highlight w:val="white"/>
        </w:rPr>
      </w:pPr>
      <w:r>
        <w:rPr>
          <w:b w:val="0"/>
          <w:bCs w:val="0"/>
          <w:sz w:val="20"/>
          <w:szCs w:val="20"/>
          <w:highlight w:val="white"/>
        </w:rPr>
        <w:t xml:space="preserve"> муниципальных выплат студентам</w:t>
      </w:r>
      <w:r>
        <w:rPr>
          <w:b w:val="0"/>
          <w:bCs w:val="0"/>
          <w:sz w:val="24"/>
          <w:szCs w:val="24"/>
          <w:highlight w:val="white"/>
        </w:rPr>
      </w:r>
    </w:p>
    <w:p>
      <w:pPr>
        <w:ind w:firstLine="709"/>
        <w:jc w:val="right"/>
        <w:pBdr>
          <w:left w:val="none" w:color="000000" w:sz="4" w:space="0"/>
        </w:pBdr>
      </w:pPr>
      <w:r>
        <w:rPr>
          <w:highlight w:val="white"/>
        </w:rPr>
        <w:t xml:space="preserve"> и учащимся города Перми»</w:t>
      </w:r>
      <w:r/>
    </w:p>
    <w:p>
      <w:pPr>
        <w:ind w:firstLine="709"/>
        <w:jc w:val="both"/>
        <w:pBdr>
          <w:left w:val="none" w:color="000000" w:sz="4" w:space="0"/>
        </w:pBdr>
      </w:pPr>
      <w:r/>
      <w:r/>
    </w:p>
    <w:p>
      <w:pPr>
        <w:pStyle w:val="911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Cs w:val="20"/>
        </w:rPr>
        <w:t xml:space="preserve">Заявление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11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Cs w:val="20"/>
        </w:rPr>
        <w:t xml:space="preserve">        о назначении дополнительных мер социальной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11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Cs w:val="20"/>
        </w:rPr>
        <w:t xml:space="preserve">        поддержки в виде ежемесячных денежных муниципальных выплат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11"/>
        <w:jc w:val="center"/>
        <w:tabs>
          <w:tab w:val="left" w:pos="1276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Cs w:val="20"/>
        </w:rPr>
        <w:t xml:space="preserve">             студентам и учащимся города Перми, имеющим детей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center"/>
        <w:rPr>
          <w:sz w:val="24"/>
          <w:szCs w:val="24"/>
        </w:rPr>
      </w:pPr>
      <w:r>
        <w:t xml:space="preserve">в возрасте до 1,5 лет</w:t>
      </w:r>
      <w:r>
        <w:rPr>
          <w:sz w:val="24"/>
          <w:szCs w:val="24"/>
        </w:rPr>
      </w:r>
    </w:p>
    <w:p>
      <w:pPr>
        <w:ind w:firstLine="709"/>
        <w:jc w:val="center"/>
        <w:pBdr>
          <w:left w:val="none" w:color="000000" w:sz="4" w:space="0"/>
        </w:pBdr>
      </w:pPr>
      <w:r/>
      <w:r/>
    </w:p>
    <w:tbl>
      <w:tblPr>
        <w:tblStyle w:val="742"/>
        <w:tblW w:w="0" w:type="auto"/>
        <w:tblInd w:w="4960" w:type="dxa"/>
        <w:tblLayout w:type="fixed"/>
        <w:tblLook w:val="04A0" w:firstRow="1" w:lastRow="0" w:firstColumn="1" w:lastColumn="0" w:noHBand="0" w:noVBand="1"/>
      </w:tblPr>
      <w:tblGrid>
        <w:gridCol w:w="4795"/>
      </w:tblGrid>
      <w:tr>
        <w:tblPrEx/>
        <w:trPr>
          <w:trHeight w:val="4023"/>
        </w:trPr>
        <w:tc>
          <w:tcPr>
            <w:tcW w:w="4795" w:type="dxa"/>
            <w:textDirection w:val="lrTb"/>
            <w:noWrap w:val="false"/>
          </w:tcPr>
          <w:p>
            <w:pPr>
              <w:pStyle w:val="9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В департамент социальной политики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9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администрации города Перми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9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__________________________________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9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(Ф.И.О. заявителя)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9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___________________года рождения,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9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зарегистрированного по адресу: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9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__________________________________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9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__________________________________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9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контактный телефон 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9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документ, удостоверяющий личность: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9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серия ___________,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№  _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9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_________________________________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9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выдан ____________________________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9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__________________________________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9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__________________________________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9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ИНН ______________________________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</w:tbl>
    <w:p>
      <w:pPr>
        <w:pStyle w:val="911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Cs w:val="20"/>
        </w:rPr>
        <w:t xml:space="preserve">Прошу предоставить (возобновить) ежемесячную денежную выплату, </w:t>
      </w:r>
      <w:r>
        <w:rPr>
          <w:rFonts w:ascii="Times New Roman" w:hAnsi="Times New Roman" w:cs="Times New Roman"/>
          <w:szCs w:val="20"/>
        </w:rPr>
        <w:t xml:space="preserve">так  как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11"/>
        <w:jc w:val="both"/>
        <w:tabs>
          <w:tab w:val="left" w:pos="8079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Cs w:val="20"/>
        </w:rPr>
        <w:t xml:space="preserve">я, _______________________________________________________________________________________________,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11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Cs w:val="20"/>
        </w:rPr>
        <w:t xml:space="preserve">(Ф.И.О. заявителя)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1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Cs w:val="20"/>
        </w:rPr>
        <w:t xml:space="preserve">являюсь студентом/учащимся 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11"/>
        <w:jc w:val="both"/>
        <w:tabs>
          <w:tab w:val="left" w:pos="9780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Cs w:val="20"/>
        </w:rPr>
        <w:t xml:space="preserve">_________________________________________________________________________________________________,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11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Cs w:val="20"/>
        </w:rPr>
        <w:t xml:space="preserve">(наименование образовательной организации)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1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Cs w:val="20"/>
        </w:rPr>
        <w:t xml:space="preserve">имеющим ребенка в возрасте до 1,5 лет_______________________________________________________________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1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Cs w:val="20"/>
        </w:rPr>
        <w:t xml:space="preserve">_________________________________________________________________________________________________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11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Cs w:val="20"/>
        </w:rPr>
        <w:t xml:space="preserve">(Ф.И.О. ребенка)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1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Cs w:val="20"/>
        </w:rPr>
        <w:t xml:space="preserve">«___» _____________ 20__ года рождения,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1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Cs w:val="20"/>
        </w:rPr>
        <w:t xml:space="preserve">свидетельство о рождении № __________________, выданное____________________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11"/>
        <w:jc w:val="both"/>
        <w:tabs>
          <w:tab w:val="left" w:pos="8079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Cs w:val="20"/>
        </w:rPr>
        <w:t xml:space="preserve">_________________________________________________________________________________________________.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11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Cs w:val="20"/>
        </w:rPr>
        <w:t xml:space="preserve">Выплату прошу перечислять с «______» _____________________20____ г.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1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Cs w:val="20"/>
        </w:rPr>
        <w:t xml:space="preserve">на лицевой счет № ______________________________________________, открытый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1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Cs w:val="20"/>
        </w:rPr>
        <w:t xml:space="preserve">в 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1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Cs w:val="20"/>
        </w:rPr>
        <w:t xml:space="preserve">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11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Cs w:val="20"/>
        </w:rPr>
        <w:t xml:space="preserve">(наименование кредитной организации)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11"/>
        <w:ind w:firstLine="720"/>
        <w:jc w:val="both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Cs w:val="20"/>
        </w:rPr>
        <w:t xml:space="preserve">С порядком предоставления дополнительных мер</w:t>
      </w:r>
      <w:r>
        <w:rPr>
          <w:rFonts w:ascii="Times New Roman" w:hAnsi="Times New Roman" w:cs="Times New Roman"/>
          <w:szCs w:val="20"/>
        </w:rPr>
        <w:t xml:space="preserve"> социальной поддержки в виде ежемесячных денежных муниципальных выплат студентам и учащимся города Перми, имеющим детей в возрасте до 1,5 лет, ознакомлен. Несу полную ответственность за подлинность и достоверность сведений, изложенных в настоящем заявлении</w:t>
      </w:r>
      <w:r>
        <w:rPr>
          <w:rFonts w:ascii="Times New Roman" w:hAnsi="Times New Roman" w:cs="Times New Roman"/>
          <w:szCs w:val="20"/>
        </w:rPr>
        <w:br/>
        <w:t xml:space="preserve">и прилагаемых документах.</w:t>
      </w:r>
      <w:r>
        <w:rPr>
          <w:rFonts w:ascii="Times New Roman" w:hAnsi="Times New Roman" w:cs="Times New Roman"/>
          <w:sz w:val="22"/>
        </w:rPr>
      </w:r>
    </w:p>
    <w:p>
      <w:pPr>
        <w:pStyle w:val="911"/>
        <w:ind w:firstLine="720"/>
        <w:jc w:val="both"/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szCs w:val="20"/>
        </w:rPr>
      </w:r>
      <w:r>
        <w:rPr>
          <w:rFonts w:ascii="Times New Roman" w:hAnsi="Times New Roman" w:cs="Times New Roman"/>
          <w:szCs w:val="20"/>
        </w:rPr>
      </w:r>
    </w:p>
    <w:p>
      <w:pPr>
        <w:pStyle w:val="911"/>
        <w:ind w:firstLine="720"/>
        <w:jc w:val="both"/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szCs w:val="20"/>
        </w:rPr>
      </w:r>
      <w:r>
        <w:rPr>
          <w:rFonts w:ascii="Times New Roman" w:hAnsi="Times New Roman" w:cs="Times New Roman"/>
          <w:szCs w:val="20"/>
        </w:rPr>
      </w:r>
    </w:p>
    <w:p>
      <w:pPr>
        <w:pStyle w:val="91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Cs w:val="20"/>
        </w:rPr>
        <w:t xml:space="preserve">«____» ______________ 20__г.                                                                                                       ___________________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center"/>
        <w:pBdr>
          <w:left w:val="none" w:color="000000" w:sz="4" w:space="0"/>
        </w:pBdr>
      </w:pPr>
      <w:r>
        <w:t xml:space="preserve">                                                                                                                                         (подпись заявителя)</w:t>
      </w:r>
      <w:r/>
    </w:p>
    <w:p>
      <w:pPr>
        <w:ind w:firstLine="709"/>
        <w:jc w:val="center"/>
        <w:pBdr>
          <w:left w:val="none" w:color="000000" w:sz="4" w:space="0"/>
        </w:pBdr>
      </w:pPr>
      <w:r/>
      <w:r/>
    </w:p>
    <w:p>
      <w:pPr>
        <w:ind w:firstLine="709"/>
        <w:jc w:val="center"/>
        <w:pBdr>
          <w:left w:val="none" w:color="000000" w:sz="4" w:space="0"/>
        </w:pBdr>
      </w:pPr>
      <w:r/>
      <w:r/>
    </w:p>
    <w:p>
      <w:pPr>
        <w:pStyle w:val="890"/>
        <w:jc w:val="right"/>
        <w:rPr>
          <w:b w:val="0"/>
          <w:bCs w:val="0"/>
          <w:sz w:val="24"/>
          <w:szCs w:val="24"/>
        </w:rPr>
        <w:outlineLvl w:val="1"/>
      </w:pPr>
      <w:r>
        <w:rPr>
          <w:b w:val="0"/>
          <w:bCs w:val="0"/>
          <w:sz w:val="24"/>
          <w:szCs w:val="24"/>
          <w:highlight w:val="white"/>
        </w:rPr>
        <w:t xml:space="preserve">Приложение </w:t>
      </w:r>
      <w:r>
        <w:rPr>
          <w:b w:val="0"/>
          <w:bCs w:val="0"/>
          <w:sz w:val="24"/>
          <w:szCs w:val="24"/>
        </w:rPr>
        <w:t xml:space="preserve">2</w:t>
      </w:r>
      <w:r>
        <w:rPr>
          <w:b w:val="0"/>
          <w:bCs w:val="0"/>
          <w:sz w:val="24"/>
          <w:szCs w:val="24"/>
        </w:rPr>
      </w:r>
    </w:p>
    <w:p>
      <w:pPr>
        <w:pStyle w:val="890"/>
        <w:jc w:val="right"/>
        <w:rPr>
          <w:b w:val="0"/>
          <w:bCs w:val="0"/>
          <w:sz w:val="24"/>
          <w:szCs w:val="24"/>
          <w:highlight w:val="white"/>
        </w:rPr>
      </w:pPr>
      <w:r>
        <w:rPr>
          <w:b w:val="0"/>
          <w:bCs w:val="0"/>
          <w:sz w:val="24"/>
          <w:szCs w:val="24"/>
          <w:highlight w:val="white"/>
        </w:rPr>
        <w:t xml:space="preserve">к Административному регламенту</w:t>
      </w:r>
      <w:r>
        <w:rPr>
          <w:b w:val="0"/>
          <w:bCs w:val="0"/>
          <w:sz w:val="24"/>
          <w:szCs w:val="24"/>
          <w:highlight w:val="white"/>
        </w:rPr>
      </w:r>
    </w:p>
    <w:p>
      <w:pPr>
        <w:pStyle w:val="890"/>
        <w:jc w:val="right"/>
        <w:rPr>
          <w:b w:val="0"/>
          <w:bCs w:val="0"/>
          <w:sz w:val="24"/>
          <w:szCs w:val="24"/>
          <w:highlight w:val="white"/>
        </w:rPr>
      </w:pPr>
      <w:r>
        <w:rPr>
          <w:b w:val="0"/>
          <w:bCs w:val="0"/>
          <w:sz w:val="24"/>
          <w:szCs w:val="24"/>
          <w:highlight w:val="white"/>
        </w:rPr>
        <w:t xml:space="preserve">предоставления департаментом</w:t>
      </w:r>
      <w:r>
        <w:rPr>
          <w:b w:val="0"/>
          <w:bCs w:val="0"/>
          <w:sz w:val="24"/>
          <w:szCs w:val="24"/>
          <w:highlight w:val="white"/>
        </w:rPr>
      </w:r>
    </w:p>
    <w:p>
      <w:pPr>
        <w:pStyle w:val="890"/>
        <w:jc w:val="right"/>
        <w:rPr>
          <w:b w:val="0"/>
          <w:bCs w:val="0"/>
          <w:sz w:val="24"/>
          <w:szCs w:val="24"/>
          <w:highlight w:val="white"/>
        </w:rPr>
      </w:pPr>
      <w:r>
        <w:rPr>
          <w:b w:val="0"/>
          <w:bCs w:val="0"/>
          <w:sz w:val="24"/>
          <w:szCs w:val="24"/>
          <w:highlight w:val="white"/>
        </w:rPr>
        <w:t xml:space="preserve">социальной политики</w:t>
      </w:r>
      <w:r>
        <w:rPr>
          <w:b w:val="0"/>
          <w:bCs w:val="0"/>
          <w:sz w:val="24"/>
          <w:szCs w:val="24"/>
          <w:highlight w:val="white"/>
        </w:rPr>
      </w:r>
    </w:p>
    <w:p>
      <w:pPr>
        <w:pStyle w:val="890"/>
        <w:jc w:val="right"/>
        <w:rPr>
          <w:b w:val="0"/>
          <w:bCs w:val="0"/>
          <w:sz w:val="24"/>
          <w:szCs w:val="24"/>
          <w:highlight w:val="white"/>
        </w:rPr>
      </w:pPr>
      <w:r>
        <w:rPr>
          <w:b w:val="0"/>
          <w:bCs w:val="0"/>
          <w:sz w:val="24"/>
          <w:szCs w:val="24"/>
          <w:highlight w:val="white"/>
        </w:rPr>
        <w:t xml:space="preserve">администрации города Перми</w:t>
      </w:r>
      <w:r>
        <w:rPr>
          <w:b w:val="0"/>
          <w:bCs w:val="0"/>
          <w:sz w:val="24"/>
          <w:szCs w:val="24"/>
          <w:highlight w:val="white"/>
        </w:rPr>
      </w:r>
    </w:p>
    <w:p>
      <w:pPr>
        <w:pStyle w:val="890"/>
        <w:jc w:val="right"/>
        <w:rPr>
          <w:b w:val="0"/>
          <w:bCs w:val="0"/>
          <w:sz w:val="24"/>
          <w:szCs w:val="24"/>
          <w:highlight w:val="white"/>
        </w:rPr>
      </w:pPr>
      <w:r>
        <w:rPr>
          <w:b w:val="0"/>
          <w:bCs w:val="0"/>
          <w:sz w:val="24"/>
          <w:szCs w:val="24"/>
          <w:highlight w:val="white"/>
        </w:rPr>
        <w:t xml:space="preserve">муниципальной услуги</w:t>
      </w:r>
      <w:r>
        <w:rPr>
          <w:b w:val="0"/>
          <w:bCs w:val="0"/>
          <w:sz w:val="24"/>
          <w:szCs w:val="24"/>
          <w:highlight w:val="white"/>
        </w:rPr>
      </w:r>
    </w:p>
    <w:p>
      <w:pPr>
        <w:pStyle w:val="890"/>
        <w:jc w:val="right"/>
        <w:rPr>
          <w:b w:val="0"/>
          <w:bCs w:val="0"/>
          <w:sz w:val="24"/>
          <w:szCs w:val="24"/>
          <w:highlight w:val="green"/>
        </w:rPr>
      </w:pPr>
      <w:r>
        <w:rPr>
          <w:b w:val="0"/>
          <w:bCs w:val="0"/>
          <w:sz w:val="24"/>
          <w:szCs w:val="24"/>
          <w:highlight w:val="white"/>
        </w:rPr>
        <w:t xml:space="preserve">«Предоставлении дополнительных</w:t>
      </w:r>
      <w:r>
        <w:rPr>
          <w:b w:val="0"/>
          <w:bCs w:val="0"/>
          <w:sz w:val="24"/>
          <w:szCs w:val="24"/>
          <w:highlight w:val="green"/>
        </w:rPr>
        <w:t xml:space="preserve"> </w:t>
      </w:r>
      <w:r>
        <w:rPr>
          <w:b w:val="0"/>
          <w:bCs w:val="0"/>
          <w:sz w:val="24"/>
          <w:szCs w:val="24"/>
          <w:highlight w:val="green"/>
        </w:rPr>
      </w:r>
    </w:p>
    <w:p>
      <w:pPr>
        <w:pStyle w:val="890"/>
        <w:jc w:val="right"/>
        <w:rPr>
          <w:b w:val="0"/>
          <w:bCs w:val="0"/>
          <w:sz w:val="24"/>
          <w:szCs w:val="24"/>
          <w:highlight w:val="white"/>
        </w:rPr>
      </w:pPr>
      <w:r>
        <w:rPr>
          <w:b w:val="0"/>
          <w:bCs w:val="0"/>
          <w:sz w:val="24"/>
          <w:szCs w:val="24"/>
          <w:highlight w:val="white"/>
        </w:rPr>
        <w:t xml:space="preserve">мер социальной поддержки</w:t>
      </w:r>
      <w:r>
        <w:rPr>
          <w:b w:val="0"/>
          <w:bCs w:val="0"/>
          <w:sz w:val="24"/>
          <w:szCs w:val="24"/>
          <w:highlight w:val="white"/>
        </w:rPr>
      </w:r>
    </w:p>
    <w:p>
      <w:pPr>
        <w:pStyle w:val="890"/>
        <w:jc w:val="right"/>
        <w:rPr>
          <w:b w:val="0"/>
          <w:bCs w:val="0"/>
          <w:sz w:val="24"/>
          <w:szCs w:val="24"/>
          <w:highlight w:val="white"/>
        </w:rPr>
      </w:pPr>
      <w:r>
        <w:rPr>
          <w:b w:val="0"/>
          <w:bCs w:val="0"/>
          <w:sz w:val="24"/>
          <w:szCs w:val="24"/>
          <w:highlight w:val="white"/>
        </w:rPr>
        <w:t xml:space="preserve"> в виде ежемесячных денежных</w:t>
      </w:r>
      <w:r>
        <w:rPr>
          <w:b w:val="0"/>
          <w:bCs w:val="0"/>
          <w:sz w:val="24"/>
          <w:szCs w:val="24"/>
          <w:highlight w:val="white"/>
        </w:rPr>
      </w:r>
    </w:p>
    <w:p>
      <w:pPr>
        <w:pStyle w:val="890"/>
        <w:jc w:val="right"/>
        <w:rPr>
          <w:b w:val="0"/>
          <w:bCs w:val="0"/>
          <w:sz w:val="24"/>
          <w:szCs w:val="24"/>
          <w:highlight w:val="white"/>
        </w:rPr>
      </w:pPr>
      <w:r>
        <w:rPr>
          <w:b w:val="0"/>
          <w:bCs w:val="0"/>
          <w:sz w:val="24"/>
          <w:szCs w:val="24"/>
          <w:highlight w:val="white"/>
        </w:rPr>
        <w:t xml:space="preserve"> муниципальных выплат студентам</w:t>
      </w:r>
      <w:r>
        <w:rPr>
          <w:b w:val="0"/>
          <w:bCs w:val="0"/>
          <w:sz w:val="24"/>
          <w:szCs w:val="24"/>
          <w:highlight w:val="white"/>
        </w:rPr>
      </w:r>
    </w:p>
    <w:p>
      <w:pPr>
        <w:pStyle w:val="890"/>
        <w:jc w:val="right"/>
        <w:rPr>
          <w:b w:val="0"/>
          <w:bCs w:val="0"/>
          <w:sz w:val="24"/>
          <w:szCs w:val="24"/>
          <w:highlight w:val="white"/>
        </w:rPr>
      </w:pPr>
      <w:r>
        <w:rPr>
          <w:b w:val="0"/>
          <w:bCs w:val="0"/>
          <w:sz w:val="24"/>
          <w:szCs w:val="24"/>
          <w:highlight w:val="white"/>
        </w:rPr>
        <w:t xml:space="preserve"> и учащимся города Перми»</w:t>
      </w:r>
      <w:r>
        <w:rPr>
          <w:b w:val="0"/>
          <w:bCs w:val="0"/>
          <w:sz w:val="24"/>
          <w:szCs w:val="24"/>
          <w:highlight w:val="white"/>
        </w:rPr>
      </w:r>
    </w:p>
    <w:p>
      <w:pPr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РЕШЕНИЕ</w:t>
      </w:r>
      <w:r>
        <w:rPr>
          <w:sz w:val="24"/>
          <w:szCs w:val="24"/>
        </w:rPr>
      </w:r>
    </w:p>
    <w:p>
      <w:pPr>
        <w:pStyle w:val="890"/>
        <w:jc w:val="center"/>
        <w:rPr>
          <w:b w:val="0"/>
          <w:bCs w:val="0"/>
        </w:rPr>
      </w:pPr>
      <w:r>
        <w:rPr>
          <w:b w:val="0"/>
          <w:bCs w:val="0"/>
          <w:sz w:val="24"/>
        </w:rPr>
        <w:t xml:space="preserve">о назначении </w:t>
      </w:r>
      <w:r>
        <w:rPr>
          <w:b w:val="0"/>
          <w:bCs w:val="0"/>
          <w:sz w:val="24"/>
          <w:szCs w:val="24"/>
        </w:rPr>
        <w:t xml:space="preserve">ежемесячной денежной</w:t>
      </w:r>
      <w:r>
        <w:rPr>
          <w:b w:val="0"/>
          <w:bCs w:val="0"/>
          <w:sz w:val="24"/>
          <w:szCs w:val="24"/>
        </w:rPr>
        <w:br/>
        <w:t xml:space="preserve">муниципальной выплаты студентам (учащимся),</w:t>
      </w:r>
      <w:r>
        <w:rPr>
          <w:b w:val="0"/>
          <w:bCs w:val="0"/>
          <w:sz w:val="24"/>
          <w:szCs w:val="24"/>
        </w:rPr>
        <w:br/>
        <w:t xml:space="preserve">имеющим детей в возрасте до 1,5 лет (далее - ЕДМВ)</w:t>
      </w:r>
      <w:r>
        <w:rPr>
          <w:b w:val="0"/>
          <w:bCs w:val="0"/>
        </w:rPr>
      </w:r>
    </w:p>
    <w:p>
      <w:pPr>
        <w:ind w:firstLine="709"/>
        <w:jc w:val="center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firstLine="709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90"/>
        <w:ind w:firstLine="720"/>
        <w:jc w:val="both"/>
        <w:rPr>
          <w:b w:val="0"/>
          <w:bCs w:val="0"/>
        </w:rPr>
      </w:pPr>
      <w:r>
        <w:rPr>
          <w:b w:val="0"/>
          <w:bCs w:val="0"/>
          <w:sz w:val="24"/>
        </w:rPr>
        <w:t xml:space="preserve">В соответствии с Порядком, по результатам рассмотрения __________________________________________________________________________________</w:t>
      </w:r>
      <w:r>
        <w:rPr>
          <w:b w:val="0"/>
          <w:bCs w:val="0"/>
        </w:rPr>
      </w:r>
    </w:p>
    <w:p>
      <w:pPr>
        <w:pStyle w:val="890"/>
        <w:ind w:firstLine="720"/>
        <w:jc w:val="both"/>
        <w:rPr>
          <w:b w:val="0"/>
          <w:bCs w:val="0"/>
        </w:rPr>
      </w:pPr>
      <w:r>
        <w:rPr>
          <w:b w:val="0"/>
          <w:bCs w:val="0"/>
        </w:rPr>
      </w:r>
      <w:r>
        <w:rPr>
          <w:b w:val="0"/>
          <w:bCs w:val="0"/>
        </w:rPr>
      </w:r>
    </w:p>
    <w:p>
      <w:pPr>
        <w:pStyle w:val="890"/>
        <w:jc w:val="both"/>
        <w:rPr>
          <w:b w:val="0"/>
          <w:bCs w:val="0"/>
        </w:rPr>
      </w:pPr>
      <w:r>
        <w:rPr>
          <w:b w:val="0"/>
          <w:bCs w:val="0"/>
          <w:sz w:val="24"/>
        </w:rPr>
        <w:t xml:space="preserve">принято решение о назначении ЕДМВ с «___» ___________ 202_ г., на основании заявления от «___» ___________ 202_ г.</w:t>
      </w:r>
      <w:r>
        <w:rPr>
          <w:b w:val="0"/>
          <w:bCs w:val="0"/>
        </w:rPr>
      </w:r>
    </w:p>
    <w:p>
      <w:pPr>
        <w:pStyle w:val="888"/>
        <w:ind w:right="0" w:firstLine="708"/>
        <w:jc w:val="both"/>
        <w:spacing w:line="360" w:lineRule="auto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</w:r>
      <w:r>
        <w:rPr>
          <w:rFonts w:ascii="Times New Roman" w:hAnsi="Times New Roman"/>
          <w:sz w:val="24"/>
          <w:szCs w:val="24"/>
          <w:lang w:val="ru-RU"/>
        </w:rPr>
      </w:r>
    </w:p>
    <w:p>
      <w:pPr>
        <w:pStyle w:val="888"/>
        <w:ind w:right="0" w:firstLine="708"/>
        <w:jc w:val="both"/>
        <w:spacing w:line="360" w:lineRule="auto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Примечание: при перечислении ЕДМВ департаментом в соответствии с действующим законодательством Российской Федерации проводится удержание НДФЛ.</w:t>
      </w:r>
      <w:r>
        <w:rPr>
          <w:rFonts w:ascii="Times New Roman" w:hAnsi="Times New Roman"/>
          <w:sz w:val="24"/>
          <w:szCs w:val="24"/>
          <w:lang w:val="ru-RU"/>
        </w:rPr>
      </w:r>
    </w:p>
    <w:p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90"/>
        <w:jc w:val="right"/>
        <w:rPr>
          <w:b w:val="0"/>
          <w:bCs w:val="0"/>
          <w:sz w:val="24"/>
          <w:szCs w:val="24"/>
        </w:rPr>
        <w:outlineLvl w:val="1"/>
      </w:pPr>
      <w:r>
        <w:rPr>
          <w:b w:val="0"/>
          <w:bCs w:val="0"/>
          <w:sz w:val="24"/>
          <w:szCs w:val="24"/>
          <w:highlight w:val="white"/>
        </w:rPr>
        <w:t xml:space="preserve">Приложение </w:t>
      </w:r>
      <w:r>
        <w:rPr>
          <w:b w:val="0"/>
          <w:bCs w:val="0"/>
          <w:sz w:val="24"/>
          <w:szCs w:val="24"/>
        </w:rPr>
        <w:t xml:space="preserve">3</w:t>
      </w:r>
      <w:r>
        <w:rPr>
          <w:b w:val="0"/>
          <w:bCs w:val="0"/>
          <w:sz w:val="24"/>
          <w:szCs w:val="24"/>
        </w:rPr>
      </w:r>
    </w:p>
    <w:p>
      <w:pPr>
        <w:pStyle w:val="890"/>
        <w:jc w:val="right"/>
        <w:rPr>
          <w:b w:val="0"/>
          <w:bCs w:val="0"/>
          <w:sz w:val="24"/>
          <w:szCs w:val="24"/>
          <w:highlight w:val="white"/>
        </w:rPr>
      </w:pPr>
      <w:r>
        <w:rPr>
          <w:b w:val="0"/>
          <w:bCs w:val="0"/>
          <w:sz w:val="24"/>
          <w:szCs w:val="24"/>
          <w:highlight w:val="white"/>
        </w:rPr>
        <w:t xml:space="preserve">к Административному регламенту</w:t>
      </w:r>
      <w:r>
        <w:rPr>
          <w:b w:val="0"/>
          <w:bCs w:val="0"/>
          <w:sz w:val="24"/>
          <w:szCs w:val="24"/>
          <w:highlight w:val="white"/>
        </w:rPr>
      </w:r>
    </w:p>
    <w:p>
      <w:pPr>
        <w:pStyle w:val="890"/>
        <w:jc w:val="right"/>
        <w:rPr>
          <w:b w:val="0"/>
          <w:bCs w:val="0"/>
          <w:sz w:val="24"/>
          <w:szCs w:val="24"/>
          <w:highlight w:val="white"/>
        </w:rPr>
      </w:pPr>
      <w:r>
        <w:rPr>
          <w:b w:val="0"/>
          <w:bCs w:val="0"/>
          <w:sz w:val="24"/>
          <w:szCs w:val="24"/>
          <w:highlight w:val="white"/>
        </w:rPr>
        <w:t xml:space="preserve">предоставления департаментом</w:t>
      </w:r>
      <w:r>
        <w:rPr>
          <w:b w:val="0"/>
          <w:bCs w:val="0"/>
          <w:sz w:val="24"/>
          <w:szCs w:val="24"/>
          <w:highlight w:val="white"/>
        </w:rPr>
      </w:r>
    </w:p>
    <w:p>
      <w:pPr>
        <w:pStyle w:val="890"/>
        <w:jc w:val="right"/>
        <w:rPr>
          <w:b w:val="0"/>
          <w:bCs w:val="0"/>
          <w:sz w:val="24"/>
          <w:szCs w:val="24"/>
          <w:highlight w:val="white"/>
        </w:rPr>
      </w:pPr>
      <w:r>
        <w:rPr>
          <w:b w:val="0"/>
          <w:bCs w:val="0"/>
          <w:sz w:val="24"/>
          <w:szCs w:val="24"/>
          <w:highlight w:val="white"/>
        </w:rPr>
        <w:t xml:space="preserve">социальной политики</w:t>
      </w:r>
      <w:r>
        <w:rPr>
          <w:b w:val="0"/>
          <w:bCs w:val="0"/>
          <w:sz w:val="24"/>
          <w:szCs w:val="24"/>
          <w:highlight w:val="white"/>
        </w:rPr>
      </w:r>
    </w:p>
    <w:p>
      <w:pPr>
        <w:pStyle w:val="890"/>
        <w:jc w:val="right"/>
        <w:rPr>
          <w:b w:val="0"/>
          <w:bCs w:val="0"/>
          <w:sz w:val="24"/>
          <w:szCs w:val="24"/>
          <w:highlight w:val="white"/>
        </w:rPr>
      </w:pPr>
      <w:r>
        <w:rPr>
          <w:b w:val="0"/>
          <w:bCs w:val="0"/>
          <w:sz w:val="24"/>
          <w:szCs w:val="24"/>
          <w:highlight w:val="white"/>
        </w:rPr>
        <w:t xml:space="preserve">администрации города Перми</w:t>
      </w:r>
      <w:r>
        <w:rPr>
          <w:b w:val="0"/>
          <w:bCs w:val="0"/>
          <w:sz w:val="24"/>
          <w:szCs w:val="24"/>
          <w:highlight w:val="white"/>
        </w:rPr>
      </w:r>
    </w:p>
    <w:p>
      <w:pPr>
        <w:pStyle w:val="890"/>
        <w:jc w:val="right"/>
        <w:rPr>
          <w:b w:val="0"/>
          <w:bCs w:val="0"/>
          <w:sz w:val="24"/>
          <w:szCs w:val="24"/>
          <w:highlight w:val="white"/>
        </w:rPr>
      </w:pPr>
      <w:r>
        <w:rPr>
          <w:b w:val="0"/>
          <w:bCs w:val="0"/>
          <w:sz w:val="24"/>
          <w:szCs w:val="24"/>
          <w:highlight w:val="white"/>
        </w:rPr>
        <w:t xml:space="preserve">муниципальной услуги</w:t>
      </w:r>
      <w:r>
        <w:rPr>
          <w:b w:val="0"/>
          <w:bCs w:val="0"/>
          <w:sz w:val="24"/>
          <w:szCs w:val="24"/>
          <w:highlight w:val="white"/>
        </w:rPr>
      </w:r>
    </w:p>
    <w:p>
      <w:pPr>
        <w:pStyle w:val="890"/>
        <w:jc w:val="right"/>
        <w:rPr>
          <w:b w:val="0"/>
          <w:bCs w:val="0"/>
          <w:sz w:val="24"/>
          <w:szCs w:val="24"/>
          <w:highlight w:val="green"/>
        </w:rPr>
      </w:pPr>
      <w:r>
        <w:rPr>
          <w:b w:val="0"/>
          <w:bCs w:val="0"/>
          <w:sz w:val="24"/>
          <w:szCs w:val="24"/>
          <w:highlight w:val="white"/>
        </w:rPr>
        <w:t xml:space="preserve">«Предоставление дополнительных</w:t>
      </w:r>
      <w:r>
        <w:rPr>
          <w:b w:val="0"/>
          <w:bCs w:val="0"/>
          <w:sz w:val="24"/>
          <w:szCs w:val="24"/>
          <w:highlight w:val="green"/>
        </w:rPr>
        <w:t xml:space="preserve"> </w:t>
      </w:r>
      <w:r>
        <w:rPr>
          <w:b w:val="0"/>
          <w:bCs w:val="0"/>
          <w:sz w:val="24"/>
          <w:szCs w:val="24"/>
          <w:highlight w:val="green"/>
        </w:rPr>
      </w:r>
    </w:p>
    <w:p>
      <w:pPr>
        <w:pStyle w:val="890"/>
        <w:jc w:val="right"/>
        <w:rPr>
          <w:b w:val="0"/>
          <w:bCs w:val="0"/>
          <w:sz w:val="24"/>
          <w:szCs w:val="24"/>
          <w:highlight w:val="white"/>
        </w:rPr>
      </w:pPr>
      <w:r>
        <w:rPr>
          <w:b w:val="0"/>
          <w:bCs w:val="0"/>
          <w:sz w:val="24"/>
          <w:szCs w:val="24"/>
          <w:highlight w:val="white"/>
        </w:rPr>
        <w:t xml:space="preserve">мер социальной поддержки</w:t>
      </w:r>
      <w:r>
        <w:rPr>
          <w:b w:val="0"/>
          <w:bCs w:val="0"/>
          <w:sz w:val="24"/>
          <w:szCs w:val="24"/>
          <w:highlight w:val="white"/>
        </w:rPr>
      </w:r>
    </w:p>
    <w:p>
      <w:pPr>
        <w:pStyle w:val="890"/>
        <w:jc w:val="right"/>
        <w:rPr>
          <w:b w:val="0"/>
          <w:bCs w:val="0"/>
          <w:sz w:val="24"/>
          <w:szCs w:val="24"/>
          <w:highlight w:val="white"/>
        </w:rPr>
      </w:pPr>
      <w:r>
        <w:rPr>
          <w:b w:val="0"/>
          <w:bCs w:val="0"/>
          <w:sz w:val="24"/>
          <w:szCs w:val="24"/>
          <w:highlight w:val="white"/>
        </w:rPr>
        <w:t xml:space="preserve"> в виде ежемесячных денежных</w:t>
      </w:r>
      <w:r>
        <w:rPr>
          <w:b w:val="0"/>
          <w:bCs w:val="0"/>
          <w:sz w:val="24"/>
          <w:szCs w:val="24"/>
          <w:highlight w:val="white"/>
        </w:rPr>
      </w:r>
    </w:p>
    <w:p>
      <w:pPr>
        <w:pStyle w:val="890"/>
        <w:jc w:val="right"/>
        <w:rPr>
          <w:b w:val="0"/>
          <w:bCs w:val="0"/>
          <w:sz w:val="24"/>
          <w:szCs w:val="24"/>
          <w:highlight w:val="white"/>
        </w:rPr>
      </w:pPr>
      <w:r>
        <w:rPr>
          <w:b w:val="0"/>
          <w:bCs w:val="0"/>
          <w:sz w:val="24"/>
          <w:szCs w:val="24"/>
          <w:highlight w:val="white"/>
        </w:rPr>
        <w:t xml:space="preserve"> муниципальных выплат студентам</w:t>
      </w:r>
      <w:r>
        <w:rPr>
          <w:b w:val="0"/>
          <w:bCs w:val="0"/>
          <w:sz w:val="24"/>
          <w:szCs w:val="24"/>
          <w:highlight w:val="white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</w:t>
      </w:r>
      <w:r>
        <w:rPr>
          <w:sz w:val="24"/>
          <w:szCs w:val="24"/>
          <w:highlight w:val="white"/>
        </w:rPr>
        <w:t xml:space="preserve"> и учащимся города Перми»</w:t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90"/>
        <w:jc w:val="center"/>
        <w:rPr>
          <w:b w:val="0"/>
          <w:bCs w:val="0"/>
        </w:rPr>
      </w:pPr>
      <w:r>
        <w:rPr>
          <w:b w:val="0"/>
          <w:bCs w:val="0"/>
          <w:sz w:val="24"/>
        </w:rPr>
        <w:t xml:space="preserve">РЕШЕНИЕ</w:t>
      </w:r>
      <w:r>
        <w:rPr>
          <w:b w:val="0"/>
          <w:bCs w:val="0"/>
        </w:rPr>
      </w:r>
    </w:p>
    <w:p>
      <w:pPr>
        <w:ind w:firstLine="709"/>
        <w:jc w:val="center"/>
        <w:rPr>
          <w:sz w:val="28"/>
          <w:szCs w:val="28"/>
        </w:rPr>
      </w:pPr>
      <w:r>
        <w:rPr>
          <w:sz w:val="24"/>
        </w:rPr>
        <w:t xml:space="preserve">об отказе в предоставлении муниципальной услуг</w:t>
      </w:r>
      <w:r>
        <w:rPr>
          <w:sz w:val="28"/>
          <w:szCs w:val="28"/>
        </w:rPr>
      </w:r>
    </w:p>
    <w:p>
      <w:pPr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90"/>
        <w:ind w:firstLine="283"/>
        <w:jc w:val="both"/>
        <w:rPr>
          <w:b w:val="0"/>
          <w:bCs w:val="0"/>
        </w:rPr>
      </w:pPr>
      <w:r>
        <w:rPr>
          <w:b w:val="0"/>
          <w:bCs w:val="0"/>
          <w:sz w:val="24"/>
        </w:rPr>
        <w:t xml:space="preserve">В соответствии с Порядком, по результатам рассмотрения ___________________________</w:t>
      </w:r>
      <w:r>
        <w:rPr>
          <w:b w:val="0"/>
          <w:bCs w:val="0"/>
        </w:rPr>
      </w:r>
    </w:p>
    <w:p>
      <w:pPr>
        <w:pStyle w:val="890"/>
        <w:jc w:val="both"/>
      </w:pPr>
      <w:r>
        <w:rPr>
          <w:b w:val="0"/>
          <w:bCs w:val="0"/>
          <w:sz w:val="24"/>
        </w:rPr>
        <w:t xml:space="preserve">_____________________</w:t>
      </w:r>
      <w:r>
        <w:rPr>
          <w:sz w:val="24"/>
        </w:rPr>
        <w:t xml:space="preserve">__________________________________________________________</w:t>
      </w:r>
      <w:r/>
    </w:p>
    <w:p>
      <w:pPr>
        <w:pStyle w:val="890"/>
        <w:jc w:val="both"/>
      </w:pPr>
      <w:r/>
      <w:r/>
    </w:p>
    <w:p>
      <w:pPr>
        <w:ind w:firstLine="709"/>
        <w:rPr>
          <w:sz w:val="28"/>
          <w:szCs w:val="28"/>
        </w:rPr>
      </w:pPr>
      <w:r>
        <w:rPr>
          <w:sz w:val="24"/>
        </w:rPr>
        <w:t xml:space="preserve">принято решение об отказе в предоставлении муниципальной услуги.</w:t>
      </w:r>
      <w:r>
        <w:rPr>
          <w:sz w:val="28"/>
          <w:szCs w:val="28"/>
        </w:rPr>
      </w:r>
    </w:p>
    <w:p>
      <w:pPr>
        <w:ind w:firstLine="709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90"/>
        <w:jc w:val="right"/>
        <w:rPr>
          <w:b w:val="0"/>
          <w:bCs w:val="0"/>
          <w:sz w:val="24"/>
          <w:szCs w:val="24"/>
        </w:rPr>
        <w:outlineLvl w:val="1"/>
      </w:pPr>
      <w:r>
        <w:rPr>
          <w:b w:val="0"/>
          <w:bCs w:val="0"/>
          <w:sz w:val="24"/>
          <w:szCs w:val="24"/>
          <w:highlight w:val="white"/>
        </w:rPr>
        <w:t xml:space="preserve">Приложение </w:t>
      </w:r>
      <w:r>
        <w:rPr>
          <w:b w:val="0"/>
          <w:bCs w:val="0"/>
          <w:sz w:val="24"/>
          <w:szCs w:val="24"/>
        </w:rPr>
        <w:t xml:space="preserve">4</w:t>
      </w:r>
      <w:r>
        <w:rPr>
          <w:b w:val="0"/>
          <w:bCs w:val="0"/>
          <w:sz w:val="24"/>
          <w:szCs w:val="24"/>
        </w:rPr>
      </w:r>
    </w:p>
    <w:p>
      <w:pPr>
        <w:pStyle w:val="890"/>
        <w:jc w:val="right"/>
        <w:rPr>
          <w:b w:val="0"/>
          <w:bCs w:val="0"/>
          <w:sz w:val="24"/>
          <w:szCs w:val="24"/>
          <w:highlight w:val="white"/>
        </w:rPr>
      </w:pPr>
      <w:r>
        <w:rPr>
          <w:b w:val="0"/>
          <w:bCs w:val="0"/>
          <w:sz w:val="24"/>
          <w:szCs w:val="24"/>
          <w:highlight w:val="white"/>
        </w:rPr>
        <w:t xml:space="preserve">к Административному регламенту</w:t>
      </w:r>
      <w:r>
        <w:rPr>
          <w:b w:val="0"/>
          <w:bCs w:val="0"/>
          <w:sz w:val="24"/>
          <w:szCs w:val="24"/>
          <w:highlight w:val="white"/>
        </w:rPr>
      </w:r>
    </w:p>
    <w:p>
      <w:pPr>
        <w:pStyle w:val="890"/>
        <w:jc w:val="right"/>
        <w:rPr>
          <w:b w:val="0"/>
          <w:bCs w:val="0"/>
          <w:sz w:val="24"/>
          <w:szCs w:val="24"/>
          <w:highlight w:val="white"/>
        </w:rPr>
      </w:pPr>
      <w:r>
        <w:rPr>
          <w:b w:val="0"/>
          <w:bCs w:val="0"/>
          <w:sz w:val="24"/>
          <w:szCs w:val="24"/>
          <w:highlight w:val="white"/>
        </w:rPr>
        <w:t xml:space="preserve">предоставления департаментом</w:t>
      </w:r>
      <w:r>
        <w:rPr>
          <w:b w:val="0"/>
          <w:bCs w:val="0"/>
          <w:sz w:val="24"/>
          <w:szCs w:val="24"/>
          <w:highlight w:val="white"/>
        </w:rPr>
      </w:r>
    </w:p>
    <w:p>
      <w:pPr>
        <w:pStyle w:val="890"/>
        <w:jc w:val="right"/>
        <w:rPr>
          <w:b w:val="0"/>
          <w:bCs w:val="0"/>
          <w:sz w:val="24"/>
          <w:szCs w:val="24"/>
          <w:highlight w:val="white"/>
        </w:rPr>
      </w:pPr>
      <w:r>
        <w:rPr>
          <w:b w:val="0"/>
          <w:bCs w:val="0"/>
          <w:sz w:val="24"/>
          <w:szCs w:val="24"/>
          <w:highlight w:val="white"/>
        </w:rPr>
        <w:t xml:space="preserve">социальной политики</w:t>
      </w:r>
      <w:r>
        <w:rPr>
          <w:b w:val="0"/>
          <w:bCs w:val="0"/>
          <w:sz w:val="24"/>
          <w:szCs w:val="24"/>
          <w:highlight w:val="white"/>
        </w:rPr>
      </w:r>
    </w:p>
    <w:p>
      <w:pPr>
        <w:pStyle w:val="890"/>
        <w:jc w:val="right"/>
        <w:rPr>
          <w:b w:val="0"/>
          <w:bCs w:val="0"/>
          <w:sz w:val="24"/>
          <w:szCs w:val="24"/>
          <w:highlight w:val="white"/>
        </w:rPr>
      </w:pPr>
      <w:r>
        <w:rPr>
          <w:b w:val="0"/>
          <w:bCs w:val="0"/>
          <w:sz w:val="24"/>
          <w:szCs w:val="24"/>
          <w:highlight w:val="white"/>
        </w:rPr>
        <w:t xml:space="preserve">администрации города Перми</w:t>
      </w:r>
      <w:r>
        <w:rPr>
          <w:b w:val="0"/>
          <w:bCs w:val="0"/>
          <w:sz w:val="24"/>
          <w:szCs w:val="24"/>
          <w:highlight w:val="white"/>
        </w:rPr>
      </w:r>
    </w:p>
    <w:p>
      <w:pPr>
        <w:pStyle w:val="890"/>
        <w:jc w:val="right"/>
        <w:rPr>
          <w:b w:val="0"/>
          <w:bCs w:val="0"/>
          <w:sz w:val="24"/>
          <w:szCs w:val="24"/>
          <w:highlight w:val="white"/>
        </w:rPr>
      </w:pPr>
      <w:r>
        <w:rPr>
          <w:b w:val="0"/>
          <w:bCs w:val="0"/>
          <w:sz w:val="24"/>
          <w:szCs w:val="24"/>
          <w:highlight w:val="white"/>
        </w:rPr>
        <w:t xml:space="preserve">муниципальной услуги</w:t>
      </w:r>
      <w:r>
        <w:rPr>
          <w:b w:val="0"/>
          <w:bCs w:val="0"/>
          <w:sz w:val="24"/>
          <w:szCs w:val="24"/>
          <w:highlight w:val="white"/>
        </w:rPr>
      </w:r>
    </w:p>
    <w:p>
      <w:pPr>
        <w:pStyle w:val="890"/>
        <w:jc w:val="right"/>
        <w:rPr>
          <w:b w:val="0"/>
          <w:bCs w:val="0"/>
          <w:sz w:val="24"/>
          <w:szCs w:val="24"/>
          <w:highlight w:val="green"/>
        </w:rPr>
      </w:pPr>
      <w:r>
        <w:rPr>
          <w:b w:val="0"/>
          <w:bCs w:val="0"/>
          <w:sz w:val="24"/>
          <w:szCs w:val="24"/>
          <w:highlight w:val="white"/>
        </w:rPr>
        <w:t xml:space="preserve">«Предоставление дополнительных</w:t>
      </w:r>
      <w:r>
        <w:rPr>
          <w:b w:val="0"/>
          <w:bCs w:val="0"/>
          <w:sz w:val="24"/>
          <w:szCs w:val="24"/>
          <w:highlight w:val="green"/>
        </w:rPr>
        <w:t xml:space="preserve"> </w:t>
      </w:r>
      <w:r>
        <w:rPr>
          <w:b w:val="0"/>
          <w:bCs w:val="0"/>
          <w:sz w:val="24"/>
          <w:szCs w:val="24"/>
          <w:highlight w:val="green"/>
        </w:rPr>
      </w:r>
    </w:p>
    <w:p>
      <w:pPr>
        <w:pStyle w:val="890"/>
        <w:jc w:val="right"/>
        <w:rPr>
          <w:b w:val="0"/>
          <w:bCs w:val="0"/>
          <w:sz w:val="24"/>
          <w:szCs w:val="24"/>
          <w:highlight w:val="white"/>
        </w:rPr>
      </w:pPr>
      <w:r>
        <w:rPr>
          <w:b w:val="0"/>
          <w:bCs w:val="0"/>
          <w:sz w:val="24"/>
          <w:szCs w:val="24"/>
          <w:highlight w:val="white"/>
        </w:rPr>
        <w:t xml:space="preserve">мер социальной поддержки</w:t>
      </w:r>
      <w:r>
        <w:rPr>
          <w:b w:val="0"/>
          <w:bCs w:val="0"/>
          <w:sz w:val="24"/>
          <w:szCs w:val="24"/>
          <w:highlight w:val="white"/>
        </w:rPr>
      </w:r>
    </w:p>
    <w:p>
      <w:pPr>
        <w:pStyle w:val="890"/>
        <w:jc w:val="right"/>
        <w:rPr>
          <w:b w:val="0"/>
          <w:bCs w:val="0"/>
          <w:sz w:val="24"/>
          <w:szCs w:val="24"/>
          <w:highlight w:val="white"/>
        </w:rPr>
      </w:pPr>
      <w:r>
        <w:rPr>
          <w:b w:val="0"/>
          <w:bCs w:val="0"/>
          <w:sz w:val="24"/>
          <w:szCs w:val="24"/>
          <w:highlight w:val="white"/>
        </w:rPr>
        <w:t xml:space="preserve"> в виде ежемесячных денежных</w:t>
      </w:r>
      <w:r>
        <w:rPr>
          <w:b w:val="0"/>
          <w:bCs w:val="0"/>
          <w:sz w:val="24"/>
          <w:szCs w:val="24"/>
          <w:highlight w:val="white"/>
        </w:rPr>
      </w:r>
    </w:p>
    <w:p>
      <w:pPr>
        <w:pStyle w:val="890"/>
        <w:jc w:val="right"/>
        <w:rPr>
          <w:b w:val="0"/>
          <w:bCs w:val="0"/>
          <w:sz w:val="24"/>
          <w:szCs w:val="24"/>
          <w:highlight w:val="white"/>
        </w:rPr>
      </w:pPr>
      <w:r>
        <w:rPr>
          <w:b w:val="0"/>
          <w:bCs w:val="0"/>
          <w:sz w:val="24"/>
          <w:szCs w:val="24"/>
          <w:highlight w:val="white"/>
        </w:rPr>
        <w:t xml:space="preserve"> муниципальных выплат студентам</w:t>
      </w:r>
      <w:r>
        <w:rPr>
          <w:b w:val="0"/>
          <w:bCs w:val="0"/>
          <w:sz w:val="24"/>
          <w:szCs w:val="24"/>
          <w:highlight w:val="white"/>
        </w:rPr>
      </w:r>
    </w:p>
    <w:p>
      <w:pPr>
        <w:ind w:firstLine="709"/>
        <w:rPr>
          <w:sz w:val="28"/>
          <w:szCs w:val="28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</w:t>
      </w:r>
      <w:r>
        <w:rPr>
          <w:sz w:val="24"/>
          <w:szCs w:val="24"/>
          <w:highlight w:val="white"/>
        </w:rPr>
        <w:t xml:space="preserve"> и учащимся города Перми»</w:t>
      </w:r>
      <w:r>
        <w:rPr>
          <w:sz w:val="28"/>
          <w:szCs w:val="28"/>
        </w:rPr>
      </w:r>
    </w:p>
    <w:p>
      <w:pPr>
        <w:ind w:firstLine="709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tbl>
      <w:tblPr>
        <w:tblW w:w="0" w:type="auto"/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4A0" w:firstRow="1" w:lastRow="0" w:firstColumn="1" w:lastColumn="0" w:noHBand="0" w:noVBand="1"/>
      </w:tblPr>
      <w:tblGrid>
        <w:gridCol w:w="340"/>
        <w:gridCol w:w="5969"/>
        <w:gridCol w:w="1701"/>
        <w:gridCol w:w="1061"/>
        <w:gridCol w:w="771"/>
      </w:tblGrid>
      <w:tr>
        <w:tblPrEx/>
        <w:trPr/>
        <w:tc>
          <w:tcPr>
            <w:gridSpan w:val="5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842" w:type="dxa"/>
            <w:textDirection w:val="lrTb"/>
            <w:noWrap w:val="false"/>
          </w:tcPr>
          <w:p>
            <w:pPr>
              <w:pStyle w:val="890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sz w:val="24"/>
              </w:rPr>
              <w:t xml:space="preserve">РАСПИСКА</w:t>
            </w:r>
            <w:r>
              <w:rPr>
                <w:b w:val="0"/>
                <w:bCs w:val="0"/>
              </w:rPr>
            </w:r>
          </w:p>
          <w:p>
            <w:pPr>
              <w:pStyle w:val="890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sz w:val="24"/>
              </w:rPr>
              <w:t xml:space="preserve">в получении документов для предоставления муниципальной</w:t>
            </w:r>
            <w:r>
              <w:rPr>
                <w:b w:val="0"/>
                <w:bCs w:val="0"/>
              </w:rPr>
            </w:r>
          </w:p>
          <w:p>
            <w:pPr>
              <w:pStyle w:val="890"/>
              <w:jc w:val="center"/>
              <w:rPr>
                <w:b w:val="0"/>
                <w:bCs w:val="0"/>
                <w:sz w:val="24"/>
                <w:szCs w:val="24"/>
                <w:highlight w:val="green"/>
              </w:rPr>
            </w:pPr>
            <w:r>
              <w:rPr>
                <w:b w:val="0"/>
                <w:bCs w:val="0"/>
                <w:sz w:val="24"/>
              </w:rPr>
              <w:t xml:space="preserve">услуги «Предоставление</w:t>
            </w:r>
            <w:r>
              <w:rPr>
                <w:b w:val="0"/>
                <w:bCs w:val="0"/>
                <w:sz w:val="24"/>
                <w:szCs w:val="24"/>
                <w:highlight w:val="white"/>
              </w:rPr>
              <w:t xml:space="preserve"> дополнительных</w:t>
            </w:r>
            <w:r>
              <w:rPr>
                <w:b w:val="0"/>
                <w:bCs w:val="0"/>
                <w:sz w:val="24"/>
                <w:szCs w:val="24"/>
                <w:highlight w:val="green"/>
              </w:rPr>
              <w:t xml:space="preserve"> </w:t>
            </w:r>
            <w:r>
              <w:rPr>
                <w:b w:val="0"/>
                <w:bCs w:val="0"/>
                <w:sz w:val="24"/>
                <w:szCs w:val="24"/>
                <w:highlight w:val="green"/>
              </w:rPr>
            </w:r>
          </w:p>
          <w:p>
            <w:pPr>
              <w:pStyle w:val="890"/>
              <w:jc w:val="center"/>
              <w:rPr>
                <w:b w:val="0"/>
                <w:bCs w:val="0"/>
                <w:sz w:val="24"/>
                <w:szCs w:val="24"/>
                <w:highlight w:val="white"/>
              </w:rPr>
            </w:pPr>
            <w:r>
              <w:rPr>
                <w:b w:val="0"/>
                <w:bCs w:val="0"/>
                <w:sz w:val="24"/>
                <w:szCs w:val="24"/>
                <w:highlight w:val="white"/>
              </w:rPr>
              <w:t xml:space="preserve">мер социальной поддержки</w:t>
            </w:r>
            <w:r>
              <w:rPr>
                <w:b w:val="0"/>
                <w:bCs w:val="0"/>
                <w:sz w:val="24"/>
                <w:szCs w:val="24"/>
                <w:highlight w:val="white"/>
              </w:rPr>
            </w:r>
          </w:p>
          <w:p>
            <w:pPr>
              <w:pStyle w:val="890"/>
              <w:jc w:val="center"/>
              <w:rPr>
                <w:b w:val="0"/>
                <w:bCs w:val="0"/>
                <w:sz w:val="24"/>
                <w:szCs w:val="24"/>
                <w:highlight w:val="white"/>
              </w:rPr>
            </w:pPr>
            <w:r>
              <w:rPr>
                <w:b w:val="0"/>
                <w:bCs w:val="0"/>
                <w:sz w:val="24"/>
                <w:szCs w:val="24"/>
                <w:highlight w:val="white"/>
              </w:rPr>
              <w:t xml:space="preserve"> в виде ежемесячных денежных</w:t>
            </w:r>
            <w:r>
              <w:rPr>
                <w:b w:val="0"/>
                <w:bCs w:val="0"/>
                <w:sz w:val="24"/>
                <w:szCs w:val="24"/>
                <w:highlight w:val="white"/>
              </w:rPr>
            </w:r>
          </w:p>
          <w:p>
            <w:pPr>
              <w:pStyle w:val="890"/>
              <w:jc w:val="center"/>
              <w:rPr>
                <w:b w:val="0"/>
                <w:bCs w:val="0"/>
                <w:sz w:val="24"/>
                <w:szCs w:val="24"/>
                <w:highlight w:val="white"/>
              </w:rPr>
            </w:pPr>
            <w:r>
              <w:rPr>
                <w:b w:val="0"/>
                <w:bCs w:val="0"/>
                <w:sz w:val="24"/>
                <w:szCs w:val="24"/>
                <w:highlight w:val="white"/>
              </w:rPr>
              <w:t xml:space="preserve"> муниципальных выплат студента и учащимся города Перми</w:t>
            </w:r>
            <w:r>
              <w:rPr>
                <w:b w:val="0"/>
                <w:bCs w:val="0"/>
              </w:rPr>
              <w:t xml:space="preserve">»</w:t>
            </w:r>
            <w:r>
              <w:rPr>
                <w:b w:val="0"/>
                <w:bCs w:val="0"/>
                <w:sz w:val="24"/>
                <w:szCs w:val="24"/>
                <w:highlight w:val="white"/>
              </w:rPr>
            </w:r>
          </w:p>
        </w:tc>
      </w:tr>
      <w:tr>
        <w:tblPrEx/>
        <w:trPr/>
        <w:tc>
          <w:tcPr>
            <w:gridSpan w:val="5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842" w:type="dxa"/>
            <w:textDirection w:val="lrTb"/>
            <w:noWrap w:val="false"/>
          </w:tcPr>
          <w:p>
            <w:pPr>
              <w:pStyle w:val="890"/>
              <w:jc w:val="both"/>
              <w:rPr>
                <w:b w:val="0"/>
                <w:bCs w:val="0"/>
              </w:rPr>
            </w:pPr>
            <w:r>
              <w:rPr>
                <w:b w:val="0"/>
                <w:bCs w:val="0"/>
                <w:sz w:val="24"/>
              </w:rPr>
              <w:t xml:space="preserve">Заявитель</w:t>
            </w:r>
            <w:r>
              <w:rPr>
                <w:b w:val="0"/>
                <w:bCs w:val="0"/>
              </w:rPr>
            </w:r>
          </w:p>
          <w:p>
            <w:pPr>
              <w:pStyle w:val="890"/>
              <w:jc w:val="both"/>
              <w:rPr>
                <w:b w:val="0"/>
                <w:bCs w:val="0"/>
              </w:rPr>
            </w:pPr>
            <w:r>
              <w:rPr>
                <w:b w:val="0"/>
                <w:bCs w:val="0"/>
                <w:sz w:val="24"/>
              </w:rPr>
              <w:t xml:space="preserve">__________________________________________________________________________</w:t>
            </w:r>
            <w:r>
              <w:rPr>
                <w:b w:val="0"/>
                <w:bCs w:val="0"/>
              </w:rPr>
            </w:r>
          </w:p>
          <w:p>
            <w:pPr>
              <w:pStyle w:val="890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sz w:val="24"/>
              </w:rPr>
              <w:t xml:space="preserve">(фамилия, имя, отчество)</w:t>
            </w:r>
            <w:r>
              <w:rPr>
                <w:b w:val="0"/>
                <w:bCs w:val="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gridAfter w:val="1"/>
        </w:trPr>
        <w:tc>
          <w:tcPr>
            <w:tcW w:w="340" w:type="dxa"/>
            <w:textDirection w:val="lrTb"/>
            <w:noWrap w:val="false"/>
          </w:tcPr>
          <w:p>
            <w:pPr>
              <w:pStyle w:val="890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№</w:t>
            </w:r>
            <w:r>
              <w:rPr>
                <w:b w:val="0"/>
                <w:bCs w:val="0"/>
              </w:rPr>
            </w:r>
          </w:p>
        </w:tc>
        <w:tc>
          <w:tcPr>
            <w:tcW w:w="5969" w:type="dxa"/>
            <w:textDirection w:val="lrTb"/>
            <w:noWrap w:val="false"/>
          </w:tcPr>
          <w:p>
            <w:pPr>
              <w:pStyle w:val="890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sz w:val="24"/>
              </w:rPr>
              <w:t xml:space="preserve">Наименование документа</w:t>
            </w:r>
            <w:r>
              <w:rPr>
                <w:b w:val="0"/>
                <w:bCs w:val="0"/>
              </w:rPr>
            </w:r>
          </w:p>
        </w:tc>
        <w:tc>
          <w:tcPr>
            <w:gridSpan w:val="2"/>
            <w:tcW w:w="2762" w:type="dxa"/>
            <w:textDirection w:val="lrTb"/>
            <w:noWrap w:val="false"/>
          </w:tcPr>
          <w:p>
            <w:pPr>
              <w:pStyle w:val="890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sz w:val="24"/>
              </w:rPr>
              <w:t xml:space="preserve">Количество</w:t>
            </w:r>
            <w:r>
              <w:rPr>
                <w:b w:val="0"/>
                <w:bCs w:val="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gridAfter w:val="1"/>
        </w:trPr>
        <w:tc>
          <w:tcPr>
            <w:tcW w:w="340" w:type="dxa"/>
            <w:textDirection w:val="lrTb"/>
            <w:noWrap w:val="false"/>
          </w:tcPr>
          <w:p>
            <w:pPr>
              <w:pStyle w:val="890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</w:r>
            <w:r>
              <w:rPr>
                <w:b w:val="0"/>
                <w:bCs w:val="0"/>
              </w:rPr>
            </w:r>
          </w:p>
        </w:tc>
        <w:tc>
          <w:tcPr>
            <w:tcW w:w="5969" w:type="dxa"/>
            <w:textDirection w:val="lrTb"/>
            <w:noWrap w:val="false"/>
          </w:tcPr>
          <w:p>
            <w:pPr>
              <w:pStyle w:val="890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</w:r>
            <w:r>
              <w:rPr>
                <w:b w:val="0"/>
                <w:bCs w:val="0"/>
              </w:rPr>
            </w:r>
          </w:p>
        </w:tc>
        <w:tc>
          <w:tcPr>
            <w:tcW w:w="1701" w:type="dxa"/>
            <w:textDirection w:val="lrTb"/>
            <w:noWrap w:val="false"/>
          </w:tcPr>
          <w:p>
            <w:pPr>
              <w:pStyle w:val="890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sz w:val="24"/>
              </w:rPr>
              <w:t xml:space="preserve">подлинные</w:t>
            </w:r>
            <w:r>
              <w:rPr>
                <w:b w:val="0"/>
                <w:bCs w:val="0"/>
              </w:rPr>
            </w:r>
          </w:p>
        </w:tc>
        <w:tc>
          <w:tcPr>
            <w:tcW w:w="1061" w:type="dxa"/>
            <w:textDirection w:val="lrTb"/>
            <w:noWrap w:val="false"/>
          </w:tcPr>
          <w:p>
            <w:pPr>
              <w:pStyle w:val="890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sz w:val="24"/>
              </w:rPr>
              <w:t xml:space="preserve">копии</w:t>
            </w:r>
            <w:r>
              <w:rPr>
                <w:b w:val="0"/>
                <w:bCs w:val="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gridAfter w:val="1"/>
        </w:trPr>
        <w:tc>
          <w:tcPr>
            <w:tcW w:w="340" w:type="dxa"/>
            <w:textDirection w:val="lrTb"/>
            <w:noWrap w:val="false"/>
          </w:tcPr>
          <w:p>
            <w:pPr>
              <w:pStyle w:val="890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</w:r>
            <w:r>
              <w:rPr>
                <w:b w:val="0"/>
                <w:bCs w:val="0"/>
              </w:rPr>
            </w:r>
          </w:p>
        </w:tc>
        <w:tc>
          <w:tcPr>
            <w:tcW w:w="5969" w:type="dxa"/>
            <w:textDirection w:val="lrTb"/>
            <w:noWrap w:val="false"/>
          </w:tcPr>
          <w:p>
            <w:pPr>
              <w:pStyle w:val="890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</w:r>
            <w:r>
              <w:rPr>
                <w:b w:val="0"/>
                <w:bCs w:val="0"/>
              </w:rPr>
            </w:r>
          </w:p>
        </w:tc>
        <w:tc>
          <w:tcPr>
            <w:tcW w:w="1701" w:type="dxa"/>
            <w:textDirection w:val="lrTb"/>
            <w:noWrap w:val="false"/>
          </w:tcPr>
          <w:p>
            <w:pPr>
              <w:pStyle w:val="890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</w:r>
            <w:r>
              <w:rPr>
                <w:b w:val="0"/>
                <w:bCs w:val="0"/>
              </w:rPr>
            </w:r>
          </w:p>
        </w:tc>
        <w:tc>
          <w:tcPr>
            <w:tcW w:w="1061" w:type="dxa"/>
            <w:textDirection w:val="lrTb"/>
            <w:noWrap w:val="false"/>
          </w:tcPr>
          <w:p>
            <w:pPr>
              <w:pStyle w:val="890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</w:r>
            <w:r>
              <w:rPr>
                <w:b w:val="0"/>
                <w:bCs w:val="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gridAfter w:val="1"/>
        </w:trPr>
        <w:tc>
          <w:tcPr>
            <w:tcW w:w="340" w:type="dxa"/>
            <w:textDirection w:val="lrTb"/>
            <w:noWrap w:val="false"/>
          </w:tcPr>
          <w:p>
            <w:pPr>
              <w:pStyle w:val="890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</w:r>
            <w:r>
              <w:rPr>
                <w:b w:val="0"/>
                <w:bCs w:val="0"/>
              </w:rPr>
            </w:r>
          </w:p>
        </w:tc>
        <w:tc>
          <w:tcPr>
            <w:tcW w:w="5969" w:type="dxa"/>
            <w:textDirection w:val="lrTb"/>
            <w:noWrap w:val="false"/>
          </w:tcPr>
          <w:p>
            <w:pPr>
              <w:pStyle w:val="890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</w:r>
            <w:r>
              <w:rPr>
                <w:b w:val="0"/>
                <w:bCs w:val="0"/>
              </w:rPr>
            </w:r>
          </w:p>
        </w:tc>
        <w:tc>
          <w:tcPr>
            <w:tcW w:w="1701" w:type="dxa"/>
            <w:textDirection w:val="lrTb"/>
            <w:noWrap w:val="false"/>
          </w:tcPr>
          <w:p>
            <w:pPr>
              <w:pStyle w:val="890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</w:r>
            <w:r>
              <w:rPr>
                <w:b w:val="0"/>
                <w:bCs w:val="0"/>
              </w:rPr>
            </w:r>
          </w:p>
        </w:tc>
        <w:tc>
          <w:tcPr>
            <w:tcW w:w="1061" w:type="dxa"/>
            <w:textDirection w:val="lrTb"/>
            <w:noWrap w:val="false"/>
          </w:tcPr>
          <w:p>
            <w:pPr>
              <w:pStyle w:val="890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</w:r>
            <w:r>
              <w:rPr>
                <w:b w:val="0"/>
                <w:bCs w:val="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gridAfter w:val="1"/>
        </w:trPr>
        <w:tc>
          <w:tcPr>
            <w:tcW w:w="340" w:type="dxa"/>
            <w:textDirection w:val="lrTb"/>
            <w:noWrap w:val="false"/>
          </w:tcPr>
          <w:p>
            <w:pPr>
              <w:pStyle w:val="890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</w:r>
            <w:r>
              <w:rPr>
                <w:b w:val="0"/>
                <w:bCs w:val="0"/>
              </w:rPr>
            </w:r>
          </w:p>
        </w:tc>
        <w:tc>
          <w:tcPr>
            <w:tcW w:w="5969" w:type="dxa"/>
            <w:textDirection w:val="lrTb"/>
            <w:noWrap w:val="false"/>
          </w:tcPr>
          <w:p>
            <w:pPr>
              <w:pStyle w:val="890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</w:r>
            <w:r>
              <w:rPr>
                <w:b w:val="0"/>
                <w:bCs w:val="0"/>
              </w:rPr>
            </w:r>
          </w:p>
        </w:tc>
        <w:tc>
          <w:tcPr>
            <w:tcW w:w="1701" w:type="dxa"/>
            <w:textDirection w:val="lrTb"/>
            <w:noWrap w:val="false"/>
          </w:tcPr>
          <w:p>
            <w:pPr>
              <w:pStyle w:val="890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</w:r>
            <w:r>
              <w:rPr>
                <w:b w:val="0"/>
                <w:bCs w:val="0"/>
              </w:rPr>
            </w:r>
          </w:p>
        </w:tc>
        <w:tc>
          <w:tcPr>
            <w:tcW w:w="1061" w:type="dxa"/>
            <w:textDirection w:val="lrTb"/>
            <w:noWrap w:val="false"/>
          </w:tcPr>
          <w:p>
            <w:pPr>
              <w:pStyle w:val="890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</w:r>
            <w:r>
              <w:rPr>
                <w:b w:val="0"/>
                <w:bCs w:val="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gridAfter w:val="1"/>
        </w:trPr>
        <w:tc>
          <w:tcPr>
            <w:tcW w:w="340" w:type="dxa"/>
            <w:textDirection w:val="lrTb"/>
            <w:noWrap w:val="false"/>
          </w:tcPr>
          <w:p>
            <w:pPr>
              <w:pStyle w:val="890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</w:r>
            <w:r>
              <w:rPr>
                <w:b w:val="0"/>
                <w:bCs w:val="0"/>
              </w:rPr>
            </w:r>
          </w:p>
        </w:tc>
        <w:tc>
          <w:tcPr>
            <w:tcW w:w="5969" w:type="dxa"/>
            <w:textDirection w:val="lrTb"/>
            <w:noWrap w:val="false"/>
          </w:tcPr>
          <w:p>
            <w:pPr>
              <w:pStyle w:val="890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</w:r>
            <w:r>
              <w:rPr>
                <w:b w:val="0"/>
                <w:bCs w:val="0"/>
              </w:rPr>
            </w:r>
          </w:p>
        </w:tc>
        <w:tc>
          <w:tcPr>
            <w:tcW w:w="1701" w:type="dxa"/>
            <w:textDirection w:val="lrTb"/>
            <w:noWrap w:val="false"/>
          </w:tcPr>
          <w:p>
            <w:pPr>
              <w:pStyle w:val="890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</w:r>
            <w:r>
              <w:rPr>
                <w:b w:val="0"/>
                <w:bCs w:val="0"/>
              </w:rPr>
            </w:r>
          </w:p>
        </w:tc>
        <w:tc>
          <w:tcPr>
            <w:tcW w:w="1061" w:type="dxa"/>
            <w:textDirection w:val="lrTb"/>
            <w:noWrap w:val="false"/>
          </w:tcPr>
          <w:p>
            <w:pPr>
              <w:pStyle w:val="890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</w:r>
            <w:r>
              <w:rPr>
                <w:b w:val="0"/>
                <w:bCs w:val="0"/>
              </w:rPr>
            </w:r>
          </w:p>
        </w:tc>
      </w:tr>
      <w:tr>
        <w:tblPrEx/>
        <w:trPr/>
        <w:tc>
          <w:tcPr>
            <w:gridSpan w:val="5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842" w:type="dxa"/>
            <w:textDirection w:val="lrTb"/>
            <w:noWrap w:val="false"/>
          </w:tcPr>
          <w:p>
            <w:pPr>
              <w:pStyle w:val="911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Дата приема документов «___» __________________ 20    г.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pStyle w:val="890"/>
              <w:jc w:val="both"/>
              <w:rPr>
                <w:b w:val="0"/>
                <w:bCs w:val="0"/>
              </w:rPr>
            </w:pPr>
            <w:r>
              <w:rPr>
                <w:b w:val="0"/>
                <w:bCs w:val="0"/>
                <w:sz w:val="24"/>
              </w:rPr>
              <w:t xml:space="preserve">Регистрационный № _________________________</w:t>
            </w:r>
            <w:r>
              <w:rPr>
                <w:b w:val="0"/>
                <w:bCs w:val="0"/>
              </w:rPr>
            </w:r>
          </w:p>
          <w:p>
            <w:pPr>
              <w:pStyle w:val="890"/>
              <w:jc w:val="both"/>
              <w:rPr>
                <w:b w:val="0"/>
                <w:bCs w:val="0"/>
              </w:rPr>
            </w:pPr>
            <w:r>
              <w:rPr>
                <w:b w:val="0"/>
                <w:bCs w:val="0"/>
                <w:sz w:val="24"/>
              </w:rPr>
              <w:t xml:space="preserve">Документы принял ________________________________________________________</w:t>
            </w:r>
            <w:r>
              <w:rPr>
                <w:b w:val="0"/>
                <w:bCs w:val="0"/>
              </w:rPr>
            </w:r>
          </w:p>
          <w:p>
            <w:pPr>
              <w:pStyle w:val="890"/>
              <w:ind w:left="4356"/>
              <w:rPr>
                <w:b w:val="0"/>
                <w:bCs w:val="0"/>
              </w:rPr>
            </w:pPr>
            <w:r>
              <w:rPr>
                <w:b w:val="0"/>
                <w:bCs w:val="0"/>
                <w:sz w:val="24"/>
              </w:rPr>
              <w:t xml:space="preserve">(Ф.И.О., должность)</w:t>
            </w:r>
            <w:r>
              <w:rPr>
                <w:b w:val="0"/>
                <w:bCs w:val="0"/>
              </w:rPr>
            </w:r>
          </w:p>
          <w:p>
            <w:pPr>
              <w:pStyle w:val="890"/>
              <w:jc w:val="both"/>
              <w:rPr>
                <w:b w:val="0"/>
                <w:bCs w:val="0"/>
              </w:rPr>
            </w:pPr>
            <w:r>
              <w:rPr>
                <w:b w:val="0"/>
                <w:bCs w:val="0"/>
                <w:sz w:val="24"/>
              </w:rPr>
              <w:t xml:space="preserve">Расписку получил _________________________________________________________</w:t>
            </w:r>
            <w:r>
              <w:rPr>
                <w:b w:val="0"/>
                <w:bCs w:val="0"/>
              </w:rPr>
            </w:r>
          </w:p>
          <w:p>
            <w:pPr>
              <w:pStyle w:val="890"/>
              <w:ind w:left="4356"/>
              <w:rPr>
                <w:b w:val="0"/>
                <w:bCs w:val="0"/>
              </w:rPr>
            </w:pPr>
            <w:r>
              <w:rPr>
                <w:b w:val="0"/>
                <w:bCs w:val="0"/>
                <w:sz w:val="24"/>
              </w:rPr>
              <w:t xml:space="preserve">(подпись, Ф.И.О., дата)</w:t>
            </w:r>
            <w:r>
              <w:rPr>
                <w:b w:val="0"/>
                <w:bCs w:val="0"/>
              </w:rPr>
            </w:r>
          </w:p>
          <w:p>
            <w:pPr>
              <w:pStyle w:val="890"/>
              <w:jc w:val="both"/>
              <w:rPr>
                <w:b w:val="0"/>
                <w:bCs w:val="0"/>
              </w:rPr>
            </w:pPr>
            <w:r>
              <w:rPr>
                <w:b w:val="0"/>
                <w:bCs w:val="0"/>
                <w:sz w:val="24"/>
              </w:rPr>
              <w:t xml:space="preserve">Перечень документов, которые будут получены по межведомственным запросам</w:t>
            </w:r>
            <w:r>
              <w:rPr>
                <w:b w:val="0"/>
                <w:bCs w:val="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gridAfter w:val="1"/>
        </w:trPr>
        <w:tc>
          <w:tcPr>
            <w:tcW w:w="340" w:type="dxa"/>
            <w:textDirection w:val="lrTb"/>
            <w:noWrap w:val="false"/>
          </w:tcPr>
          <w:p>
            <w:pPr>
              <w:pStyle w:val="890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№</w:t>
            </w:r>
            <w:r>
              <w:rPr>
                <w:b w:val="0"/>
                <w:bCs w:val="0"/>
              </w:rPr>
            </w:r>
          </w:p>
        </w:tc>
        <w:tc>
          <w:tcPr>
            <w:gridSpan w:val="3"/>
            <w:tcW w:w="8731" w:type="dxa"/>
            <w:textDirection w:val="lrTb"/>
            <w:noWrap w:val="false"/>
          </w:tcPr>
          <w:p>
            <w:pPr>
              <w:pStyle w:val="890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sz w:val="24"/>
              </w:rPr>
              <w:t xml:space="preserve">Наименование документа</w:t>
            </w:r>
            <w:r>
              <w:rPr>
                <w:b w:val="0"/>
                <w:bCs w:val="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gridAfter w:val="1"/>
        </w:trPr>
        <w:tc>
          <w:tcPr>
            <w:tcW w:w="340" w:type="dxa"/>
            <w:textDirection w:val="lrTb"/>
            <w:noWrap w:val="false"/>
          </w:tcPr>
          <w:p>
            <w:pPr>
              <w:pStyle w:val="890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</w:r>
            <w:r>
              <w:rPr>
                <w:b w:val="0"/>
                <w:bCs w:val="0"/>
              </w:rPr>
            </w:r>
          </w:p>
        </w:tc>
        <w:tc>
          <w:tcPr>
            <w:gridSpan w:val="3"/>
            <w:tcW w:w="8731" w:type="dxa"/>
            <w:textDirection w:val="lrTb"/>
            <w:noWrap w:val="false"/>
          </w:tcPr>
          <w:p>
            <w:pPr>
              <w:pStyle w:val="890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</w:r>
            <w:r>
              <w:rPr>
                <w:b w:val="0"/>
                <w:bCs w:val="0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gridAfter w:val="1"/>
        </w:trPr>
        <w:tc>
          <w:tcPr>
            <w:tcW w:w="340" w:type="dxa"/>
            <w:textDirection w:val="lrTb"/>
            <w:noWrap w:val="false"/>
          </w:tcPr>
          <w:p>
            <w:pPr>
              <w:pStyle w:val="890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</w:r>
            <w:r>
              <w:rPr>
                <w:b w:val="0"/>
                <w:bCs w:val="0"/>
              </w:rPr>
            </w:r>
          </w:p>
        </w:tc>
        <w:tc>
          <w:tcPr>
            <w:gridSpan w:val="3"/>
            <w:tcW w:w="8731" w:type="dxa"/>
            <w:textDirection w:val="lrTb"/>
            <w:noWrap w:val="false"/>
          </w:tcPr>
          <w:p>
            <w:pPr>
              <w:pStyle w:val="890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</w:r>
            <w:r>
              <w:rPr>
                <w:b w:val="0"/>
                <w:bCs w:val="0"/>
              </w:rPr>
            </w:r>
          </w:p>
        </w:tc>
      </w:tr>
      <w:tr>
        <w:tblPrEx/>
        <w:trPr>
          <w:gridAfter w:val="1"/>
        </w:trPr>
        <w:tc>
          <w:tcPr>
            <w:gridSpan w:val="4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071" w:type="dxa"/>
            <w:textDirection w:val="lrTb"/>
            <w:noWrap w:val="false"/>
          </w:tcPr>
          <w:p>
            <w:pPr>
              <w:pStyle w:val="890"/>
              <w:jc w:val="both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</w:rPr>
              <w:t xml:space="preserve">Отметка о возврате документов заявителю</w:t>
            </w:r>
            <w:r>
              <w:rPr>
                <w:b w:val="0"/>
                <w:bCs w:val="0"/>
                <w:sz w:val="24"/>
                <w:szCs w:val="24"/>
              </w:rPr>
            </w:r>
          </w:p>
          <w:p>
            <w:pPr>
              <w:pStyle w:val="890"/>
              <w:jc w:val="both"/>
              <w:rPr>
                <w:b w:val="0"/>
                <w:bCs w:val="0"/>
              </w:rPr>
            </w:pPr>
            <w:r>
              <w:rPr>
                <w:b w:val="0"/>
                <w:bCs w:val="0"/>
                <w:sz w:val="24"/>
              </w:rPr>
              <w:t xml:space="preserve">____________________________________________</w:t>
            </w:r>
            <w:r>
              <w:rPr>
                <w:b w:val="0"/>
                <w:bCs w:val="0"/>
              </w:rPr>
            </w:r>
          </w:p>
        </w:tc>
      </w:tr>
    </w:tbl>
    <w:p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90"/>
        <w:jc w:val="right"/>
        <w:rPr>
          <w:b w:val="0"/>
          <w:bCs w:val="0"/>
          <w:sz w:val="24"/>
          <w:szCs w:val="24"/>
        </w:rPr>
        <w:outlineLvl w:val="1"/>
      </w:pPr>
      <w:r>
        <w:rPr>
          <w:b w:val="0"/>
          <w:bCs w:val="0"/>
          <w:sz w:val="24"/>
          <w:szCs w:val="24"/>
          <w:highlight w:val="white"/>
        </w:rPr>
        <w:t xml:space="preserve">Приложение </w:t>
      </w:r>
      <w:r>
        <w:rPr>
          <w:b w:val="0"/>
          <w:bCs w:val="0"/>
          <w:sz w:val="24"/>
          <w:szCs w:val="24"/>
        </w:rPr>
        <w:t xml:space="preserve">5</w:t>
      </w:r>
      <w:r>
        <w:rPr>
          <w:b w:val="0"/>
          <w:bCs w:val="0"/>
          <w:sz w:val="24"/>
          <w:szCs w:val="24"/>
        </w:rPr>
      </w:r>
    </w:p>
    <w:p>
      <w:pPr>
        <w:pStyle w:val="890"/>
        <w:jc w:val="right"/>
        <w:rPr>
          <w:b w:val="0"/>
          <w:bCs w:val="0"/>
          <w:sz w:val="24"/>
          <w:szCs w:val="24"/>
          <w:highlight w:val="white"/>
        </w:rPr>
      </w:pPr>
      <w:r>
        <w:rPr>
          <w:b w:val="0"/>
          <w:bCs w:val="0"/>
          <w:sz w:val="24"/>
          <w:szCs w:val="24"/>
          <w:highlight w:val="white"/>
        </w:rPr>
        <w:t xml:space="preserve">к Административному регламенту</w:t>
      </w:r>
      <w:r>
        <w:rPr>
          <w:b w:val="0"/>
          <w:bCs w:val="0"/>
          <w:sz w:val="24"/>
          <w:szCs w:val="24"/>
          <w:highlight w:val="white"/>
        </w:rPr>
      </w:r>
    </w:p>
    <w:p>
      <w:pPr>
        <w:pStyle w:val="890"/>
        <w:jc w:val="right"/>
        <w:rPr>
          <w:b w:val="0"/>
          <w:bCs w:val="0"/>
          <w:sz w:val="24"/>
          <w:szCs w:val="24"/>
          <w:highlight w:val="white"/>
        </w:rPr>
      </w:pPr>
      <w:r>
        <w:rPr>
          <w:b w:val="0"/>
          <w:bCs w:val="0"/>
          <w:sz w:val="24"/>
          <w:szCs w:val="24"/>
          <w:highlight w:val="white"/>
        </w:rPr>
        <w:t xml:space="preserve">предоставления департаментом</w:t>
      </w:r>
      <w:r>
        <w:rPr>
          <w:b w:val="0"/>
          <w:bCs w:val="0"/>
          <w:sz w:val="24"/>
          <w:szCs w:val="24"/>
          <w:highlight w:val="white"/>
        </w:rPr>
      </w:r>
    </w:p>
    <w:p>
      <w:pPr>
        <w:pStyle w:val="890"/>
        <w:jc w:val="right"/>
        <w:rPr>
          <w:b w:val="0"/>
          <w:bCs w:val="0"/>
          <w:sz w:val="24"/>
          <w:szCs w:val="24"/>
          <w:highlight w:val="white"/>
        </w:rPr>
      </w:pPr>
      <w:r>
        <w:rPr>
          <w:b w:val="0"/>
          <w:bCs w:val="0"/>
          <w:sz w:val="24"/>
          <w:szCs w:val="24"/>
          <w:highlight w:val="white"/>
        </w:rPr>
        <w:t xml:space="preserve">социальной политики</w:t>
      </w:r>
      <w:r>
        <w:rPr>
          <w:b w:val="0"/>
          <w:bCs w:val="0"/>
          <w:sz w:val="24"/>
          <w:szCs w:val="24"/>
          <w:highlight w:val="white"/>
        </w:rPr>
      </w:r>
    </w:p>
    <w:p>
      <w:pPr>
        <w:pStyle w:val="890"/>
        <w:jc w:val="right"/>
        <w:rPr>
          <w:b w:val="0"/>
          <w:bCs w:val="0"/>
          <w:sz w:val="24"/>
          <w:szCs w:val="24"/>
          <w:highlight w:val="white"/>
        </w:rPr>
      </w:pPr>
      <w:r>
        <w:rPr>
          <w:b w:val="0"/>
          <w:bCs w:val="0"/>
          <w:sz w:val="24"/>
          <w:szCs w:val="24"/>
          <w:highlight w:val="white"/>
        </w:rPr>
        <w:t xml:space="preserve">администрации города Перми</w:t>
      </w:r>
      <w:r>
        <w:rPr>
          <w:b w:val="0"/>
          <w:bCs w:val="0"/>
          <w:sz w:val="24"/>
          <w:szCs w:val="24"/>
          <w:highlight w:val="white"/>
        </w:rPr>
      </w:r>
    </w:p>
    <w:p>
      <w:pPr>
        <w:pStyle w:val="890"/>
        <w:jc w:val="right"/>
        <w:rPr>
          <w:b w:val="0"/>
          <w:bCs w:val="0"/>
          <w:sz w:val="24"/>
          <w:szCs w:val="24"/>
          <w:highlight w:val="white"/>
        </w:rPr>
      </w:pPr>
      <w:r>
        <w:rPr>
          <w:b w:val="0"/>
          <w:bCs w:val="0"/>
          <w:sz w:val="24"/>
          <w:szCs w:val="24"/>
          <w:highlight w:val="white"/>
        </w:rPr>
        <w:t xml:space="preserve">муниципальной услуги</w:t>
      </w:r>
      <w:r>
        <w:rPr>
          <w:b w:val="0"/>
          <w:bCs w:val="0"/>
          <w:sz w:val="24"/>
          <w:szCs w:val="24"/>
          <w:highlight w:val="white"/>
        </w:rPr>
      </w:r>
    </w:p>
    <w:p>
      <w:pPr>
        <w:pStyle w:val="890"/>
        <w:jc w:val="right"/>
        <w:rPr>
          <w:b w:val="0"/>
          <w:bCs w:val="0"/>
          <w:sz w:val="24"/>
          <w:szCs w:val="24"/>
          <w:highlight w:val="green"/>
        </w:rPr>
      </w:pPr>
      <w:r>
        <w:rPr>
          <w:b w:val="0"/>
          <w:bCs w:val="0"/>
          <w:sz w:val="24"/>
          <w:szCs w:val="24"/>
          <w:highlight w:val="white"/>
        </w:rPr>
        <w:t xml:space="preserve">«Предоставление дополнительных</w:t>
      </w:r>
      <w:r>
        <w:rPr>
          <w:b w:val="0"/>
          <w:bCs w:val="0"/>
          <w:sz w:val="24"/>
          <w:szCs w:val="24"/>
          <w:highlight w:val="green"/>
        </w:rPr>
        <w:t xml:space="preserve"> </w:t>
      </w:r>
      <w:r>
        <w:rPr>
          <w:b w:val="0"/>
          <w:bCs w:val="0"/>
          <w:sz w:val="24"/>
          <w:szCs w:val="24"/>
          <w:highlight w:val="green"/>
        </w:rPr>
      </w:r>
    </w:p>
    <w:p>
      <w:pPr>
        <w:pStyle w:val="890"/>
        <w:jc w:val="right"/>
        <w:rPr>
          <w:b w:val="0"/>
          <w:bCs w:val="0"/>
          <w:sz w:val="24"/>
          <w:szCs w:val="24"/>
          <w:highlight w:val="white"/>
        </w:rPr>
      </w:pPr>
      <w:r>
        <w:rPr>
          <w:b w:val="0"/>
          <w:bCs w:val="0"/>
          <w:sz w:val="24"/>
          <w:szCs w:val="24"/>
          <w:highlight w:val="white"/>
        </w:rPr>
        <w:t xml:space="preserve">мер социальной поддержки</w:t>
      </w:r>
      <w:r>
        <w:rPr>
          <w:b w:val="0"/>
          <w:bCs w:val="0"/>
          <w:sz w:val="24"/>
          <w:szCs w:val="24"/>
          <w:highlight w:val="white"/>
        </w:rPr>
      </w:r>
    </w:p>
    <w:p>
      <w:pPr>
        <w:pStyle w:val="890"/>
        <w:jc w:val="right"/>
        <w:rPr>
          <w:b w:val="0"/>
          <w:bCs w:val="0"/>
          <w:sz w:val="24"/>
          <w:szCs w:val="24"/>
          <w:highlight w:val="white"/>
        </w:rPr>
      </w:pPr>
      <w:r>
        <w:rPr>
          <w:b w:val="0"/>
          <w:bCs w:val="0"/>
          <w:sz w:val="24"/>
          <w:szCs w:val="24"/>
          <w:highlight w:val="white"/>
        </w:rPr>
        <w:t xml:space="preserve"> в виде ежемесячных денежных</w:t>
      </w:r>
      <w:r>
        <w:rPr>
          <w:b w:val="0"/>
          <w:bCs w:val="0"/>
          <w:sz w:val="24"/>
          <w:szCs w:val="24"/>
          <w:highlight w:val="white"/>
        </w:rPr>
      </w:r>
    </w:p>
    <w:p>
      <w:pPr>
        <w:pStyle w:val="890"/>
        <w:jc w:val="right"/>
        <w:rPr>
          <w:b w:val="0"/>
          <w:bCs w:val="0"/>
          <w:sz w:val="24"/>
          <w:szCs w:val="24"/>
          <w:highlight w:val="white"/>
        </w:rPr>
      </w:pPr>
      <w:r>
        <w:rPr>
          <w:b w:val="0"/>
          <w:bCs w:val="0"/>
          <w:sz w:val="24"/>
          <w:szCs w:val="24"/>
          <w:highlight w:val="white"/>
        </w:rPr>
        <w:t xml:space="preserve"> муниципальных выплат студентам</w:t>
      </w:r>
      <w:r>
        <w:rPr>
          <w:b w:val="0"/>
          <w:bCs w:val="0"/>
          <w:sz w:val="24"/>
          <w:szCs w:val="24"/>
          <w:highlight w:val="white"/>
        </w:rPr>
      </w:r>
    </w:p>
    <w:p>
      <w:pPr>
        <w:ind w:firstLine="709"/>
        <w:rPr>
          <w:sz w:val="28"/>
          <w:szCs w:val="28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</w:t>
      </w:r>
      <w:r>
        <w:rPr>
          <w:sz w:val="24"/>
          <w:szCs w:val="24"/>
          <w:highlight w:val="white"/>
        </w:rPr>
        <w:t xml:space="preserve"> и учащимся города Перми»</w:t>
      </w:r>
      <w:r>
        <w:rPr>
          <w:sz w:val="28"/>
          <w:szCs w:val="28"/>
        </w:rPr>
      </w:r>
    </w:p>
    <w:p>
      <w:pPr>
        <w:ind w:firstLine="709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tbl>
      <w:tblPr>
        <w:tblW w:w="0" w:type="auto"/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4A0" w:firstRow="1" w:lastRow="0" w:firstColumn="1" w:lastColumn="0" w:noHBand="0" w:noVBand="1"/>
      </w:tblPr>
      <w:tblGrid>
        <w:gridCol w:w="623"/>
        <w:gridCol w:w="3004"/>
        <w:gridCol w:w="793"/>
        <w:gridCol w:w="1757"/>
        <w:gridCol w:w="623"/>
        <w:gridCol w:w="3210"/>
        <w:gridCol w:w="34"/>
      </w:tblGrid>
      <w:tr>
        <w:tblPrEx/>
        <w:trPr>
          <w:gridAfter w:val="1"/>
        </w:trPr>
        <w:tc>
          <w:tcPr>
            <w:gridSpan w:val="3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420" w:type="dxa"/>
            <w:textDirection w:val="lrTb"/>
            <w:noWrap w:val="false"/>
          </w:tcPr>
          <w:p>
            <w:pPr>
              <w:pStyle w:val="890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</w:r>
            <w:r>
              <w:rPr>
                <w:b w:val="0"/>
                <w:bCs w:val="0"/>
              </w:rPr>
            </w:r>
          </w:p>
        </w:tc>
        <w:tc>
          <w:tcPr>
            <w:gridSpan w:val="3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590" w:type="dxa"/>
            <w:textDirection w:val="lrTb"/>
            <w:noWrap w:val="false"/>
          </w:tcPr>
          <w:p>
            <w:pPr>
              <w:pStyle w:val="890"/>
              <w:rPr>
                <w:b w:val="0"/>
                <w:bCs w:val="0"/>
              </w:rPr>
            </w:pPr>
            <w:r>
              <w:rPr>
                <w:b w:val="0"/>
                <w:bCs w:val="0"/>
                <w:sz w:val="24"/>
              </w:rPr>
              <w:t xml:space="preserve">Кому:</w:t>
            </w:r>
            <w:r>
              <w:rPr>
                <w:b w:val="0"/>
                <w:bCs w:val="0"/>
              </w:rPr>
            </w:r>
          </w:p>
          <w:p>
            <w:pPr>
              <w:pStyle w:val="890"/>
              <w:rPr>
                <w:b w:val="0"/>
                <w:bCs w:val="0"/>
              </w:rPr>
            </w:pPr>
            <w:r>
              <w:rPr>
                <w:b w:val="0"/>
                <w:bCs w:val="0"/>
                <w:sz w:val="24"/>
              </w:rPr>
              <w:t xml:space="preserve">_____________________________________</w:t>
            </w:r>
            <w:r>
              <w:rPr>
                <w:b w:val="0"/>
                <w:bCs w:val="0"/>
              </w:rPr>
            </w:r>
          </w:p>
          <w:p>
            <w:pPr>
              <w:pStyle w:val="890"/>
              <w:rPr>
                <w:b w:val="0"/>
                <w:bCs w:val="0"/>
              </w:rPr>
            </w:pPr>
            <w:r>
              <w:rPr>
                <w:b w:val="0"/>
                <w:bCs w:val="0"/>
                <w:sz w:val="24"/>
              </w:rPr>
              <w:t xml:space="preserve">данные заявителя: фамилия, имя, отчество</w:t>
            </w:r>
            <w:r>
              <w:rPr>
                <w:b w:val="0"/>
                <w:bCs w:val="0"/>
              </w:rPr>
            </w:r>
          </w:p>
        </w:tc>
      </w:tr>
      <w:tr>
        <w:tblPrEx/>
        <w:trPr>
          <w:gridAfter w:val="1"/>
        </w:trPr>
        <w:tc>
          <w:tcPr>
            <w:gridSpan w:val="6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0010" w:type="dxa"/>
            <w:textDirection w:val="lrTb"/>
            <w:noWrap w:val="false"/>
          </w:tcPr>
          <w:p>
            <w:pPr>
              <w:pStyle w:val="890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sz w:val="24"/>
              </w:rPr>
              <w:t xml:space="preserve">РЕШЕНИЕ</w:t>
            </w:r>
            <w:r>
              <w:rPr>
                <w:b w:val="0"/>
                <w:bCs w:val="0"/>
              </w:rPr>
            </w:r>
          </w:p>
          <w:p>
            <w:pPr>
              <w:pStyle w:val="890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sz w:val="24"/>
              </w:rPr>
              <w:t xml:space="preserve">об отказе в приеме документов, необходимых для предоставления услуги</w:t>
            </w:r>
            <w:r>
              <w:rPr>
                <w:b w:val="0"/>
                <w:bCs w:val="0"/>
                <w:sz w:val="24"/>
              </w:rPr>
              <w:br/>
              <w:t xml:space="preserve">«Предоставление дополнительных мер социальной поддержки в виде ежемесячных муниципальных выплат студентам и учащимся города Перми»</w:t>
            </w:r>
            <w:r>
              <w:rPr>
                <w:b w:val="0"/>
                <w:bCs w:val="0"/>
              </w:rPr>
            </w:r>
          </w:p>
        </w:tc>
      </w:tr>
      <w:tr>
        <w:tblPrEx/>
        <w:trPr>
          <w:gridAfter w:val="1"/>
        </w:trPr>
        <w:tc>
          <w:tcPr>
            <w:gridSpan w:val="4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177" w:type="dxa"/>
            <w:textDirection w:val="lrTb"/>
            <w:noWrap w:val="false"/>
          </w:tcPr>
          <w:p>
            <w:pPr>
              <w:pStyle w:val="890"/>
              <w:rPr>
                <w:b w:val="0"/>
                <w:bCs w:val="0"/>
              </w:rPr>
            </w:pPr>
            <w:r>
              <w:rPr>
                <w:b w:val="0"/>
                <w:bCs w:val="0"/>
                <w:sz w:val="24"/>
              </w:rPr>
              <w:t xml:space="preserve">от _________________</w:t>
            </w:r>
            <w:r>
              <w:rPr>
                <w:b w:val="0"/>
                <w:bCs w:val="0"/>
              </w:rPr>
            </w:r>
          </w:p>
        </w:tc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833" w:type="dxa"/>
            <w:textDirection w:val="lrTb"/>
            <w:noWrap w:val="false"/>
          </w:tcPr>
          <w:p>
            <w:pPr>
              <w:pStyle w:val="890"/>
              <w:jc w:val="right"/>
              <w:rPr>
                <w:b w:val="0"/>
                <w:bCs w:val="0"/>
              </w:rPr>
            </w:pPr>
            <w:r>
              <w:rPr>
                <w:b w:val="0"/>
                <w:bCs w:val="0"/>
                <w:sz w:val="24"/>
              </w:rPr>
              <w:t xml:space="preserve">№ ____________________</w:t>
            </w:r>
            <w:r>
              <w:rPr>
                <w:b w:val="0"/>
                <w:bCs w:val="0"/>
              </w:rPr>
            </w:r>
          </w:p>
        </w:tc>
      </w:tr>
      <w:tr>
        <w:tblPrEx/>
        <w:trPr>
          <w:gridAfter w:val="1"/>
        </w:trPr>
        <w:tc>
          <w:tcPr>
            <w:gridSpan w:val="6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0010" w:type="dxa"/>
            <w:textDirection w:val="lrTb"/>
            <w:noWrap w:val="false"/>
          </w:tcPr>
          <w:p>
            <w:pPr>
              <w:pStyle w:val="890"/>
              <w:ind w:firstLine="283"/>
              <w:jc w:val="both"/>
              <w:rPr>
                <w:b w:val="0"/>
                <w:bCs w:val="0"/>
              </w:rPr>
            </w:pPr>
            <w:r>
              <w:rPr>
                <w:b w:val="0"/>
                <w:bCs w:val="0"/>
                <w:sz w:val="24"/>
              </w:rPr>
              <w:t xml:space="preserve">Рассмотрев Ваше заявление от ___________ № _____________ и прилагаемые к нему документы, руководствуясь решением Пермской городской Думы от 12.09.2006 № 221 «О департ</w:t>
            </w:r>
            <w:r>
              <w:rPr>
                <w:b w:val="0"/>
                <w:bCs w:val="0"/>
                <w:sz w:val="24"/>
              </w:rPr>
              <w:t xml:space="preserve">аменте социальной политики администрации города Перми», департамент социальной политики администрации города Перми принял решение об отказе в приеме и регистрации документов, необходимых для назначения выплаты студентам и учащимся, по следующим основаниям:</w:t>
            </w:r>
            <w:r>
              <w:rPr>
                <w:b w:val="0"/>
                <w:bCs w:val="0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23" w:type="dxa"/>
            <w:textDirection w:val="lrTb"/>
            <w:noWrap w:val="false"/>
          </w:tcPr>
          <w:p>
            <w:pPr>
              <w:pStyle w:val="890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</w:r>
            <w:r>
              <w:rPr>
                <w:b w:val="0"/>
                <w:bCs w:val="0"/>
              </w:rPr>
            </w:r>
          </w:p>
        </w:tc>
        <w:tc>
          <w:tcPr>
            <w:gridSpan w:val="6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416" w:type="dxa"/>
            <w:vMerge w:val="restart"/>
            <w:textDirection w:val="lrTb"/>
            <w:noWrap w:val="false"/>
          </w:tcPr>
          <w:p>
            <w:pPr>
              <w:pStyle w:val="890"/>
              <w:jc w:val="both"/>
              <w:rPr>
                <w:b w:val="0"/>
                <w:bCs w:val="0"/>
              </w:rPr>
            </w:pPr>
            <w:r>
              <w:rPr>
                <w:b w:val="0"/>
                <w:bCs w:val="0"/>
                <w:sz w:val="24"/>
              </w:rPr>
              <w:t xml:space="preserve">представленные заявителем документы содержат подчистки и исправления текста, не заверенные в порядке, установленном законодательством Российской Федерации</w:t>
            </w:r>
            <w:r>
              <w:rPr>
                <w:b w:val="0"/>
                <w:bCs w:val="0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623" w:type="dxa"/>
            <w:textDirection w:val="lrTb"/>
            <w:noWrap w:val="false"/>
          </w:tcPr>
          <w:p>
            <w:pPr>
              <w:pStyle w:val="890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</w:r>
            <w:r>
              <w:rPr>
                <w:b w:val="0"/>
                <w:bCs w:val="0"/>
              </w:rPr>
            </w:r>
          </w:p>
        </w:tc>
        <w:tc>
          <w:tcPr>
            <w:gridSpan w:val="6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416" w:type="dxa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23" w:type="dxa"/>
            <w:textDirection w:val="lrTb"/>
            <w:noWrap w:val="false"/>
          </w:tcPr>
          <w:p>
            <w:pPr>
              <w:pStyle w:val="890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</w:r>
            <w:r>
              <w:rPr>
                <w:b w:val="0"/>
                <w:bCs w:val="0"/>
              </w:rPr>
            </w:r>
          </w:p>
        </w:tc>
        <w:tc>
          <w:tcPr>
            <w:gridSpan w:val="6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416" w:type="dxa"/>
            <w:vMerge w:val="restart"/>
            <w:textDirection w:val="lrTb"/>
            <w:noWrap w:val="false"/>
          </w:tcPr>
          <w:p>
            <w:pPr>
              <w:pStyle w:val="890"/>
              <w:jc w:val="both"/>
              <w:rPr>
                <w:b w:val="0"/>
                <w:bCs w:val="0"/>
              </w:rPr>
            </w:pPr>
            <w:r>
              <w:rPr>
                <w:b w:val="0"/>
                <w:bCs w:val="0"/>
                <w:sz w:val="24"/>
              </w:rPr>
              <w:t xml:space="preserve">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</w:t>
            </w:r>
            <w:r>
              <w:rPr>
                <w:b w:val="0"/>
                <w:bCs w:val="0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623" w:type="dxa"/>
            <w:textDirection w:val="lrTb"/>
            <w:noWrap w:val="false"/>
          </w:tcPr>
          <w:p>
            <w:pPr>
              <w:pStyle w:val="890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</w:r>
            <w:r>
              <w:rPr>
                <w:b w:val="0"/>
                <w:bCs w:val="0"/>
              </w:rPr>
            </w:r>
          </w:p>
        </w:tc>
        <w:tc>
          <w:tcPr>
            <w:gridSpan w:val="6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416" w:type="dxa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23" w:type="dxa"/>
            <w:textDirection w:val="lrTb"/>
            <w:noWrap w:val="false"/>
          </w:tcPr>
          <w:p>
            <w:pPr>
              <w:pStyle w:val="890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</w:r>
            <w:r>
              <w:rPr>
                <w:b w:val="0"/>
                <w:bCs w:val="0"/>
              </w:rPr>
            </w:r>
          </w:p>
        </w:tc>
        <w:tc>
          <w:tcPr>
            <w:gridSpan w:val="6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416" w:type="dxa"/>
            <w:vMerge w:val="restart"/>
            <w:textDirection w:val="lrTb"/>
            <w:noWrap w:val="false"/>
          </w:tcPr>
          <w:p>
            <w:pPr>
              <w:pStyle w:val="890"/>
              <w:jc w:val="both"/>
              <w:rPr>
                <w:b w:val="0"/>
                <w:bCs w:val="0"/>
              </w:rPr>
            </w:pPr>
            <w:r>
              <w:rPr>
                <w:b w:val="0"/>
                <w:bCs w:val="0"/>
                <w:sz w:val="24"/>
              </w:rPr>
              <w:t xml:space="preserve">представленные документы или сведения утратили силу на момент обращения за услугой (документ, удостоверяющий личность; документ, подтверждающий полномочия представителя заявителя, в случае обращения за предоставлением услуги указанным лицом)</w:t>
            </w:r>
            <w:r>
              <w:rPr>
                <w:b w:val="0"/>
                <w:bCs w:val="0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23" w:type="dxa"/>
            <w:textDirection w:val="lrTb"/>
            <w:noWrap w:val="false"/>
          </w:tcPr>
          <w:p>
            <w:pPr>
              <w:pStyle w:val="890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</w:r>
            <w:r>
              <w:rPr>
                <w:b w:val="0"/>
                <w:bCs w:val="0"/>
              </w:rPr>
            </w:r>
          </w:p>
        </w:tc>
        <w:tc>
          <w:tcPr>
            <w:gridSpan w:val="6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416" w:type="dxa"/>
            <w:vMerge w:val="restart"/>
            <w:textDirection w:val="lrTb"/>
            <w:noWrap w:val="false"/>
          </w:tcPr>
          <w:p>
            <w:pPr>
              <w:pStyle w:val="890"/>
              <w:jc w:val="both"/>
              <w:rPr>
                <w:b w:val="0"/>
                <w:bCs w:val="0"/>
              </w:rPr>
            </w:pPr>
            <w:r>
              <w:rPr>
                <w:b w:val="0"/>
                <w:bCs w:val="0"/>
                <w:sz w:val="24"/>
              </w:rPr>
              <w:t xml:space="preserve">подача запроса о предоставлении услуги и документов, необходимых для предоставления услуги, в электронной форме с нарушением установленных требований</w:t>
            </w:r>
            <w:r>
              <w:rPr>
                <w:b w:val="0"/>
                <w:bCs w:val="0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623" w:type="dxa"/>
            <w:textDirection w:val="lrTb"/>
            <w:noWrap w:val="false"/>
          </w:tcPr>
          <w:p>
            <w:pPr>
              <w:pStyle w:val="890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</w:r>
            <w:r>
              <w:rPr>
                <w:b w:val="0"/>
                <w:bCs w:val="0"/>
              </w:rPr>
            </w:r>
          </w:p>
        </w:tc>
        <w:tc>
          <w:tcPr>
            <w:gridSpan w:val="6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416" w:type="dxa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23" w:type="dxa"/>
            <w:textDirection w:val="lrTb"/>
            <w:noWrap w:val="false"/>
          </w:tcPr>
          <w:p>
            <w:pPr>
              <w:pStyle w:val="890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</w:r>
            <w:r>
              <w:rPr>
                <w:b w:val="0"/>
                <w:bCs w:val="0"/>
              </w:rPr>
            </w:r>
          </w:p>
        </w:tc>
        <w:tc>
          <w:tcPr>
            <w:gridSpan w:val="6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416" w:type="dxa"/>
            <w:vMerge w:val="restart"/>
            <w:textDirection w:val="lrTb"/>
            <w:noWrap w:val="false"/>
          </w:tcPr>
          <w:p>
            <w:pPr>
              <w:pStyle w:val="890"/>
              <w:jc w:val="both"/>
              <w:rPr>
                <w:b w:val="0"/>
                <w:bCs w:val="0"/>
              </w:rPr>
            </w:pPr>
            <w:r>
              <w:rPr>
                <w:b w:val="0"/>
                <w:bCs w:val="0"/>
                <w:sz w:val="24"/>
              </w:rPr>
              <w:t xml:space="preserve">неполное заполнение полей в форме заявления, в том числе в интерактивной форме заявления на Едином портале</w:t>
            </w:r>
            <w:r>
              <w:rPr>
                <w:b w:val="0"/>
                <w:bCs w:val="0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623" w:type="dxa"/>
            <w:textDirection w:val="lrTb"/>
            <w:noWrap w:val="false"/>
          </w:tcPr>
          <w:p>
            <w:pPr>
              <w:pStyle w:val="890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</w:r>
            <w:r>
              <w:rPr>
                <w:b w:val="0"/>
                <w:bCs w:val="0"/>
              </w:rPr>
            </w:r>
          </w:p>
        </w:tc>
        <w:tc>
          <w:tcPr>
            <w:gridSpan w:val="6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416" w:type="dxa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23" w:type="dxa"/>
            <w:textDirection w:val="lrTb"/>
            <w:noWrap w:val="false"/>
          </w:tcPr>
          <w:p>
            <w:pPr>
              <w:pStyle w:val="890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</w:r>
            <w:r>
              <w:rPr>
                <w:b w:val="0"/>
                <w:bCs w:val="0"/>
              </w:rPr>
            </w:r>
          </w:p>
        </w:tc>
        <w:tc>
          <w:tcPr>
            <w:gridSpan w:val="6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416" w:type="dxa"/>
            <w:vMerge w:val="restart"/>
            <w:textDirection w:val="lrTb"/>
            <w:noWrap w:val="false"/>
          </w:tcPr>
          <w:p>
            <w:pPr>
              <w:pStyle w:val="890"/>
              <w:jc w:val="both"/>
              <w:rPr>
                <w:b w:val="0"/>
                <w:bCs w:val="0"/>
              </w:rPr>
            </w:pPr>
            <w:r>
              <w:rPr>
                <w:b w:val="0"/>
                <w:bCs w:val="0"/>
                <w:sz w:val="24"/>
              </w:rPr>
              <w:t xml:space="preserve">предоставление неполного комплекта документов, необходимых для предоставления услуги</w:t>
            </w:r>
            <w:r>
              <w:rPr>
                <w:b w:val="0"/>
                <w:bCs w:val="0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623" w:type="dxa"/>
            <w:textDirection w:val="lrTb"/>
            <w:noWrap w:val="false"/>
          </w:tcPr>
          <w:p>
            <w:pPr>
              <w:pStyle w:val="890"/>
            </w:pPr>
            <w:r/>
            <w:r/>
          </w:p>
        </w:tc>
        <w:tc>
          <w:tcPr>
            <w:gridSpan w:val="6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416" w:type="dxa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23" w:type="dxa"/>
            <w:textDirection w:val="lrTb"/>
            <w:noWrap w:val="false"/>
          </w:tcPr>
          <w:p>
            <w:pPr>
              <w:pStyle w:val="890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</w:r>
            <w:r>
              <w:rPr>
                <w:b w:val="0"/>
                <w:bCs w:val="0"/>
              </w:rPr>
            </w:r>
          </w:p>
        </w:tc>
        <w:tc>
          <w:tcPr>
            <w:gridSpan w:val="6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416" w:type="dxa"/>
            <w:vMerge w:val="restart"/>
            <w:textDirection w:val="lrTb"/>
            <w:noWrap w:val="false"/>
          </w:tcPr>
          <w:p>
            <w:pPr>
              <w:pStyle w:val="890"/>
              <w:jc w:val="both"/>
              <w:rPr>
                <w:b w:val="0"/>
                <w:bCs w:val="0"/>
              </w:rPr>
            </w:pPr>
            <w:r>
              <w:rPr>
                <w:b w:val="0"/>
                <w:bCs w:val="0"/>
                <w:sz w:val="24"/>
              </w:rPr>
              <w:t xml:space="preserve">заявление о предоставлении услуги подано в орган государственной власти, орган местного самоуправления или организацию, в полномочия которых не входит предоставление услуги</w:t>
            </w:r>
            <w:r>
              <w:rPr>
                <w:b w:val="0"/>
                <w:bCs w:val="0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623" w:type="dxa"/>
            <w:textDirection w:val="lrTb"/>
            <w:noWrap w:val="false"/>
          </w:tcPr>
          <w:p>
            <w:pPr>
              <w:pStyle w:val="890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</w:r>
            <w:r>
              <w:rPr>
                <w:b w:val="0"/>
                <w:bCs w:val="0"/>
              </w:rPr>
            </w:r>
          </w:p>
        </w:tc>
        <w:tc>
          <w:tcPr>
            <w:gridSpan w:val="6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416" w:type="dxa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23" w:type="dxa"/>
            <w:textDirection w:val="lrTb"/>
            <w:noWrap w:val="false"/>
          </w:tcPr>
          <w:p>
            <w:pPr>
              <w:pStyle w:val="890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</w:r>
            <w:r>
              <w:rPr>
                <w:b w:val="0"/>
                <w:bCs w:val="0"/>
              </w:rPr>
            </w:r>
          </w:p>
        </w:tc>
        <w:tc>
          <w:tcPr>
            <w:gridSpan w:val="6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416" w:type="dxa"/>
            <w:vMerge w:val="restart"/>
            <w:textDirection w:val="lrTb"/>
            <w:noWrap w:val="false"/>
          </w:tcPr>
          <w:p>
            <w:pPr>
              <w:pStyle w:val="890"/>
              <w:jc w:val="both"/>
              <w:rPr>
                <w:b w:val="0"/>
                <w:bCs w:val="0"/>
              </w:rPr>
            </w:pPr>
            <w:r>
              <w:rPr>
                <w:b w:val="0"/>
                <w:bCs w:val="0"/>
                <w:sz w:val="24"/>
              </w:rPr>
              <w:t xml:space="preserve">несоблюдение установленных статьей 11 Федерального закона от 06.04.2011 № 63-ФЗ «Об электронной подписи» условий признания действительности усиленной квалифицированной электронной подписи</w:t>
            </w:r>
            <w:r>
              <w:rPr>
                <w:b w:val="0"/>
                <w:bCs w:val="0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23" w:type="dxa"/>
            <w:textDirection w:val="lrTb"/>
            <w:noWrap w:val="false"/>
          </w:tcPr>
          <w:p>
            <w:pPr>
              <w:pStyle w:val="890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</w:r>
            <w:r>
              <w:rPr>
                <w:b w:val="0"/>
                <w:bCs w:val="0"/>
              </w:rPr>
            </w:r>
          </w:p>
        </w:tc>
        <w:tc>
          <w:tcPr>
            <w:gridSpan w:val="6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416" w:type="dxa"/>
            <w:vMerge w:val="continue"/>
            <w:textDirection w:val="lrTb"/>
            <w:noWrap w:val="false"/>
          </w:tcPr>
          <w:p>
            <w:r/>
            <w:r/>
          </w:p>
        </w:tc>
      </w:tr>
      <w:tr>
        <w:tblPrEx/>
        <w:trPr/>
        <w:tc>
          <w:tcPr>
            <w:gridSpan w:val="7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0039" w:type="dxa"/>
            <w:textDirection w:val="lrTb"/>
            <w:noWrap w:val="false"/>
          </w:tcPr>
          <w:p>
            <w:pPr>
              <w:pStyle w:val="890"/>
              <w:ind w:firstLine="283"/>
              <w:jc w:val="both"/>
              <w:rPr>
                <w:b w:val="0"/>
                <w:bCs w:val="0"/>
              </w:rPr>
            </w:pPr>
            <w:r>
              <w:rPr>
                <w:b w:val="0"/>
                <w:bCs w:val="0"/>
                <w:sz w:val="24"/>
              </w:rPr>
              <w:t xml:space="preserve">Разъяснение причин отказа:</w:t>
            </w:r>
            <w:r>
              <w:rPr>
                <w:b w:val="0"/>
                <w:bCs w:val="0"/>
              </w:rPr>
            </w:r>
          </w:p>
          <w:p>
            <w:pPr>
              <w:pStyle w:val="890"/>
              <w:ind w:firstLine="283"/>
              <w:jc w:val="both"/>
              <w:rPr>
                <w:b w:val="0"/>
                <w:bCs w:val="0"/>
              </w:rPr>
            </w:pPr>
            <w:r>
              <w:rPr>
                <w:b w:val="0"/>
                <w:bCs w:val="0"/>
                <w:sz w:val="24"/>
              </w:rPr>
              <w:t xml:space="preserve">Дополнительная информация:</w:t>
            </w:r>
            <w:r>
              <w:rPr>
                <w:b w:val="0"/>
                <w:bCs w:val="0"/>
              </w:rPr>
            </w:r>
          </w:p>
          <w:p>
            <w:pPr>
              <w:pStyle w:val="890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</w:r>
            <w:r>
              <w:rPr>
                <w:b w:val="0"/>
                <w:bCs w:val="0"/>
              </w:rPr>
            </w:r>
          </w:p>
          <w:p>
            <w:pPr>
              <w:pStyle w:val="890"/>
              <w:ind w:firstLine="283"/>
              <w:jc w:val="both"/>
              <w:rPr>
                <w:b w:val="0"/>
                <w:bCs w:val="0"/>
              </w:rPr>
            </w:pPr>
            <w:r>
              <w:rPr>
                <w:b w:val="0"/>
                <w:bCs w:val="0"/>
                <w:sz w:val="24"/>
              </w:rPr>
              <w:t xml:space="preserve">Вы вправе повторно обратиться в уполномоченный орган с заявлением о предоставлении услуги после устранения указанных нарушений.</w:t>
            </w:r>
            <w:r>
              <w:rPr>
                <w:b w:val="0"/>
                <w:bCs w:val="0"/>
              </w:rPr>
            </w:r>
          </w:p>
          <w:p>
            <w:pPr>
              <w:pStyle w:val="890"/>
              <w:ind w:firstLine="283"/>
              <w:jc w:val="both"/>
              <w:rPr>
                <w:b w:val="0"/>
                <w:bCs w:val="0"/>
              </w:rPr>
            </w:pPr>
            <w:r>
              <w:rPr>
                <w:b w:val="0"/>
                <w:bCs w:val="0"/>
                <w:sz w:val="24"/>
              </w:rPr>
              <w:t xml:space="preserve">Данный отказ может быть обжалован в досудебном порядке путем направления жалобы в уполномоченный орган, а также в судебном порядке.</w:t>
            </w:r>
            <w:r>
              <w:rPr>
                <w:b w:val="0"/>
                <w:bCs w:val="0"/>
              </w:rPr>
            </w:r>
          </w:p>
        </w:tc>
      </w:tr>
      <w:tr>
        <w:tblPrEx/>
        <w:trPr/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627" w:type="dxa"/>
            <w:vAlign w:val="center"/>
            <w:textDirection w:val="lrTb"/>
            <w:noWrap w:val="false"/>
          </w:tcPr>
          <w:p>
            <w:pPr>
              <w:pStyle w:val="890"/>
              <w:rPr>
                <w:b w:val="0"/>
                <w:bCs w:val="0"/>
              </w:rPr>
            </w:pPr>
            <w:r>
              <w:rPr>
                <w:b w:val="0"/>
                <w:bCs w:val="0"/>
                <w:sz w:val="24"/>
              </w:rPr>
              <w:t xml:space="preserve">Заместитель начальника департамента</w:t>
            </w:r>
            <w:r>
              <w:rPr>
                <w:b w:val="0"/>
                <w:bCs w:val="0"/>
              </w:rPr>
            </w:r>
          </w:p>
          <w:p>
            <w:pPr>
              <w:pStyle w:val="890"/>
              <w:rPr>
                <w:b w:val="0"/>
                <w:bCs w:val="0"/>
              </w:rPr>
            </w:pPr>
            <w:r>
              <w:rPr>
                <w:b w:val="0"/>
                <w:bCs w:val="0"/>
                <w:sz w:val="24"/>
              </w:rPr>
              <w:t xml:space="preserve">социальной политики администрации города Перми</w:t>
            </w:r>
            <w:r>
              <w:rPr>
                <w:b w:val="0"/>
                <w:bCs w:val="0"/>
              </w:rPr>
            </w:r>
          </w:p>
        </w:tc>
        <w:tc>
          <w:tcPr>
            <w:gridSpan w:val="3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173" w:type="dxa"/>
            <w:vAlign w:val="center"/>
            <w:textDirection w:val="lrTb"/>
            <w:noWrap w:val="false"/>
          </w:tcPr>
          <w:p>
            <w:pPr>
              <w:pStyle w:val="890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sz w:val="24"/>
              </w:rPr>
              <w:t xml:space="preserve">_______________________</w:t>
            </w:r>
            <w:r>
              <w:rPr>
                <w:b w:val="0"/>
                <w:bCs w:val="0"/>
              </w:rPr>
            </w:r>
          </w:p>
          <w:p>
            <w:pPr>
              <w:pStyle w:val="890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sz w:val="24"/>
              </w:rPr>
              <w:t xml:space="preserve">(Ф.И.О. заместителя департамента)</w:t>
            </w:r>
            <w:r>
              <w:rPr>
                <w:b w:val="0"/>
                <w:bCs w:val="0"/>
              </w:rPr>
            </w:r>
          </w:p>
        </w:tc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239" w:type="dxa"/>
            <w:vAlign w:val="center"/>
            <w:textDirection w:val="lrTb"/>
            <w:noWrap w:val="false"/>
          </w:tcPr>
          <w:p>
            <w:pPr>
              <w:pStyle w:val="890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sz w:val="24"/>
              </w:rPr>
              <w:t xml:space="preserve">Сведения об электронной подписи</w:t>
            </w:r>
            <w:r>
              <w:rPr>
                <w:b w:val="0"/>
                <w:bCs w:val="0"/>
              </w:rPr>
            </w:r>
          </w:p>
        </w:tc>
      </w:tr>
    </w:tbl>
    <w:p>
      <w:pPr>
        <w:jc w:val="both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jc w:val="both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jc w:val="both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jc w:val="both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jc w:val="both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jc w:val="both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jc w:val="both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jc w:val="both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jc w:val="both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jc w:val="both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jc w:val="both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jc w:val="both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jc w:val="both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jc w:val="both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jc w:val="both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jc w:val="both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jc w:val="both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jc w:val="both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jc w:val="both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jc w:val="both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jc w:val="both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jc w:val="both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jc w:val="both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jc w:val="both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jc w:val="both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jc w:val="both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jc w:val="both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jc w:val="both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jc w:val="both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90"/>
        <w:jc w:val="right"/>
        <w:rPr>
          <w:b w:val="0"/>
          <w:bCs w:val="0"/>
          <w:sz w:val="24"/>
          <w:szCs w:val="24"/>
        </w:rPr>
        <w:outlineLvl w:val="1"/>
      </w:pPr>
      <w:r>
        <w:rPr>
          <w:b w:val="0"/>
          <w:bCs w:val="0"/>
          <w:sz w:val="24"/>
          <w:szCs w:val="24"/>
          <w:highlight w:val="white"/>
        </w:rPr>
        <w:t xml:space="preserve">Приложение </w:t>
      </w:r>
      <w:r>
        <w:rPr>
          <w:b w:val="0"/>
          <w:bCs w:val="0"/>
          <w:sz w:val="24"/>
          <w:szCs w:val="24"/>
        </w:rPr>
        <w:t xml:space="preserve">6</w:t>
      </w:r>
      <w:r>
        <w:rPr>
          <w:b w:val="0"/>
          <w:bCs w:val="0"/>
          <w:sz w:val="24"/>
          <w:szCs w:val="24"/>
        </w:rPr>
      </w:r>
    </w:p>
    <w:p>
      <w:pPr>
        <w:pStyle w:val="890"/>
        <w:jc w:val="right"/>
        <w:rPr>
          <w:b w:val="0"/>
          <w:bCs w:val="0"/>
          <w:sz w:val="24"/>
          <w:szCs w:val="24"/>
          <w:highlight w:val="white"/>
        </w:rPr>
      </w:pPr>
      <w:r>
        <w:rPr>
          <w:b w:val="0"/>
          <w:bCs w:val="0"/>
          <w:sz w:val="24"/>
          <w:szCs w:val="24"/>
          <w:highlight w:val="white"/>
        </w:rPr>
        <w:t xml:space="preserve">к Административному регламенту</w:t>
      </w:r>
      <w:r>
        <w:rPr>
          <w:b w:val="0"/>
          <w:bCs w:val="0"/>
          <w:sz w:val="24"/>
          <w:szCs w:val="24"/>
          <w:highlight w:val="white"/>
        </w:rPr>
      </w:r>
    </w:p>
    <w:p>
      <w:pPr>
        <w:pStyle w:val="890"/>
        <w:jc w:val="right"/>
        <w:rPr>
          <w:b w:val="0"/>
          <w:bCs w:val="0"/>
          <w:sz w:val="24"/>
          <w:szCs w:val="24"/>
          <w:highlight w:val="white"/>
        </w:rPr>
      </w:pPr>
      <w:r>
        <w:rPr>
          <w:b w:val="0"/>
          <w:bCs w:val="0"/>
          <w:sz w:val="24"/>
          <w:szCs w:val="24"/>
          <w:highlight w:val="white"/>
        </w:rPr>
        <w:t xml:space="preserve">предоставления департаментом</w:t>
      </w:r>
      <w:r>
        <w:rPr>
          <w:b w:val="0"/>
          <w:bCs w:val="0"/>
          <w:sz w:val="24"/>
          <w:szCs w:val="24"/>
          <w:highlight w:val="white"/>
        </w:rPr>
      </w:r>
    </w:p>
    <w:p>
      <w:pPr>
        <w:pStyle w:val="890"/>
        <w:jc w:val="right"/>
        <w:rPr>
          <w:b w:val="0"/>
          <w:bCs w:val="0"/>
          <w:sz w:val="24"/>
          <w:szCs w:val="24"/>
          <w:highlight w:val="white"/>
        </w:rPr>
      </w:pPr>
      <w:r>
        <w:rPr>
          <w:b w:val="0"/>
          <w:bCs w:val="0"/>
          <w:sz w:val="24"/>
          <w:szCs w:val="24"/>
          <w:highlight w:val="white"/>
        </w:rPr>
        <w:t xml:space="preserve">социальной политики</w:t>
      </w:r>
      <w:r>
        <w:rPr>
          <w:b w:val="0"/>
          <w:bCs w:val="0"/>
          <w:sz w:val="24"/>
          <w:szCs w:val="24"/>
          <w:highlight w:val="white"/>
        </w:rPr>
      </w:r>
    </w:p>
    <w:p>
      <w:pPr>
        <w:pStyle w:val="890"/>
        <w:jc w:val="right"/>
        <w:rPr>
          <w:b w:val="0"/>
          <w:bCs w:val="0"/>
          <w:sz w:val="24"/>
          <w:szCs w:val="24"/>
          <w:highlight w:val="white"/>
        </w:rPr>
      </w:pPr>
      <w:r>
        <w:rPr>
          <w:b w:val="0"/>
          <w:bCs w:val="0"/>
          <w:sz w:val="24"/>
          <w:szCs w:val="24"/>
          <w:highlight w:val="white"/>
        </w:rPr>
        <w:t xml:space="preserve">администрации города Перми</w:t>
      </w:r>
      <w:r>
        <w:rPr>
          <w:b w:val="0"/>
          <w:bCs w:val="0"/>
          <w:sz w:val="24"/>
          <w:szCs w:val="24"/>
          <w:highlight w:val="white"/>
        </w:rPr>
      </w:r>
    </w:p>
    <w:p>
      <w:pPr>
        <w:pStyle w:val="890"/>
        <w:jc w:val="right"/>
        <w:rPr>
          <w:b w:val="0"/>
          <w:bCs w:val="0"/>
          <w:sz w:val="24"/>
          <w:szCs w:val="24"/>
          <w:highlight w:val="white"/>
        </w:rPr>
      </w:pPr>
      <w:r>
        <w:rPr>
          <w:b w:val="0"/>
          <w:bCs w:val="0"/>
          <w:sz w:val="24"/>
          <w:szCs w:val="24"/>
          <w:highlight w:val="white"/>
        </w:rPr>
        <w:t xml:space="preserve">муниципальной услуги</w:t>
      </w:r>
      <w:r>
        <w:rPr>
          <w:b w:val="0"/>
          <w:bCs w:val="0"/>
          <w:sz w:val="24"/>
          <w:szCs w:val="24"/>
          <w:highlight w:val="white"/>
        </w:rPr>
      </w:r>
    </w:p>
    <w:p>
      <w:pPr>
        <w:pStyle w:val="890"/>
        <w:jc w:val="right"/>
        <w:rPr>
          <w:b w:val="0"/>
          <w:bCs w:val="0"/>
          <w:sz w:val="24"/>
          <w:szCs w:val="24"/>
          <w:highlight w:val="green"/>
        </w:rPr>
      </w:pPr>
      <w:r>
        <w:rPr>
          <w:b w:val="0"/>
          <w:bCs w:val="0"/>
          <w:sz w:val="24"/>
          <w:szCs w:val="24"/>
          <w:highlight w:val="white"/>
        </w:rPr>
        <w:t xml:space="preserve">«Предоставление дополнительных</w:t>
      </w:r>
      <w:r>
        <w:rPr>
          <w:b w:val="0"/>
          <w:bCs w:val="0"/>
          <w:sz w:val="24"/>
          <w:szCs w:val="24"/>
          <w:highlight w:val="green"/>
        </w:rPr>
        <w:t xml:space="preserve"> </w:t>
      </w:r>
      <w:r>
        <w:rPr>
          <w:b w:val="0"/>
          <w:bCs w:val="0"/>
          <w:sz w:val="24"/>
          <w:szCs w:val="24"/>
          <w:highlight w:val="green"/>
        </w:rPr>
      </w:r>
    </w:p>
    <w:p>
      <w:pPr>
        <w:pStyle w:val="890"/>
        <w:jc w:val="right"/>
        <w:rPr>
          <w:b w:val="0"/>
          <w:bCs w:val="0"/>
          <w:sz w:val="24"/>
          <w:szCs w:val="24"/>
          <w:highlight w:val="white"/>
        </w:rPr>
      </w:pPr>
      <w:r>
        <w:rPr>
          <w:b w:val="0"/>
          <w:bCs w:val="0"/>
          <w:sz w:val="24"/>
          <w:szCs w:val="24"/>
          <w:highlight w:val="white"/>
        </w:rPr>
        <w:t xml:space="preserve">мер социальной поддержки</w:t>
      </w:r>
      <w:r>
        <w:rPr>
          <w:b w:val="0"/>
          <w:bCs w:val="0"/>
          <w:sz w:val="24"/>
          <w:szCs w:val="24"/>
          <w:highlight w:val="white"/>
        </w:rPr>
      </w:r>
    </w:p>
    <w:p>
      <w:pPr>
        <w:pStyle w:val="890"/>
        <w:jc w:val="right"/>
        <w:rPr>
          <w:b w:val="0"/>
          <w:bCs w:val="0"/>
          <w:sz w:val="24"/>
          <w:szCs w:val="24"/>
          <w:highlight w:val="white"/>
        </w:rPr>
      </w:pPr>
      <w:r>
        <w:rPr>
          <w:b w:val="0"/>
          <w:bCs w:val="0"/>
          <w:sz w:val="24"/>
          <w:szCs w:val="24"/>
          <w:highlight w:val="white"/>
        </w:rPr>
        <w:t xml:space="preserve"> в виде ежемесячных денежных</w:t>
      </w:r>
      <w:r>
        <w:rPr>
          <w:b w:val="0"/>
          <w:bCs w:val="0"/>
          <w:sz w:val="24"/>
          <w:szCs w:val="24"/>
          <w:highlight w:val="white"/>
        </w:rPr>
      </w:r>
    </w:p>
    <w:p>
      <w:pPr>
        <w:pStyle w:val="890"/>
        <w:jc w:val="right"/>
        <w:rPr>
          <w:b w:val="0"/>
          <w:bCs w:val="0"/>
          <w:sz w:val="24"/>
          <w:szCs w:val="24"/>
          <w:highlight w:val="white"/>
        </w:rPr>
      </w:pPr>
      <w:r>
        <w:rPr>
          <w:b w:val="0"/>
          <w:bCs w:val="0"/>
          <w:sz w:val="24"/>
          <w:szCs w:val="24"/>
          <w:highlight w:val="white"/>
        </w:rPr>
        <w:t xml:space="preserve"> муниципальных выплат студентам</w:t>
      </w:r>
      <w:r>
        <w:rPr>
          <w:b w:val="0"/>
          <w:bCs w:val="0"/>
          <w:sz w:val="24"/>
          <w:szCs w:val="24"/>
          <w:highlight w:val="white"/>
        </w:rPr>
      </w:r>
    </w:p>
    <w:p>
      <w:pPr>
        <w:ind w:firstLine="709"/>
        <w:rPr>
          <w:sz w:val="28"/>
          <w:szCs w:val="28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</w:t>
      </w:r>
      <w:r>
        <w:rPr>
          <w:sz w:val="24"/>
          <w:szCs w:val="24"/>
          <w:highlight w:val="white"/>
        </w:rPr>
        <w:t xml:space="preserve"> и учащимся города Перми»</w:t>
      </w:r>
      <w:r>
        <w:rPr>
          <w:sz w:val="28"/>
          <w:szCs w:val="28"/>
        </w:rPr>
      </w:r>
    </w:p>
    <w:p>
      <w:pPr>
        <w:pStyle w:val="912"/>
        <w:jc w:val="center"/>
      </w:pPr>
      <w:r>
        <w:t xml:space="preserve">БЛОК-СХЕМА</w:t>
      </w:r>
      <w:r/>
    </w:p>
    <w:p>
      <w:pPr>
        <w:pStyle w:val="912"/>
        <w:jc w:val="center"/>
      </w:pPr>
      <w:r>
        <w:t xml:space="preserve">последовательности административных процедур</w:t>
      </w:r>
      <w:r/>
    </w:p>
    <w:p>
      <w:pPr>
        <w:pStyle w:val="912"/>
        <w:jc w:val="center"/>
      </w:pPr>
      <w:r/>
      <w:r/>
    </w:p>
    <w:p>
      <w:pPr>
        <w:spacing w:after="1"/>
      </w:pPr>
      <w:r/>
      <w:r/>
    </w:p>
    <w:tbl>
      <w:tblPr>
        <w:tblW w:w="0" w:type="auto"/>
        <w:tblBorders>
          <w:top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</w:tblBorders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4A0" w:firstRow="1" w:lastRow="0" w:firstColumn="1" w:lastColumn="0" w:noHBand="0" w:noVBand="1"/>
      </w:tblPr>
      <w:tblGrid>
        <w:gridCol w:w="1200"/>
        <w:gridCol w:w="2931"/>
        <w:gridCol w:w="493"/>
        <w:gridCol w:w="5359"/>
      </w:tblGrid>
      <w:tr>
        <w:tblPrEx/>
        <w:trPr/>
        <w:tc>
          <w:tcPr>
            <w:gridSpan w:val="4"/>
            <w:tcBorders>
              <w:left w:val="single" w:color="000000" w:sz="4" w:space="0"/>
              <w:right w:val="single" w:color="000000" w:sz="4" w:space="0"/>
            </w:tcBorders>
            <w:tcW w:w="9983" w:type="dxa"/>
            <w:textDirection w:val="lrTb"/>
            <w:noWrap w:val="false"/>
          </w:tcPr>
          <w:p>
            <w:pPr>
              <w:pStyle w:val="890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sz w:val="24"/>
              </w:rPr>
              <w:t xml:space="preserve">Прием и регистрация заявления и документов, необходимых для предоставления муниципальной услуги, - не более 1 рабочего дня со дня поступления заявления в департамент</w:t>
            </w:r>
            <w:r>
              <w:rPr>
                <w:b w:val="0"/>
                <w:bCs w:val="0"/>
              </w:rPr>
            </w:r>
          </w:p>
        </w:tc>
      </w:tr>
      <w:tr>
        <w:tblPrEx/>
        <w:trPr/>
        <w:tc>
          <w:tcPr>
            <w:tcBorders>
              <w:left w:val="none" w:color="000000" w:sz="4" w:space="0"/>
              <w:right w:val="none" w:color="000000" w:sz="4" w:space="0"/>
            </w:tcBorders>
            <w:tcW w:w="1200" w:type="dxa"/>
            <w:vMerge w:val="restart"/>
            <w:textDirection w:val="lrTb"/>
            <w:noWrap w:val="false"/>
          </w:tcPr>
          <w:p>
            <w:pPr>
              <w:pStyle w:val="890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sz w:val="24"/>
              </w:rPr>
              <w:t xml:space="preserve">|</w:t>
            </w:r>
            <w:r>
              <w:rPr>
                <w:b w:val="0"/>
                <w:bCs w:val="0"/>
              </w:rPr>
            </w:r>
          </w:p>
          <w:p>
            <w:pPr>
              <w:pStyle w:val="890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sz w:val="24"/>
              </w:rPr>
              <w:t xml:space="preserve">|</w:t>
            </w:r>
            <w:r>
              <w:rPr>
                <w:b w:val="0"/>
                <w:bCs w:val="0"/>
              </w:rPr>
            </w:r>
          </w:p>
          <w:p>
            <w:pPr>
              <w:pStyle w:val="890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sz w:val="24"/>
              </w:rPr>
              <w:t xml:space="preserve">|</w:t>
            </w:r>
            <w:r>
              <w:rPr>
                <w:b w:val="0"/>
                <w:bCs w:val="0"/>
              </w:rPr>
            </w:r>
          </w:p>
          <w:p>
            <w:pPr>
              <w:pStyle w:val="890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sz w:val="24"/>
              </w:rPr>
              <w:t xml:space="preserve">|</w:t>
            </w:r>
            <w:r>
              <w:rPr>
                <w:b w:val="0"/>
                <w:bCs w:val="0"/>
              </w:rPr>
            </w:r>
          </w:p>
          <w:p>
            <w:pPr>
              <w:pStyle w:val="890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sz w:val="24"/>
              </w:rPr>
              <w:t xml:space="preserve">|</w:t>
            </w:r>
            <w:r>
              <w:rPr>
                <w:b w:val="0"/>
                <w:bCs w:val="0"/>
              </w:rPr>
            </w:r>
          </w:p>
          <w:p>
            <w:pPr>
              <w:pStyle w:val="890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sz w:val="24"/>
              </w:rPr>
              <w:t xml:space="preserve">V</w:t>
            </w:r>
            <w:r>
              <w:rPr>
                <w:b w:val="0"/>
                <w:bCs w:val="0"/>
              </w:rPr>
            </w:r>
          </w:p>
        </w:tc>
        <w:tc>
          <w:tcPr>
            <w:tcBorders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931" w:type="dxa"/>
            <w:textDirection w:val="lrTb"/>
            <w:noWrap w:val="false"/>
          </w:tcPr>
          <w:p>
            <w:pPr>
              <w:pStyle w:val="890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</w:r>
            <w:r>
              <w:rPr>
                <w:b w:val="0"/>
                <w:bCs w:val="0"/>
              </w:rPr>
            </w:r>
          </w:p>
        </w:tc>
        <w:tc>
          <w:tcPr>
            <w:gridSpan w:val="2"/>
            <w:tcBorders>
              <w:left w:val="none" w:color="000000" w:sz="4" w:space="0"/>
              <w:right w:val="none" w:color="000000" w:sz="4" w:space="0"/>
            </w:tcBorders>
            <w:tcW w:w="5852" w:type="dxa"/>
            <w:textDirection w:val="lrTb"/>
            <w:noWrap w:val="false"/>
          </w:tcPr>
          <w:p>
            <w:pPr>
              <w:pStyle w:val="890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position w:val="-7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164465" cy="246380"/>
                      <wp:effectExtent l="0" t="0" r="0" b="0"/>
                      <wp:docPr id="3" name="Консультант Плюс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373063353" name="Picture 1"/>
                              <pic:cNvPicPr/>
                              <pic:nvPr/>
                            </pic:nvPicPr>
                            <pic:blipFill>
                              <a:blip r:embed="rId14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64463" cy="246377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5" o:spid="_x0000_s5" type="#_x0000_t75" style="width:12.95pt;height:19.40pt;mso-wrap-distance-left:0.00pt;mso-wrap-distance-top:0.00pt;mso-wrap-distance-right:0.00pt;mso-wrap-distance-bottom:0.00pt;" stroked="f">
                      <v:path textboxrect="0,0,0,0"/>
                      <v:imagedata r:id="rId14" o:title=""/>
                    </v:shape>
                  </w:pict>
                </mc:Fallback>
              </mc:AlternateContent>
            </w:r>
            <w:r>
              <w:rPr>
                <w:b w:val="0"/>
                <w:bCs w:val="0"/>
              </w:rPr>
            </w:r>
          </w:p>
        </w:tc>
      </w:tr>
      <w:tr>
        <w:tblPrEx/>
        <w:trPr/>
        <w:tc>
          <w:tcPr>
            <w:tcBorders>
              <w:left w:val="none" w:color="000000" w:sz="4" w:space="0"/>
              <w:right w:val="none" w:color="000000" w:sz="4" w:space="0"/>
            </w:tcBorders>
            <w:tcW w:w="1200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000000" w:sz="4" w:space="0"/>
            </w:tcBorders>
            <w:tcW w:w="2931" w:type="dxa"/>
            <w:textDirection w:val="lrTb"/>
            <w:noWrap w:val="false"/>
          </w:tcPr>
          <w:p>
            <w:pPr>
              <w:pStyle w:val="890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</w:r>
            <w:r>
              <w:rPr>
                <w:b w:val="0"/>
                <w:bCs w:val="0"/>
              </w:rPr>
            </w:r>
          </w:p>
        </w:tc>
        <w:tc>
          <w:tcPr>
            <w:gridSpan w:val="2"/>
            <w:tcBorders>
              <w:left w:val="single" w:color="000000" w:sz="4" w:space="0"/>
              <w:right w:val="single" w:color="000000" w:sz="4" w:space="0"/>
            </w:tcBorders>
            <w:tcW w:w="5852" w:type="dxa"/>
            <w:textDirection w:val="lrTb"/>
            <w:noWrap w:val="false"/>
          </w:tcPr>
          <w:p>
            <w:pPr>
              <w:pStyle w:val="890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sz w:val="24"/>
              </w:rPr>
              <w:t xml:space="preserve">Отказ в приеме заявления и документов, необходимых для предоставления муниципальной услуги</w:t>
            </w:r>
            <w:r>
              <w:rPr>
                <w:b w:val="0"/>
                <w:bCs w:val="0"/>
              </w:rPr>
            </w:r>
          </w:p>
        </w:tc>
      </w:tr>
      <w:tr>
        <w:tblPrEx/>
        <w:trPr/>
        <w:tc>
          <w:tcPr>
            <w:tcBorders>
              <w:left w:val="none" w:color="000000" w:sz="4" w:space="0"/>
              <w:right w:val="none" w:color="000000" w:sz="4" w:space="0"/>
            </w:tcBorders>
            <w:tcW w:w="1200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gridSpan w:val="3"/>
            <w:tcBorders>
              <w:top w:val="none" w:color="000000" w:sz="4" w:space="0"/>
              <w:left w:val="none" w:color="000000" w:sz="4" w:space="0"/>
              <w:right w:val="none" w:color="000000" w:sz="4" w:space="0"/>
            </w:tcBorders>
            <w:tcW w:w="8783" w:type="dxa"/>
            <w:textDirection w:val="lrTb"/>
            <w:noWrap w:val="false"/>
          </w:tcPr>
          <w:p>
            <w:pPr>
              <w:pStyle w:val="890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</w:r>
            <w:r>
              <w:rPr>
                <w:b w:val="0"/>
                <w:bCs w:val="0"/>
              </w:rPr>
            </w:r>
          </w:p>
        </w:tc>
      </w:tr>
      <w:tr>
        <w:tblPrEx/>
        <w:trPr/>
        <w:tc>
          <w:tcPr>
            <w:gridSpan w:val="4"/>
            <w:tcBorders>
              <w:left w:val="single" w:color="000000" w:sz="4" w:space="0"/>
              <w:right w:val="single" w:color="000000" w:sz="4" w:space="0"/>
            </w:tcBorders>
            <w:tcW w:w="9983" w:type="dxa"/>
            <w:textDirection w:val="lrTb"/>
            <w:noWrap w:val="false"/>
          </w:tcPr>
          <w:p>
            <w:pPr>
              <w:pStyle w:val="890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sz w:val="24"/>
              </w:rPr>
              <w:t xml:space="preserve">Межведомственное взаимодействие - не более 5 рабочих дней со дня направления межведомственных запросов</w:t>
            </w:r>
            <w:r>
              <w:rPr>
                <w:b w:val="0"/>
                <w:bCs w:val="0"/>
              </w:rPr>
            </w:r>
          </w:p>
        </w:tc>
      </w:tr>
      <w:tr>
        <w:tblPrEx/>
        <w:trPr/>
        <w:tc>
          <w:tcPr>
            <w:tcBorders>
              <w:left w:val="none" w:color="000000" w:sz="4" w:space="0"/>
              <w:right w:val="none" w:color="000000" w:sz="4" w:space="0"/>
            </w:tcBorders>
            <w:tcW w:w="1200" w:type="dxa"/>
            <w:textDirection w:val="lrTb"/>
            <w:noWrap w:val="false"/>
          </w:tcPr>
          <w:p>
            <w:pPr>
              <w:pStyle w:val="890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position w:val="-7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164465" cy="246380"/>
                      <wp:effectExtent l="0" t="0" r="0" b="0"/>
                      <wp:docPr id="4" name="Консультант Плюс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978309592" name="Picture 1"/>
                              <pic:cNvPicPr/>
                              <pic:nvPr/>
                            </pic:nvPicPr>
                            <pic:blipFill>
                              <a:blip r:embed="rId14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64463" cy="246377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6" o:spid="_x0000_s6" type="#_x0000_t75" style="width:12.95pt;height:19.40pt;mso-wrap-distance-left:0.00pt;mso-wrap-distance-top:0.00pt;mso-wrap-distance-right:0.00pt;mso-wrap-distance-bottom:0.00pt;" stroked="f">
                      <v:path textboxrect="0,0,0,0"/>
                      <v:imagedata r:id="rId14" o:title=""/>
                    </v:shape>
                  </w:pict>
                </mc:Fallback>
              </mc:AlternateContent>
            </w:r>
            <w:r>
              <w:rPr>
                <w:b w:val="0"/>
                <w:bCs w:val="0"/>
              </w:rPr>
            </w:r>
          </w:p>
        </w:tc>
        <w:tc>
          <w:tcPr>
            <w:gridSpan w:val="3"/>
            <w:tcBorders>
              <w:left w:val="none" w:color="000000" w:sz="4" w:space="0"/>
              <w:right w:val="none" w:color="000000" w:sz="4" w:space="0"/>
            </w:tcBorders>
            <w:tcW w:w="8783" w:type="dxa"/>
            <w:textDirection w:val="lrTb"/>
            <w:noWrap w:val="false"/>
          </w:tcPr>
          <w:p>
            <w:pPr>
              <w:pStyle w:val="890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</w:r>
            <w:r>
              <w:rPr>
                <w:b w:val="0"/>
                <w:bCs w:val="0"/>
              </w:rPr>
            </w:r>
          </w:p>
        </w:tc>
      </w:tr>
      <w:tr>
        <w:tblPrEx/>
        <w:trPr/>
        <w:tc>
          <w:tcPr>
            <w:gridSpan w:val="4"/>
            <w:tcBorders>
              <w:left w:val="single" w:color="000000" w:sz="4" w:space="0"/>
              <w:right w:val="single" w:color="000000" w:sz="4" w:space="0"/>
            </w:tcBorders>
            <w:tcW w:w="9983" w:type="dxa"/>
            <w:textDirection w:val="lrTb"/>
            <w:noWrap w:val="false"/>
          </w:tcPr>
          <w:p>
            <w:pPr>
              <w:pStyle w:val="890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sz w:val="24"/>
              </w:rPr>
              <w:t xml:space="preserve">Формирование персонального дела заявителя - не более 1 рабочего дня со дня получения ответов на межведомственные запросы</w:t>
            </w:r>
            <w:r>
              <w:rPr>
                <w:b w:val="0"/>
                <w:bCs w:val="0"/>
              </w:rPr>
            </w:r>
          </w:p>
        </w:tc>
      </w:tr>
      <w:tr>
        <w:tblPrEx/>
        <w:trPr/>
        <w:tc>
          <w:tcPr>
            <w:tcBorders>
              <w:left w:val="none" w:color="000000" w:sz="4" w:space="0"/>
              <w:right w:val="none" w:color="000000" w:sz="4" w:space="0"/>
            </w:tcBorders>
            <w:tcW w:w="1200" w:type="dxa"/>
            <w:textDirection w:val="lrTb"/>
            <w:noWrap w:val="false"/>
          </w:tcPr>
          <w:p>
            <w:pPr>
              <w:pStyle w:val="890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position w:val="-7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164465" cy="246380"/>
                      <wp:effectExtent l="0" t="0" r="0" b="0"/>
                      <wp:docPr id="5" name="Консультант Плюс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2130407545" name="Picture 1"/>
                              <pic:cNvPicPr/>
                              <pic:nvPr/>
                            </pic:nvPicPr>
                            <pic:blipFill>
                              <a:blip r:embed="rId14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64463" cy="246377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7" o:spid="_x0000_s7" type="#_x0000_t75" style="width:12.95pt;height:19.40pt;mso-wrap-distance-left:0.00pt;mso-wrap-distance-top:0.00pt;mso-wrap-distance-right:0.00pt;mso-wrap-distance-bottom:0.00pt;" stroked="f">
                      <v:path textboxrect="0,0,0,0"/>
                      <v:imagedata r:id="rId14" o:title=""/>
                    </v:shape>
                  </w:pict>
                </mc:Fallback>
              </mc:AlternateContent>
            </w:r>
            <w:r>
              <w:rPr>
                <w:b w:val="0"/>
                <w:bCs w:val="0"/>
              </w:rPr>
            </w:r>
          </w:p>
        </w:tc>
        <w:tc>
          <w:tcPr>
            <w:gridSpan w:val="3"/>
            <w:tcBorders>
              <w:left w:val="none" w:color="000000" w:sz="4" w:space="0"/>
              <w:right w:val="none" w:color="000000" w:sz="4" w:space="0"/>
            </w:tcBorders>
            <w:tcW w:w="8783" w:type="dxa"/>
            <w:textDirection w:val="lrTb"/>
            <w:noWrap w:val="false"/>
          </w:tcPr>
          <w:p>
            <w:pPr>
              <w:pStyle w:val="890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</w:r>
            <w:r>
              <w:rPr>
                <w:b w:val="0"/>
                <w:bCs w:val="0"/>
              </w:rPr>
            </w:r>
          </w:p>
        </w:tc>
      </w:tr>
      <w:tr>
        <w:tblPrEx/>
        <w:trPr/>
        <w:tc>
          <w:tcPr>
            <w:gridSpan w:val="4"/>
            <w:tcBorders>
              <w:left w:val="single" w:color="000000" w:sz="4" w:space="0"/>
              <w:right w:val="single" w:color="000000" w:sz="4" w:space="0"/>
            </w:tcBorders>
            <w:tcW w:w="9983" w:type="dxa"/>
            <w:textDirection w:val="lrTb"/>
            <w:noWrap w:val="false"/>
          </w:tcPr>
          <w:p>
            <w:pPr>
              <w:pStyle w:val="890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sz w:val="24"/>
              </w:rPr>
              <w:t xml:space="preserve">Принятие реше</w:t>
            </w:r>
            <w:r>
              <w:rPr>
                <w:b w:val="0"/>
                <w:bCs w:val="0"/>
                <w:sz w:val="24"/>
              </w:rPr>
              <w:t xml:space="preserve">ния о предоставлении муниципальной услуги либо об отказе в предоставлении муниципальной услуги - не более 10 рабочих дней со дня поступления персонального дела заявителя специалисту, на которого возложены обязанности по проверке персональных дел заявителей</w:t>
            </w:r>
            <w:r>
              <w:rPr>
                <w:b w:val="0"/>
                <w:bCs w:val="0"/>
              </w:rPr>
            </w:r>
          </w:p>
        </w:tc>
      </w:tr>
      <w:tr>
        <w:tblPrEx/>
        <w:trPr/>
        <w:tc>
          <w:tcPr>
            <w:tcBorders>
              <w:left w:val="none" w:color="000000" w:sz="4" w:space="0"/>
              <w:right w:val="none" w:color="000000" w:sz="4" w:space="0"/>
            </w:tcBorders>
            <w:tcW w:w="1200" w:type="dxa"/>
            <w:textDirection w:val="lrTb"/>
            <w:noWrap w:val="false"/>
          </w:tcPr>
          <w:p>
            <w:pPr>
              <w:pStyle w:val="890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position w:val="-7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164465" cy="246380"/>
                      <wp:effectExtent l="0" t="0" r="0" b="0"/>
                      <wp:docPr id="6" name="Консультант Плюс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458949125" name="Picture 1"/>
                              <pic:cNvPicPr/>
                              <pic:nvPr/>
                            </pic:nvPicPr>
                            <pic:blipFill>
                              <a:blip r:embed="rId14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64463" cy="246377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8" o:spid="_x0000_s8" type="#_x0000_t75" style="width:12.95pt;height:19.40pt;mso-wrap-distance-left:0.00pt;mso-wrap-distance-top:0.00pt;mso-wrap-distance-right:0.00pt;mso-wrap-distance-bottom:0.00pt;" stroked="f">
                      <v:path textboxrect="0,0,0,0"/>
                      <v:imagedata r:id="rId14" o:title=""/>
                    </v:shape>
                  </w:pict>
                </mc:Fallback>
              </mc:AlternateContent>
            </w:r>
            <w:r>
              <w:rPr>
                <w:b w:val="0"/>
                <w:bCs w:val="0"/>
              </w:rPr>
            </w:r>
          </w:p>
        </w:tc>
        <w:tc>
          <w:tcPr>
            <w:gridSpan w:val="2"/>
            <w:tcBorders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424" w:type="dxa"/>
            <w:textDirection w:val="lrTb"/>
            <w:noWrap w:val="false"/>
          </w:tcPr>
          <w:p>
            <w:pPr>
              <w:pStyle w:val="890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</w:r>
            <w:r>
              <w:rPr>
                <w:b w:val="0"/>
                <w:bCs w:val="0"/>
              </w:rPr>
            </w:r>
          </w:p>
        </w:tc>
        <w:tc>
          <w:tcPr>
            <w:tcBorders>
              <w:left w:val="none" w:color="000000" w:sz="4" w:space="0"/>
              <w:right w:val="none" w:color="000000" w:sz="4" w:space="0"/>
            </w:tcBorders>
            <w:tcW w:w="5359" w:type="dxa"/>
            <w:textDirection w:val="lrTb"/>
            <w:noWrap w:val="false"/>
          </w:tcPr>
          <w:p>
            <w:pPr>
              <w:pStyle w:val="890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position w:val="-7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164465" cy="246380"/>
                      <wp:effectExtent l="0" t="0" r="0" b="0"/>
                      <wp:docPr id="7" name="Консультант Плюс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858465683" name="Picture 1"/>
                              <pic:cNvPicPr/>
                              <pic:nvPr/>
                            </pic:nvPicPr>
                            <pic:blipFill>
                              <a:blip r:embed="rId14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64463" cy="246377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9" o:spid="_x0000_s9" type="#_x0000_t75" style="width:12.95pt;height:19.40pt;mso-wrap-distance-left:0.00pt;mso-wrap-distance-top:0.00pt;mso-wrap-distance-right:0.00pt;mso-wrap-distance-bottom:0.00pt;" stroked="f">
                      <v:path textboxrect="0,0,0,0"/>
                      <v:imagedata r:id="rId14" o:title=""/>
                    </v:shape>
                  </w:pict>
                </mc:Fallback>
              </mc:AlternateContent>
            </w:r>
            <w:r>
              <w:rPr>
                <w:b w:val="0"/>
                <w:bCs w:val="0"/>
              </w:rPr>
            </w:r>
          </w:p>
        </w:tc>
      </w:tr>
      <w:tr>
        <w:tblPrEx/>
        <w:trPr/>
        <w:tc>
          <w:tcPr>
            <w:gridSpan w:val="2"/>
            <w:tcW w:w="4131" w:type="dxa"/>
            <w:textDirection w:val="lrTb"/>
            <w:noWrap w:val="false"/>
          </w:tcPr>
          <w:p>
            <w:pPr>
              <w:pStyle w:val="890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sz w:val="24"/>
              </w:rPr>
              <w:t xml:space="preserve">решения о назначении выплаты</w:t>
            </w:r>
            <w:r>
              <w:rPr>
                <w:b w:val="0"/>
                <w:bCs w:val="0"/>
              </w:rPr>
            </w:r>
          </w:p>
        </w:tc>
        <w:tc>
          <w:tcPr>
            <w:tcBorders>
              <w:top w:val="none" w:color="000000" w:sz="4" w:space="0"/>
              <w:bottom w:val="none" w:color="000000" w:sz="4" w:space="0"/>
            </w:tcBorders>
            <w:tcW w:w="493" w:type="dxa"/>
            <w:textDirection w:val="lrTb"/>
            <w:noWrap w:val="false"/>
          </w:tcPr>
          <w:p>
            <w:pPr>
              <w:pStyle w:val="890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</w:r>
            <w:r>
              <w:rPr>
                <w:b w:val="0"/>
                <w:bCs w:val="0"/>
              </w:rPr>
            </w:r>
          </w:p>
        </w:tc>
        <w:tc>
          <w:tcPr>
            <w:tcW w:w="5359" w:type="dxa"/>
            <w:textDirection w:val="lrTb"/>
            <w:noWrap w:val="false"/>
          </w:tcPr>
          <w:p>
            <w:pPr>
              <w:pStyle w:val="890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sz w:val="24"/>
              </w:rPr>
              <w:t xml:space="preserve">решения об отказе в предоставлении муниципальной услуги</w:t>
            </w:r>
            <w:r>
              <w:rPr>
                <w:b w:val="0"/>
                <w:bCs w:val="0"/>
              </w:rPr>
            </w:r>
          </w:p>
        </w:tc>
      </w:tr>
      <w:tr>
        <w:tblPrEx/>
        <w:trPr/>
        <w:tc>
          <w:tcPr>
            <w:tcBorders>
              <w:left w:val="none" w:color="000000" w:sz="4" w:space="0"/>
              <w:right w:val="none" w:color="000000" w:sz="4" w:space="0"/>
            </w:tcBorders>
            <w:tcW w:w="1200" w:type="dxa"/>
            <w:textDirection w:val="lrTb"/>
            <w:noWrap w:val="false"/>
          </w:tcPr>
          <w:p>
            <w:pPr>
              <w:pStyle w:val="890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position w:val="-7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164465" cy="246380"/>
                      <wp:effectExtent l="0" t="0" r="0" b="0"/>
                      <wp:docPr id="8" name="Консультант Плюс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857345052" name="Picture 1"/>
                              <pic:cNvPicPr/>
                              <pic:nvPr/>
                            </pic:nvPicPr>
                            <pic:blipFill>
                              <a:blip r:embed="rId14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64463" cy="246377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  <a:round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10" o:spid="_x0000_s10" type="#_x0000_t75" style="width:12.95pt;height:19.40pt;mso-wrap-distance-left:0.00pt;mso-wrap-distance-top:0.00pt;mso-wrap-distance-right:0.00pt;mso-wrap-distance-bottom:0.00pt;" stroked="f">
                      <v:path textboxrect="0,0,0,0"/>
                      <v:imagedata r:id="rId14" o:title=""/>
                    </v:shape>
                  </w:pict>
                </mc:Fallback>
              </mc:AlternateContent>
            </w:r>
            <w:r>
              <w:rPr>
                <w:b w:val="0"/>
                <w:bCs w:val="0"/>
              </w:rPr>
            </w:r>
          </w:p>
        </w:tc>
        <w:tc>
          <w:tcPr>
            <w:gridSpan w:val="2"/>
            <w:tcBorders>
              <w:top w:val="none" w:color="000000" w:sz="4" w:space="0"/>
              <w:left w:val="none" w:color="000000" w:sz="4" w:space="0"/>
              <w:right w:val="none" w:color="000000" w:sz="4" w:space="0"/>
            </w:tcBorders>
            <w:tcW w:w="3424" w:type="dxa"/>
            <w:textDirection w:val="lrTb"/>
            <w:noWrap w:val="false"/>
          </w:tcPr>
          <w:p>
            <w:pPr>
              <w:pStyle w:val="890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</w:r>
            <w:r>
              <w:rPr>
                <w:b w:val="0"/>
                <w:bCs w:val="0"/>
              </w:rPr>
            </w:r>
          </w:p>
        </w:tc>
        <w:tc>
          <w:tcPr>
            <w:tcBorders>
              <w:left w:val="none" w:color="000000" w:sz="4" w:space="0"/>
              <w:right w:val="none" w:color="000000" w:sz="4" w:space="0"/>
            </w:tcBorders>
            <w:tcW w:w="5359" w:type="dxa"/>
            <w:textDirection w:val="lrTb"/>
            <w:noWrap w:val="false"/>
          </w:tcPr>
          <w:p>
            <w:pPr>
              <w:pStyle w:val="890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position w:val="-7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164465" cy="246380"/>
                      <wp:effectExtent l="0" t="0" r="0" b="0"/>
                      <wp:docPr id="9" name="Консультант Плюс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547238965" name="Picture 1"/>
                              <pic:cNvPicPr/>
                              <pic:nvPr/>
                            </pic:nvPicPr>
                            <pic:blipFill>
                              <a:blip r:embed="rId14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64463" cy="246377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11" o:spid="_x0000_s11" type="#_x0000_t75" style="width:12.95pt;height:19.40pt;mso-wrap-distance-left:0.00pt;mso-wrap-distance-top:0.00pt;mso-wrap-distance-right:0.00pt;mso-wrap-distance-bottom:0.00pt;" stroked="f">
                      <v:path textboxrect="0,0,0,0"/>
                      <v:imagedata r:id="rId14" o:title=""/>
                    </v:shape>
                  </w:pict>
                </mc:Fallback>
              </mc:AlternateContent>
            </w:r>
            <w:r>
              <w:rPr>
                <w:b w:val="0"/>
                <w:bCs w:val="0"/>
              </w:rPr>
            </w:r>
          </w:p>
        </w:tc>
      </w:tr>
      <w:tr>
        <w:tblPrEx/>
        <w:trPr/>
        <w:tc>
          <w:tcPr>
            <w:gridSpan w:val="4"/>
            <w:tcBorders>
              <w:left w:val="single" w:color="000000" w:sz="4" w:space="0"/>
              <w:right w:val="single" w:color="000000" w:sz="4" w:space="0"/>
            </w:tcBorders>
            <w:tcW w:w="9983" w:type="dxa"/>
            <w:textDirection w:val="lrTb"/>
            <w:noWrap w:val="false"/>
          </w:tcPr>
          <w:p>
            <w:pPr>
              <w:pStyle w:val="890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sz w:val="24"/>
              </w:rPr>
              <w:t xml:space="preserve">Выдача (направление) результата предоставления муниципальной услуги - не более 1 рабочего дня со дня подготовки и подписания результата предоставления муниципальной услуги</w:t>
            </w:r>
            <w:r>
              <w:rPr>
                <w:b w:val="0"/>
                <w:bCs w:val="0"/>
              </w:rPr>
            </w:r>
          </w:p>
        </w:tc>
      </w:tr>
    </w:tbl>
    <w:p>
      <w:pPr>
        <w:jc w:val="both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firstLine="709"/>
        <w:jc w:val="center"/>
        <w:pBdr>
          <w:left w:val="none" w:color="000000" w:sz="4" w:space="0"/>
        </w:pBdr>
      </w:pPr>
      <w:r/>
      <w:r/>
    </w:p>
    <w:p>
      <w:pPr>
        <w:ind w:firstLine="709"/>
        <w:jc w:val="center"/>
        <w:pBdr>
          <w:left w:val="none" w:color="000000" w:sz="4" w:space="0"/>
        </w:pBdr>
      </w:pPr>
      <w:r/>
      <w:r/>
    </w:p>
    <w:p>
      <w:pPr>
        <w:pStyle w:val="890"/>
        <w:jc w:val="right"/>
        <w:rPr>
          <w:b w:val="0"/>
          <w:bCs w:val="0"/>
          <w:sz w:val="24"/>
          <w:szCs w:val="24"/>
        </w:rPr>
        <w:outlineLvl w:val="1"/>
      </w:pPr>
      <w:r>
        <w:rPr>
          <w:b w:val="0"/>
          <w:bCs w:val="0"/>
          <w:sz w:val="24"/>
          <w:szCs w:val="24"/>
          <w:highlight w:val="white"/>
        </w:rPr>
        <w:t xml:space="preserve">Приложение </w:t>
      </w:r>
      <w:r>
        <w:rPr>
          <w:b w:val="0"/>
          <w:bCs w:val="0"/>
          <w:sz w:val="24"/>
          <w:szCs w:val="24"/>
        </w:rPr>
        <w:t xml:space="preserve">7</w:t>
      </w:r>
      <w:r>
        <w:rPr>
          <w:b w:val="0"/>
          <w:bCs w:val="0"/>
          <w:sz w:val="24"/>
          <w:szCs w:val="24"/>
        </w:rPr>
      </w:r>
    </w:p>
    <w:p>
      <w:pPr>
        <w:pStyle w:val="890"/>
        <w:jc w:val="right"/>
        <w:rPr>
          <w:b w:val="0"/>
          <w:bCs w:val="0"/>
          <w:sz w:val="24"/>
          <w:szCs w:val="24"/>
          <w:highlight w:val="white"/>
        </w:rPr>
      </w:pPr>
      <w:r>
        <w:rPr>
          <w:b w:val="0"/>
          <w:bCs w:val="0"/>
          <w:sz w:val="24"/>
          <w:szCs w:val="24"/>
          <w:highlight w:val="white"/>
        </w:rPr>
        <w:t xml:space="preserve">к Административному регламенту</w:t>
      </w:r>
      <w:r>
        <w:rPr>
          <w:b w:val="0"/>
          <w:bCs w:val="0"/>
          <w:sz w:val="24"/>
          <w:szCs w:val="24"/>
          <w:highlight w:val="white"/>
        </w:rPr>
      </w:r>
    </w:p>
    <w:p>
      <w:pPr>
        <w:pStyle w:val="890"/>
        <w:jc w:val="right"/>
        <w:rPr>
          <w:b w:val="0"/>
          <w:bCs w:val="0"/>
          <w:sz w:val="24"/>
          <w:szCs w:val="24"/>
          <w:highlight w:val="white"/>
        </w:rPr>
      </w:pPr>
      <w:r>
        <w:rPr>
          <w:b w:val="0"/>
          <w:bCs w:val="0"/>
          <w:sz w:val="24"/>
          <w:szCs w:val="24"/>
          <w:highlight w:val="white"/>
        </w:rPr>
        <w:t xml:space="preserve">предоставления департаментом</w:t>
      </w:r>
      <w:r>
        <w:rPr>
          <w:b w:val="0"/>
          <w:bCs w:val="0"/>
          <w:sz w:val="24"/>
          <w:szCs w:val="24"/>
          <w:highlight w:val="white"/>
        </w:rPr>
      </w:r>
    </w:p>
    <w:p>
      <w:pPr>
        <w:pStyle w:val="890"/>
        <w:jc w:val="right"/>
        <w:rPr>
          <w:b w:val="0"/>
          <w:bCs w:val="0"/>
          <w:sz w:val="24"/>
          <w:szCs w:val="24"/>
          <w:highlight w:val="white"/>
        </w:rPr>
      </w:pPr>
      <w:r>
        <w:rPr>
          <w:b w:val="0"/>
          <w:bCs w:val="0"/>
          <w:sz w:val="24"/>
          <w:szCs w:val="24"/>
          <w:highlight w:val="white"/>
        </w:rPr>
        <w:t xml:space="preserve">социальной политики</w:t>
      </w:r>
      <w:r>
        <w:rPr>
          <w:b w:val="0"/>
          <w:bCs w:val="0"/>
          <w:sz w:val="24"/>
          <w:szCs w:val="24"/>
          <w:highlight w:val="white"/>
        </w:rPr>
      </w:r>
    </w:p>
    <w:p>
      <w:pPr>
        <w:pStyle w:val="890"/>
        <w:jc w:val="right"/>
        <w:rPr>
          <w:b w:val="0"/>
          <w:bCs w:val="0"/>
          <w:sz w:val="24"/>
          <w:szCs w:val="24"/>
          <w:highlight w:val="white"/>
        </w:rPr>
      </w:pPr>
      <w:r>
        <w:rPr>
          <w:b w:val="0"/>
          <w:bCs w:val="0"/>
          <w:sz w:val="24"/>
          <w:szCs w:val="24"/>
          <w:highlight w:val="white"/>
        </w:rPr>
        <w:t xml:space="preserve">администрации города Перми</w:t>
      </w:r>
      <w:r>
        <w:rPr>
          <w:b w:val="0"/>
          <w:bCs w:val="0"/>
          <w:sz w:val="24"/>
          <w:szCs w:val="24"/>
          <w:highlight w:val="white"/>
        </w:rPr>
      </w:r>
    </w:p>
    <w:p>
      <w:pPr>
        <w:pStyle w:val="890"/>
        <w:jc w:val="right"/>
        <w:rPr>
          <w:b w:val="0"/>
          <w:bCs w:val="0"/>
          <w:sz w:val="24"/>
          <w:szCs w:val="24"/>
          <w:highlight w:val="white"/>
        </w:rPr>
      </w:pPr>
      <w:r>
        <w:rPr>
          <w:b w:val="0"/>
          <w:bCs w:val="0"/>
          <w:sz w:val="24"/>
          <w:szCs w:val="24"/>
          <w:highlight w:val="white"/>
        </w:rPr>
        <w:t xml:space="preserve">муниципальной услуги</w:t>
      </w:r>
      <w:r>
        <w:rPr>
          <w:b w:val="0"/>
          <w:bCs w:val="0"/>
          <w:sz w:val="24"/>
          <w:szCs w:val="24"/>
          <w:highlight w:val="white"/>
        </w:rPr>
      </w:r>
    </w:p>
    <w:p>
      <w:pPr>
        <w:pStyle w:val="890"/>
        <w:jc w:val="right"/>
        <w:rPr>
          <w:b w:val="0"/>
          <w:bCs w:val="0"/>
          <w:sz w:val="24"/>
          <w:szCs w:val="24"/>
          <w:highlight w:val="green"/>
        </w:rPr>
      </w:pPr>
      <w:r>
        <w:rPr>
          <w:b w:val="0"/>
          <w:bCs w:val="0"/>
          <w:sz w:val="24"/>
          <w:szCs w:val="24"/>
          <w:highlight w:val="white"/>
        </w:rPr>
        <w:t xml:space="preserve">«Предоставление дополнительных</w:t>
      </w:r>
      <w:r>
        <w:rPr>
          <w:b w:val="0"/>
          <w:bCs w:val="0"/>
          <w:sz w:val="24"/>
          <w:szCs w:val="24"/>
          <w:highlight w:val="green"/>
        </w:rPr>
        <w:t xml:space="preserve"> </w:t>
      </w:r>
      <w:r>
        <w:rPr>
          <w:b w:val="0"/>
          <w:bCs w:val="0"/>
          <w:sz w:val="24"/>
          <w:szCs w:val="24"/>
          <w:highlight w:val="green"/>
        </w:rPr>
      </w:r>
    </w:p>
    <w:p>
      <w:pPr>
        <w:pStyle w:val="890"/>
        <w:jc w:val="right"/>
        <w:rPr>
          <w:b w:val="0"/>
          <w:bCs w:val="0"/>
          <w:sz w:val="24"/>
          <w:szCs w:val="24"/>
          <w:highlight w:val="white"/>
        </w:rPr>
      </w:pPr>
      <w:r>
        <w:rPr>
          <w:b w:val="0"/>
          <w:bCs w:val="0"/>
          <w:sz w:val="24"/>
          <w:szCs w:val="24"/>
          <w:highlight w:val="white"/>
        </w:rPr>
        <w:t xml:space="preserve">мер социальной поддержки</w:t>
      </w:r>
      <w:r>
        <w:rPr>
          <w:b w:val="0"/>
          <w:bCs w:val="0"/>
          <w:sz w:val="24"/>
          <w:szCs w:val="24"/>
          <w:highlight w:val="white"/>
        </w:rPr>
      </w:r>
    </w:p>
    <w:p>
      <w:pPr>
        <w:pStyle w:val="890"/>
        <w:jc w:val="right"/>
        <w:rPr>
          <w:b w:val="0"/>
          <w:bCs w:val="0"/>
          <w:sz w:val="24"/>
          <w:szCs w:val="24"/>
          <w:highlight w:val="white"/>
        </w:rPr>
      </w:pPr>
      <w:r>
        <w:rPr>
          <w:b w:val="0"/>
          <w:bCs w:val="0"/>
          <w:sz w:val="24"/>
          <w:szCs w:val="24"/>
          <w:highlight w:val="white"/>
        </w:rPr>
        <w:t xml:space="preserve"> в виде ежемесячных денежных</w:t>
      </w:r>
      <w:r>
        <w:rPr>
          <w:b w:val="0"/>
          <w:bCs w:val="0"/>
          <w:sz w:val="24"/>
          <w:szCs w:val="24"/>
          <w:highlight w:val="white"/>
        </w:rPr>
      </w:r>
    </w:p>
    <w:p>
      <w:pPr>
        <w:pStyle w:val="890"/>
        <w:jc w:val="right"/>
        <w:rPr>
          <w:b w:val="0"/>
          <w:bCs w:val="0"/>
          <w:sz w:val="24"/>
          <w:szCs w:val="24"/>
          <w:highlight w:val="white"/>
        </w:rPr>
      </w:pPr>
      <w:r>
        <w:rPr>
          <w:b w:val="0"/>
          <w:bCs w:val="0"/>
          <w:sz w:val="24"/>
          <w:szCs w:val="24"/>
          <w:highlight w:val="white"/>
        </w:rPr>
        <w:t xml:space="preserve"> муниципальных выплат студентам</w:t>
      </w:r>
      <w:r>
        <w:rPr>
          <w:b w:val="0"/>
          <w:bCs w:val="0"/>
          <w:sz w:val="24"/>
          <w:szCs w:val="24"/>
          <w:highlight w:val="white"/>
        </w:rPr>
      </w:r>
    </w:p>
    <w:p>
      <w:pPr>
        <w:ind w:firstLine="709"/>
        <w:rPr>
          <w:sz w:val="28"/>
          <w:szCs w:val="28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</w:t>
      </w:r>
      <w:r>
        <w:rPr>
          <w:sz w:val="24"/>
          <w:szCs w:val="24"/>
          <w:highlight w:val="white"/>
        </w:rPr>
        <w:t xml:space="preserve"> и учащимся города Перми»</w:t>
      </w:r>
      <w:r>
        <w:rPr>
          <w:sz w:val="28"/>
          <w:szCs w:val="28"/>
        </w:rPr>
      </w:r>
    </w:p>
    <w:p>
      <w:pPr>
        <w:pStyle w:val="912"/>
        <w:jc w:val="center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  <w:b w:val="0"/>
        </w:rPr>
        <w:t xml:space="preserve">ИНФОРМАЦИЯ</w:t>
      </w:r>
      <w:r>
        <w:rPr>
          <w:rFonts w:ascii="Times New Roman" w:hAnsi="Times New Roman" w:cs="Times New Roman"/>
          <w:b w:val="0"/>
        </w:rPr>
      </w:r>
    </w:p>
    <w:p>
      <w:pPr>
        <w:pStyle w:val="912"/>
        <w:jc w:val="center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  <w:b w:val="0"/>
        </w:rPr>
        <w:t xml:space="preserve">о месте нахождения и графике работы отдела по работе</w:t>
      </w:r>
      <w:r>
        <w:rPr>
          <w:rFonts w:ascii="Times New Roman" w:hAnsi="Times New Roman" w:cs="Times New Roman"/>
          <w:b w:val="0"/>
        </w:rPr>
      </w:r>
    </w:p>
    <w:p>
      <w:pPr>
        <w:pStyle w:val="912"/>
        <w:jc w:val="center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  <w:b w:val="0"/>
        </w:rPr>
        <w:t xml:space="preserve">с гражданами департамента социальной политики администрации</w:t>
      </w:r>
      <w:r>
        <w:rPr>
          <w:rFonts w:ascii="Times New Roman" w:hAnsi="Times New Roman" w:cs="Times New Roman"/>
          <w:b w:val="0"/>
        </w:rPr>
      </w:r>
    </w:p>
    <w:p>
      <w:pPr>
        <w:pStyle w:val="912"/>
        <w:jc w:val="center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  <w:b w:val="0"/>
        </w:rPr>
        <w:t xml:space="preserve">города Перми</w:t>
      </w:r>
      <w:r>
        <w:rPr>
          <w:rFonts w:ascii="Times New Roman" w:hAnsi="Times New Roman" w:cs="Times New Roman"/>
          <w:b w:val="0"/>
        </w:rPr>
      </w:r>
    </w:p>
    <w:p>
      <w:pPr>
        <w:pStyle w:val="890"/>
        <w:jc w:val="both"/>
        <w:rPr>
          <w:b w:val="0"/>
          <w:bCs w:val="0"/>
        </w:rPr>
      </w:pPr>
      <w:r>
        <w:rPr>
          <w:b w:val="0"/>
          <w:bCs w:val="0"/>
        </w:rPr>
      </w:r>
      <w:r>
        <w:rPr>
          <w:b w:val="0"/>
          <w:bCs w:val="0"/>
        </w:rPr>
      </w:r>
    </w:p>
    <w:tbl>
      <w:tblPr>
        <w:tblW w:w="0" w:type="auto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4A0" w:firstRow="1" w:lastRow="0" w:firstColumn="1" w:lastColumn="0" w:noHBand="0" w:noVBand="1"/>
      </w:tblPr>
      <w:tblGrid>
        <w:gridCol w:w="2784"/>
        <w:gridCol w:w="3827"/>
        <w:gridCol w:w="3322"/>
      </w:tblGrid>
      <w:tr>
        <w:tblPrEx/>
        <w:trPr/>
        <w:tc>
          <w:tcPr>
            <w:tcW w:w="2784" w:type="dxa"/>
            <w:textDirection w:val="lrTb"/>
            <w:noWrap w:val="false"/>
          </w:tcPr>
          <w:p>
            <w:pPr>
              <w:pStyle w:val="890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sz w:val="24"/>
              </w:rPr>
              <w:t xml:space="preserve">Район</w:t>
            </w:r>
            <w:r>
              <w:rPr>
                <w:b w:val="0"/>
                <w:bCs w:val="0"/>
              </w:rPr>
            </w:r>
          </w:p>
        </w:tc>
        <w:tc>
          <w:tcPr>
            <w:tcW w:w="3827" w:type="dxa"/>
            <w:textDirection w:val="lrTb"/>
            <w:noWrap w:val="false"/>
          </w:tcPr>
          <w:p>
            <w:pPr>
              <w:pStyle w:val="890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sz w:val="24"/>
              </w:rPr>
              <w:t xml:space="preserve">Адрес и телефон</w:t>
            </w:r>
            <w:r>
              <w:rPr>
                <w:b w:val="0"/>
                <w:bCs w:val="0"/>
              </w:rPr>
            </w:r>
          </w:p>
        </w:tc>
        <w:tc>
          <w:tcPr>
            <w:tcW w:w="3322" w:type="dxa"/>
            <w:textDirection w:val="lrTb"/>
            <w:noWrap w:val="false"/>
          </w:tcPr>
          <w:p>
            <w:pPr>
              <w:pStyle w:val="890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sz w:val="24"/>
              </w:rPr>
              <w:t xml:space="preserve">Часы работы</w:t>
            </w:r>
            <w:r>
              <w:rPr>
                <w:b w:val="0"/>
                <w:bCs w:val="0"/>
              </w:rPr>
            </w:r>
          </w:p>
        </w:tc>
      </w:tr>
      <w:tr>
        <w:tblPrEx/>
        <w:trPr/>
        <w:tc>
          <w:tcPr>
            <w:tcW w:w="2784" w:type="dxa"/>
            <w:textDirection w:val="lrTb"/>
            <w:noWrap w:val="false"/>
          </w:tcPr>
          <w:p>
            <w:pPr>
              <w:pStyle w:val="890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sz w:val="24"/>
              </w:rPr>
              <w:t xml:space="preserve">1</w:t>
            </w:r>
            <w:r>
              <w:rPr>
                <w:b w:val="0"/>
                <w:bCs w:val="0"/>
              </w:rPr>
            </w:r>
          </w:p>
        </w:tc>
        <w:tc>
          <w:tcPr>
            <w:tcW w:w="3827" w:type="dxa"/>
            <w:textDirection w:val="lrTb"/>
            <w:noWrap w:val="false"/>
          </w:tcPr>
          <w:p>
            <w:pPr>
              <w:pStyle w:val="890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sz w:val="24"/>
              </w:rPr>
              <w:t xml:space="preserve">2</w:t>
            </w:r>
            <w:r>
              <w:rPr>
                <w:b w:val="0"/>
                <w:bCs w:val="0"/>
              </w:rPr>
            </w:r>
          </w:p>
        </w:tc>
        <w:tc>
          <w:tcPr>
            <w:tcW w:w="3322" w:type="dxa"/>
            <w:textDirection w:val="lrTb"/>
            <w:noWrap w:val="false"/>
          </w:tcPr>
          <w:p>
            <w:pPr>
              <w:pStyle w:val="890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sz w:val="24"/>
              </w:rPr>
              <w:t xml:space="preserve">3</w:t>
            </w:r>
            <w:r>
              <w:rPr>
                <w:b w:val="0"/>
                <w:bCs w:val="0"/>
              </w:rPr>
            </w:r>
          </w:p>
        </w:tc>
      </w:tr>
      <w:tr>
        <w:tblPrEx/>
        <w:trPr/>
        <w:tc>
          <w:tcPr>
            <w:tcW w:w="2784" w:type="dxa"/>
            <w:textDirection w:val="lrTb"/>
            <w:noWrap w:val="false"/>
          </w:tcPr>
          <w:p>
            <w:pPr>
              <w:pStyle w:val="890"/>
              <w:rPr>
                <w:b w:val="0"/>
                <w:bCs w:val="0"/>
              </w:rPr>
            </w:pPr>
            <w:r>
              <w:rPr>
                <w:b w:val="0"/>
                <w:bCs w:val="0"/>
                <w:sz w:val="24"/>
              </w:rPr>
              <w:t xml:space="preserve">Индустриальный,</w:t>
            </w:r>
            <w:r>
              <w:rPr>
                <w:b w:val="0"/>
                <w:bCs w:val="0"/>
              </w:rPr>
            </w:r>
          </w:p>
          <w:p>
            <w:pPr>
              <w:pStyle w:val="890"/>
              <w:rPr>
                <w:b w:val="0"/>
                <w:bCs w:val="0"/>
              </w:rPr>
            </w:pPr>
            <w:r>
              <w:rPr>
                <w:b w:val="0"/>
                <w:bCs w:val="0"/>
                <w:sz w:val="24"/>
              </w:rPr>
              <w:t xml:space="preserve">Ленинский,</w:t>
            </w:r>
            <w:r>
              <w:rPr>
                <w:b w:val="0"/>
                <w:bCs w:val="0"/>
              </w:rPr>
            </w:r>
          </w:p>
          <w:p>
            <w:pPr>
              <w:pStyle w:val="890"/>
              <w:rPr>
                <w:b w:val="0"/>
                <w:bCs w:val="0"/>
              </w:rPr>
            </w:pPr>
            <w:r>
              <w:rPr>
                <w:b w:val="0"/>
                <w:bCs w:val="0"/>
                <w:sz w:val="24"/>
              </w:rPr>
              <w:t xml:space="preserve">Дзержинский,</w:t>
            </w:r>
            <w:r>
              <w:rPr>
                <w:b w:val="0"/>
                <w:bCs w:val="0"/>
              </w:rPr>
            </w:r>
          </w:p>
          <w:p>
            <w:pPr>
              <w:pStyle w:val="890"/>
              <w:rPr>
                <w:b w:val="0"/>
                <w:bCs w:val="0"/>
              </w:rPr>
            </w:pPr>
            <w:r>
              <w:rPr>
                <w:b w:val="0"/>
                <w:bCs w:val="0"/>
                <w:sz w:val="24"/>
              </w:rPr>
              <w:t xml:space="preserve">Мотовилихинский,</w:t>
            </w:r>
            <w:r>
              <w:rPr>
                <w:b w:val="0"/>
                <w:bCs w:val="0"/>
              </w:rPr>
            </w:r>
          </w:p>
          <w:p>
            <w:pPr>
              <w:pStyle w:val="890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</w:rPr>
              <w:t xml:space="preserve">Свердловский,</w:t>
            </w:r>
            <w:r>
              <w:rPr>
                <w:b w:val="0"/>
                <w:bCs w:val="0"/>
                <w:sz w:val="24"/>
                <w:szCs w:val="24"/>
              </w:rPr>
            </w:r>
          </w:p>
          <w:p>
            <w:pPr>
              <w:pStyle w:val="890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</w:rPr>
              <w:t xml:space="preserve">Кировский,</w:t>
            </w:r>
            <w:r>
              <w:rPr>
                <w:b w:val="0"/>
                <w:bCs w:val="0"/>
                <w:sz w:val="24"/>
                <w:szCs w:val="24"/>
              </w:rPr>
            </w:r>
          </w:p>
          <w:p>
            <w:pPr>
              <w:pStyle w:val="890"/>
              <w:rPr>
                <w:b w:val="0"/>
                <w:bCs w:val="0"/>
                <w:highlight w:val="green"/>
              </w:rPr>
            </w:pPr>
            <w:r>
              <w:rPr>
                <w:b w:val="0"/>
                <w:bCs w:val="0"/>
                <w:sz w:val="24"/>
                <w:highlight w:val="white"/>
              </w:rPr>
              <w:t xml:space="preserve">Орджоникидзевский</w:t>
            </w:r>
            <w:r>
              <w:rPr>
                <w:b w:val="0"/>
                <w:bCs w:val="0"/>
                <w:highlight w:val="green"/>
              </w:rPr>
            </w:r>
          </w:p>
        </w:tc>
        <w:tc>
          <w:tcPr>
            <w:tcW w:w="3827" w:type="dxa"/>
            <w:textDirection w:val="lrTb"/>
            <w:noWrap w:val="false"/>
          </w:tcPr>
          <w:p>
            <w:pPr>
              <w:pStyle w:val="890"/>
              <w:jc w:val="center"/>
              <w:rPr>
                <w:b w:val="0"/>
                <w:bCs w:val="0"/>
                <w:highlight w:val="white"/>
              </w:rPr>
            </w:pPr>
            <w:r>
              <w:rPr>
                <w:b w:val="0"/>
                <w:bCs w:val="0"/>
                <w:sz w:val="24"/>
              </w:rPr>
              <w:t xml:space="preserve">Комсомольский проспект, д. 71 </w:t>
            </w:r>
            <w:r>
              <w:rPr>
                <w:b w:val="0"/>
                <w:bCs w:val="0"/>
                <w:sz w:val="24"/>
                <w:highlight w:val="white"/>
              </w:rPr>
              <w:t xml:space="preserve">244-33-13</w:t>
            </w:r>
            <w:r>
              <w:rPr>
                <w:b w:val="0"/>
                <w:bCs w:val="0"/>
                <w:highlight w:val="white"/>
              </w:rPr>
            </w:r>
          </w:p>
          <w:p>
            <w:pPr>
              <w:pStyle w:val="890"/>
              <w:jc w:val="center"/>
              <w:rPr>
                <w:b w:val="0"/>
                <w:bCs w:val="0"/>
                <w:highlight w:val="white"/>
              </w:rPr>
            </w:pPr>
            <w:r>
              <w:rPr>
                <w:b w:val="0"/>
                <w:bCs w:val="0"/>
                <w:sz w:val="24"/>
                <w:highlight w:val="white"/>
              </w:rPr>
              <w:t xml:space="preserve">236-10-36</w:t>
            </w:r>
            <w:r>
              <w:rPr>
                <w:b w:val="0"/>
                <w:bCs w:val="0"/>
                <w:highlight w:val="white"/>
              </w:rPr>
            </w:r>
          </w:p>
          <w:p>
            <w:pPr>
              <w:pStyle w:val="890"/>
              <w:jc w:val="center"/>
              <w:rPr>
                <w:b w:val="0"/>
                <w:bCs w:val="0"/>
                <w:highlight w:val="white"/>
              </w:rPr>
            </w:pPr>
            <w:r>
              <w:rPr>
                <w:b w:val="0"/>
                <w:bCs w:val="0"/>
                <w:sz w:val="24"/>
                <w:highlight w:val="white"/>
              </w:rPr>
              <w:t xml:space="preserve">244-21-21</w:t>
            </w:r>
            <w:r>
              <w:rPr>
                <w:b w:val="0"/>
                <w:bCs w:val="0"/>
                <w:highlight w:val="white"/>
              </w:rPr>
            </w:r>
          </w:p>
          <w:p>
            <w:pPr>
              <w:pStyle w:val="890"/>
              <w:jc w:val="center"/>
              <w:rPr>
                <w:b w:val="0"/>
                <w:bCs w:val="0"/>
                <w:sz w:val="24"/>
                <w:szCs w:val="24"/>
                <w:highlight w:val="white"/>
              </w:rPr>
            </w:pPr>
            <w:r>
              <w:rPr>
                <w:b w:val="0"/>
                <w:bCs w:val="0"/>
                <w:sz w:val="24"/>
                <w:highlight w:val="white"/>
              </w:rPr>
              <w:t xml:space="preserve">244-30-90</w:t>
            </w:r>
            <w:r>
              <w:rPr>
                <w:b w:val="0"/>
                <w:bCs w:val="0"/>
                <w:sz w:val="24"/>
                <w:szCs w:val="24"/>
                <w:highlight w:val="white"/>
              </w:rPr>
            </w:r>
          </w:p>
          <w:p>
            <w:pPr>
              <w:jc w:val="center"/>
              <w:spacing w:line="57" w:lineRule="atLeas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highlight w:val="white"/>
              </w:rPr>
              <w:t xml:space="preserve">244-16-01</w:t>
            </w:r>
            <w:r>
              <w:rPr>
                <w:color w:val="000000"/>
                <w:sz w:val="24"/>
                <w:szCs w:val="24"/>
              </w:rPr>
            </w:r>
          </w:p>
          <w:p>
            <w:pPr>
              <w:jc w:val="center"/>
              <w:spacing w:line="57" w:lineRule="atLeast"/>
              <w:rPr>
                <w:highlight w:val="white"/>
              </w:rPr>
            </w:pPr>
            <w:r>
              <w:rPr>
                <w:color w:val="000000"/>
                <w:sz w:val="24"/>
                <w:highlight w:val="white"/>
              </w:rPr>
              <w:t xml:space="preserve">244-16-01</w:t>
            </w:r>
            <w:r>
              <w:rPr>
                <w:highlight w:val="white"/>
              </w:rPr>
            </w:r>
          </w:p>
          <w:p>
            <w:pPr>
              <w:pStyle w:val="890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</w:r>
            <w:r>
              <w:rPr>
                <w:b w:val="0"/>
                <w:bCs w:val="0"/>
              </w:rPr>
            </w:r>
          </w:p>
        </w:tc>
        <w:tc>
          <w:tcPr>
            <w:tcW w:w="3322" w:type="dxa"/>
            <w:vMerge w:val="restart"/>
            <w:textDirection w:val="lrTb"/>
            <w:noWrap w:val="false"/>
          </w:tcPr>
          <w:p>
            <w:pPr>
              <w:pStyle w:val="890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sz w:val="24"/>
              </w:rPr>
              <w:t xml:space="preserve">понедельник-четверг:</w:t>
            </w:r>
            <w:r>
              <w:rPr>
                <w:b w:val="0"/>
                <w:bCs w:val="0"/>
              </w:rPr>
            </w:r>
          </w:p>
          <w:p>
            <w:pPr>
              <w:pStyle w:val="890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sz w:val="24"/>
              </w:rPr>
              <w:t xml:space="preserve">с 09.00 час. до 18.00 час.;</w:t>
            </w:r>
            <w:r>
              <w:rPr>
                <w:b w:val="0"/>
                <w:bCs w:val="0"/>
              </w:rPr>
            </w:r>
          </w:p>
          <w:p>
            <w:pPr>
              <w:pStyle w:val="890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sz w:val="24"/>
              </w:rPr>
              <w:t xml:space="preserve">пятница:</w:t>
            </w:r>
            <w:r>
              <w:rPr>
                <w:b w:val="0"/>
                <w:bCs w:val="0"/>
              </w:rPr>
            </w:r>
          </w:p>
          <w:p>
            <w:pPr>
              <w:pStyle w:val="890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sz w:val="24"/>
              </w:rPr>
              <w:t xml:space="preserve">с 09.00 час. до 17.00 час.;</w:t>
            </w:r>
            <w:r>
              <w:rPr>
                <w:b w:val="0"/>
                <w:bCs w:val="0"/>
              </w:rPr>
            </w:r>
          </w:p>
          <w:p>
            <w:pPr>
              <w:pStyle w:val="890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sz w:val="24"/>
              </w:rPr>
              <w:t xml:space="preserve">перерыв на обед:</w:t>
            </w:r>
            <w:r>
              <w:rPr>
                <w:b w:val="0"/>
                <w:bCs w:val="0"/>
              </w:rPr>
            </w:r>
          </w:p>
          <w:p>
            <w:pPr>
              <w:pStyle w:val="890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sz w:val="24"/>
              </w:rPr>
              <w:t xml:space="preserve">с 13.00 час. до 14.00 час.</w:t>
            </w:r>
            <w:r>
              <w:rPr>
                <w:b w:val="0"/>
                <w:bCs w:val="0"/>
              </w:rPr>
            </w:r>
          </w:p>
        </w:tc>
      </w:tr>
    </w:tbl>
    <w:p>
      <w:pPr>
        <w:ind w:firstLine="709"/>
        <w:jc w:val="center"/>
        <w:pBdr>
          <w:left w:val="none" w:color="000000" w:sz="4" w:space="0"/>
        </w:pBdr>
      </w:pPr>
      <w:r/>
      <w:r/>
    </w:p>
    <w:sectPr>
      <w:headerReference w:type="default" r:id="rId10"/>
      <w:footnotePr/>
      <w:endnotePr/>
      <w:type w:val="nextPage"/>
      <w:pgSz w:w="11906" w:h="16838" w:orient="portrait"/>
      <w:pgMar w:top="1134" w:right="567" w:bottom="1134" w:left="1418" w:header="363" w:footer="709" w:gutter="0"/>
      <w:pgNumType w:start="1"/>
      <w:cols w:num="1" w:sep="0" w:space="720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egoe UI">
    <w:panose1 w:val="020B0503020204020204"/>
  </w:font>
  <w:font w:name="Courier New">
    <w:panose1 w:val="02070309020205020404"/>
  </w:font>
  <w:font w:name="Times New Roman">
    <w:panose1 w:val="02020603050405020304"/>
  </w:font>
  <w:font w:name="Calibri">
    <w:panose1 w:val="020F0502020204030204"/>
  </w:font>
  <w:font w:name="Arial">
    <w:panose1 w:val="020B0604020202020204"/>
  </w:font>
  <w:font w:name="Cambria">
    <w:panose1 w:val="020408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36"/>
      <w:jc w:val="center"/>
      <w:rPr>
        <w:sz w:val="28"/>
        <w:szCs w:val="28"/>
      </w:rPr>
    </w:pPr>
    <w:r>
      <w:fldChar w:fldCharType="begin"/>
    </w:r>
    <w:r>
      <w:instrText xml:space="preserve">PAGE \* MERGEFORMAT</w:instrText>
    </w:r>
    <w:r>
      <w:fldChar w:fldCharType="separate"/>
    </w:r>
    <w:r>
      <w:rPr>
        <w:sz w:val="28"/>
        <w:szCs w:val="28"/>
      </w:rPr>
      <w:t xml:space="preserve">2</w:t>
    </w:r>
    <w:r>
      <w:rPr>
        <w:sz w:val="28"/>
        <w:szCs w:val="28"/>
      </w:rPr>
      <w:fldChar w:fldCharType="end"/>
    </w:r>
    <w:r>
      <w:rPr>
        <w:sz w:val="28"/>
        <w:szCs w:val="28"/>
      </w:rPr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36"/>
      <w:jc w:val="center"/>
      <w:rPr>
        <w:sz w:val="28"/>
      </w:rPr>
    </w:pPr>
    <w:r>
      <w:rPr>
        <w:sz w:val="28"/>
      </w:rPr>
      <w:fldChar w:fldCharType="begin"/>
    </w:r>
    <w:r>
      <w:rPr>
        <w:sz w:val="28"/>
      </w:rPr>
      <w:instrText xml:space="preserve">PAGE   \* MERGEFORMAT</w:instrText>
    </w:r>
    <w:r>
      <w:rPr>
        <w:sz w:val="28"/>
      </w:rPr>
      <w:fldChar w:fldCharType="separate"/>
    </w:r>
    <w:r>
      <w:rPr>
        <w:sz w:val="28"/>
      </w:rPr>
      <w:t xml:space="preserve">19</w:t>
    </w:r>
    <w:r>
      <w:rPr>
        <w:sz w:val="28"/>
      </w:rPr>
      <w:fldChar w:fldCharType="end"/>
    </w:r>
    <w:r>
      <w:rPr>
        <w:sz w:val="28"/>
      </w:rPr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upperRoman"/>
      <w:isLgl w:val="false"/>
      <w:suff w:val="tab"/>
      <w:lvlText w:val="%1."/>
      <w:lvlJc w:val="left"/>
      <w:pPr>
        <w:ind w:left="1080" w:hanging="720"/>
      </w:pPr>
      <w:rPr>
        <w:rFonts w:cs="Times New Roman"/>
      </w:rPr>
    </w:lvl>
    <w:lvl w:ilvl="1">
      <w:start w:val="2"/>
      <w:numFmt w:val="decimal"/>
      <w:isLgl w:val="false"/>
      <w:suff w:val="tab"/>
      <w:lvlText w:val="%1.%2."/>
      <w:lvlJc w:val="left"/>
      <w:pPr>
        <w:ind w:left="1260" w:hanging="720"/>
      </w:pPr>
      <w:rPr>
        <w:rFonts w:cs="Times New Roman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440" w:hanging="720"/>
      </w:pPr>
      <w:rPr>
        <w:rFonts w:cs="Times New Roman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980" w:hanging="1080"/>
      </w:pPr>
      <w:rPr>
        <w:rFonts w:cs="Times New Roman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160" w:hanging="1080"/>
      </w:pPr>
      <w:rPr>
        <w:rFonts w:cs="Times New Roman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2700" w:hanging="1440"/>
      </w:pPr>
      <w:rPr>
        <w:rFonts w:cs="Times New Roman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2880" w:hanging="1440"/>
      </w:pPr>
      <w:rPr>
        <w:rFonts w:cs="Times New Roman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420" w:hanging="1800"/>
      </w:pPr>
      <w:rPr>
        <w:rFonts w:cs="Times New Roman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3600" w:hanging="1800"/>
      </w:pPr>
      <w:rPr>
        <w:rFonts w:cs="Times New Roman"/>
      </w:r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"/>
      <w:lvlJc w:val="left"/>
      <w:pPr>
        <w:ind w:left="360" w:hanging="360"/>
      </w:pPr>
    </w:lvl>
    <w:lvl w:ilvl="1">
      <w:start w:val="2"/>
      <w:numFmt w:val="decimal"/>
      <w:isLgl w:val="false"/>
      <w:suff w:val="tab"/>
      <w:lvlText w:val="%1.%2"/>
      <w:lvlJc w:val="left"/>
      <w:pPr>
        <w:ind w:left="900" w:hanging="360"/>
      </w:pPr>
    </w:lvl>
    <w:lvl w:ilvl="2">
      <w:start w:val="1"/>
      <w:numFmt w:val="decimal"/>
      <w:isLgl w:val="false"/>
      <w:suff w:val="tab"/>
      <w:lvlText w:val="%1.%2.%3"/>
      <w:lvlJc w:val="left"/>
      <w:pPr>
        <w:ind w:left="1800" w:hanging="720"/>
      </w:pPr>
    </w:lvl>
    <w:lvl w:ilvl="3">
      <w:start w:val="1"/>
      <w:numFmt w:val="decimal"/>
      <w:isLgl w:val="false"/>
      <w:suff w:val="tab"/>
      <w:lvlText w:val="%1.%2.%3.%4"/>
      <w:lvlJc w:val="left"/>
      <w:pPr>
        <w:ind w:left="2700" w:hanging="1080"/>
      </w:pPr>
    </w:lvl>
    <w:lvl w:ilvl="4">
      <w:start w:val="1"/>
      <w:numFmt w:val="decimal"/>
      <w:isLgl w:val="false"/>
      <w:suff w:val="tab"/>
      <w:lvlText w:val="%1.%2.%3.%4.%5"/>
      <w:lvlJc w:val="left"/>
      <w:pPr>
        <w:ind w:left="3240" w:hanging="1080"/>
      </w:pPr>
    </w:lvl>
    <w:lvl w:ilvl="5">
      <w:start w:val="1"/>
      <w:numFmt w:val="decimal"/>
      <w:isLgl w:val="false"/>
      <w:suff w:val="tab"/>
      <w:lvlText w:val="%1.%2.%3.%4.%5.%6"/>
      <w:lvlJc w:val="left"/>
      <w:pPr>
        <w:ind w:left="4140" w:hanging="1440"/>
      </w:pPr>
    </w:lvl>
    <w:lvl w:ilvl="6">
      <w:start w:val="1"/>
      <w:numFmt w:val="decimal"/>
      <w:isLgl w:val="false"/>
      <w:suff w:val="tab"/>
      <w:lvlText w:val="%1.%2.%3.%4.%5.%6.%7"/>
      <w:lvlJc w:val="left"/>
      <w:pPr>
        <w:ind w:left="4680" w:hanging="1440"/>
      </w:pPr>
    </w:lvl>
    <w:lvl w:ilvl="7">
      <w:start w:val="1"/>
      <w:numFmt w:val="decimal"/>
      <w:isLgl w:val="false"/>
      <w:suff w:val="tab"/>
      <w:lvlText w:val="%1.%2.%3.%4.%5.%6.%7.%8"/>
      <w:lvlJc w:val="left"/>
      <w:pPr>
        <w:ind w:left="5580" w:hanging="1800"/>
      </w:pPr>
    </w:lvl>
    <w:lvl w:ilvl="8">
      <w:start w:val="1"/>
      <w:numFmt w:val="decimal"/>
      <w:isLgl w:val="false"/>
      <w:suff w:val="tab"/>
      <w:lvlText w:val="%1.%2.%3.%4.%5.%6.%7.%8.%9"/>
      <w:lvlJc w:val="left"/>
      <w:pPr>
        <w:ind w:left="6480" w:hanging="2160"/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"/>
      <w:lvlJc w:val="left"/>
      <w:pPr>
        <w:ind w:left="360" w:hanging="360"/>
      </w:pPr>
    </w:lvl>
    <w:lvl w:ilvl="1">
      <w:start w:val="2"/>
      <w:numFmt w:val="decimal"/>
      <w:isLgl w:val="false"/>
      <w:suff w:val="tab"/>
      <w:lvlText w:val="%1.%2"/>
      <w:lvlJc w:val="left"/>
      <w:pPr>
        <w:ind w:left="927" w:hanging="360"/>
      </w:pPr>
    </w:lvl>
    <w:lvl w:ilvl="2">
      <w:start w:val="1"/>
      <w:numFmt w:val="decimal"/>
      <w:isLgl w:val="false"/>
      <w:suff w:val="tab"/>
      <w:lvlText w:val="%1.%2.%3"/>
      <w:lvlJc w:val="left"/>
      <w:pPr>
        <w:ind w:left="1854" w:hanging="720"/>
      </w:pPr>
    </w:lvl>
    <w:lvl w:ilvl="3">
      <w:start w:val="1"/>
      <w:numFmt w:val="decimal"/>
      <w:isLgl w:val="false"/>
      <w:suff w:val="tab"/>
      <w:lvlText w:val="%1.%2.%3.%4"/>
      <w:lvlJc w:val="left"/>
      <w:pPr>
        <w:ind w:left="2781" w:hanging="1080"/>
      </w:pPr>
    </w:lvl>
    <w:lvl w:ilvl="4">
      <w:start w:val="1"/>
      <w:numFmt w:val="decimal"/>
      <w:isLgl w:val="false"/>
      <w:suff w:val="tab"/>
      <w:lvlText w:val="%1.%2.%3.%4.%5"/>
      <w:lvlJc w:val="left"/>
      <w:pPr>
        <w:ind w:left="3348" w:hanging="1080"/>
      </w:pPr>
    </w:lvl>
    <w:lvl w:ilvl="5">
      <w:start w:val="1"/>
      <w:numFmt w:val="decimal"/>
      <w:isLgl w:val="false"/>
      <w:suff w:val="tab"/>
      <w:lvlText w:val="%1.%2.%3.%4.%5.%6"/>
      <w:lvlJc w:val="left"/>
      <w:pPr>
        <w:ind w:left="4275" w:hanging="1440"/>
      </w:pPr>
    </w:lvl>
    <w:lvl w:ilvl="6">
      <w:start w:val="1"/>
      <w:numFmt w:val="decimal"/>
      <w:isLgl w:val="false"/>
      <w:suff w:val="tab"/>
      <w:lvlText w:val="%1.%2.%3.%4.%5.%6.%7"/>
      <w:lvlJc w:val="left"/>
      <w:pPr>
        <w:ind w:left="4842" w:hanging="1440"/>
      </w:pPr>
    </w:lvl>
    <w:lvl w:ilvl="7">
      <w:start w:val="1"/>
      <w:numFmt w:val="decimal"/>
      <w:isLgl w:val="false"/>
      <w:suff w:val="tab"/>
      <w:lvlText w:val="%1.%2.%3.%4.%5.%6.%7.%8"/>
      <w:lvlJc w:val="left"/>
      <w:pPr>
        <w:ind w:left="5769" w:hanging="1800"/>
      </w:pPr>
    </w:lvl>
    <w:lvl w:ilvl="8">
      <w:start w:val="1"/>
      <w:numFmt w:val="decimal"/>
      <w:isLgl w:val="false"/>
      <w:suff w:val="tab"/>
      <w:lvlText w:val="%1.%2.%3.%4.%5.%6.%7.%8.%9"/>
      <w:lvlJc w:val="left"/>
      <w:pPr>
        <w:ind w:left="6696" w:hanging="2160"/>
      </w:p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900" w:hanging="360"/>
      </w:pPr>
    </w:lvl>
    <w:lvl w:ilvl="1">
      <w:start w:val="6"/>
      <w:numFmt w:val="decimal"/>
      <w:isLgl w:val="false"/>
      <w:suff w:val="tab"/>
      <w:lvlText w:val="%1.%2."/>
      <w:lvlJc w:val="left"/>
      <w:pPr>
        <w:ind w:left="1429" w:hanging="720"/>
      </w:pPr>
    </w:lvl>
    <w:lvl w:ilvl="2">
      <w:start w:val="1"/>
      <w:numFmt w:val="decimal"/>
      <w:isLgl w:val="false"/>
      <w:suff w:val="tab"/>
      <w:lvlText w:val="%1.%2.%3."/>
      <w:lvlJc w:val="left"/>
      <w:pPr>
        <w:ind w:left="1598" w:hanging="720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2127" w:hanging="1080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296" w:hanging="1080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825" w:hanging="144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354" w:hanging="180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523" w:hanging="180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052" w:hanging="2160"/>
      </w:pPr>
    </w:lvl>
  </w:abstractNum>
  <w:abstractNum w:abstractNumId="4">
    <w:multiLevelType w:val="hybridMultilevel"/>
    <w:lvl w:ilvl="0">
      <w:start w:val="1"/>
      <w:numFmt w:val="upperRoman"/>
      <w:isLgl w:val="false"/>
      <w:suff w:val="tab"/>
      <w:lvlText w:val="%1."/>
      <w:lvlJc w:val="left"/>
      <w:pPr>
        <w:ind w:left="1080" w:hanging="720"/>
      </w:pPr>
      <w:rPr>
        <w:rFonts w:cs="Times New Roman"/>
      </w:rPr>
    </w:lvl>
    <w:lvl w:ilvl="1">
      <w:start w:val="2"/>
      <w:numFmt w:val="decimal"/>
      <w:isLgl w:val="false"/>
      <w:suff w:val="tab"/>
      <w:lvlText w:val="%1.%2."/>
      <w:lvlJc w:val="left"/>
      <w:pPr>
        <w:ind w:left="1260" w:hanging="720"/>
      </w:pPr>
      <w:rPr>
        <w:rFonts w:cs="Times New Roman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440" w:hanging="720"/>
      </w:pPr>
      <w:rPr>
        <w:rFonts w:cs="Times New Roman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980" w:hanging="1080"/>
      </w:pPr>
      <w:rPr>
        <w:rFonts w:cs="Times New Roman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160" w:hanging="1080"/>
      </w:pPr>
      <w:rPr>
        <w:rFonts w:cs="Times New Roman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2700" w:hanging="1440"/>
      </w:pPr>
      <w:rPr>
        <w:rFonts w:cs="Times New Roman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2880" w:hanging="1440"/>
      </w:pPr>
      <w:rPr>
        <w:rFonts w:cs="Times New Roman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420" w:hanging="1800"/>
      </w:pPr>
      <w:rPr>
        <w:rFonts w:cs="Times New Roman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3600" w:hanging="1800"/>
      </w:pPr>
      <w:rPr>
        <w:rFonts w:cs="Times New Roman"/>
      </w:r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91" w:default="1">
    <w:name w:val="Normal"/>
    <w:qFormat/>
    <w:rPr>
      <w:lang w:eastAsia="ru-RU"/>
    </w:rPr>
  </w:style>
  <w:style w:type="paragraph" w:styleId="692">
    <w:name w:val="Heading 1"/>
    <w:basedOn w:val="691"/>
    <w:next w:val="691"/>
    <w:link w:val="891"/>
    <w:qFormat/>
    <w:pPr>
      <w:ind w:right="-1" w:firstLine="709"/>
      <w:jc w:val="both"/>
      <w:keepNext/>
      <w:outlineLvl w:val="0"/>
    </w:pPr>
    <w:rPr>
      <w:sz w:val="24"/>
    </w:rPr>
  </w:style>
  <w:style w:type="paragraph" w:styleId="693">
    <w:name w:val="Heading 2"/>
    <w:basedOn w:val="691"/>
    <w:next w:val="691"/>
    <w:link w:val="718"/>
    <w:qFormat/>
    <w:pPr>
      <w:ind w:right="-1"/>
      <w:jc w:val="both"/>
      <w:keepNext/>
      <w:outlineLvl w:val="1"/>
    </w:pPr>
    <w:rPr>
      <w:sz w:val="24"/>
    </w:rPr>
  </w:style>
  <w:style w:type="paragraph" w:styleId="694">
    <w:name w:val="Heading 3"/>
    <w:basedOn w:val="691"/>
    <w:next w:val="691"/>
    <w:link w:val="719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695">
    <w:name w:val="Heading 4"/>
    <w:basedOn w:val="691"/>
    <w:next w:val="691"/>
    <w:link w:val="7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696">
    <w:name w:val="Heading 5"/>
    <w:basedOn w:val="691"/>
    <w:next w:val="691"/>
    <w:link w:val="721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697">
    <w:name w:val="Heading 6"/>
    <w:basedOn w:val="691"/>
    <w:next w:val="691"/>
    <w:link w:val="722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698">
    <w:name w:val="Heading 7"/>
    <w:basedOn w:val="691"/>
    <w:next w:val="691"/>
    <w:link w:val="723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699">
    <w:name w:val="Heading 8"/>
    <w:basedOn w:val="691"/>
    <w:next w:val="691"/>
    <w:link w:val="724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700">
    <w:name w:val="Heading 9"/>
    <w:basedOn w:val="691"/>
    <w:next w:val="691"/>
    <w:link w:val="725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01" w:default="1">
    <w:name w:val="Default Paragraph Font"/>
    <w:uiPriority w:val="1"/>
    <w:semiHidden/>
    <w:unhideWhenUsed/>
  </w:style>
  <w:style w:type="table" w:styleId="702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703" w:default="1">
    <w:name w:val="No List"/>
    <w:uiPriority w:val="99"/>
    <w:semiHidden/>
    <w:unhideWhenUsed/>
  </w:style>
  <w:style w:type="character" w:styleId="704" w:customStyle="1">
    <w:name w:val="Caption Char"/>
    <w:uiPriority w:val="99"/>
  </w:style>
  <w:style w:type="character" w:styleId="705" w:customStyle="1">
    <w:name w:val="Heading 2 Char"/>
    <w:basedOn w:val="701"/>
    <w:uiPriority w:val="9"/>
    <w:rPr>
      <w:rFonts w:ascii="Arial" w:hAnsi="Arial" w:eastAsia="Arial" w:cs="Arial"/>
      <w:sz w:val="34"/>
    </w:rPr>
  </w:style>
  <w:style w:type="character" w:styleId="706" w:customStyle="1">
    <w:name w:val="Heading 3 Char"/>
    <w:basedOn w:val="701"/>
    <w:uiPriority w:val="9"/>
    <w:rPr>
      <w:rFonts w:ascii="Arial" w:hAnsi="Arial" w:eastAsia="Arial" w:cs="Arial"/>
      <w:sz w:val="30"/>
      <w:szCs w:val="30"/>
    </w:rPr>
  </w:style>
  <w:style w:type="character" w:styleId="707" w:customStyle="1">
    <w:name w:val="Heading 4 Char"/>
    <w:basedOn w:val="701"/>
    <w:uiPriority w:val="9"/>
    <w:rPr>
      <w:rFonts w:ascii="Arial" w:hAnsi="Arial" w:eastAsia="Arial" w:cs="Arial"/>
      <w:b/>
      <w:bCs/>
      <w:sz w:val="26"/>
      <w:szCs w:val="26"/>
    </w:rPr>
  </w:style>
  <w:style w:type="character" w:styleId="708" w:customStyle="1">
    <w:name w:val="Heading 5 Char"/>
    <w:basedOn w:val="701"/>
    <w:uiPriority w:val="9"/>
    <w:rPr>
      <w:rFonts w:ascii="Arial" w:hAnsi="Arial" w:eastAsia="Arial" w:cs="Arial"/>
      <w:b/>
      <w:bCs/>
      <w:sz w:val="24"/>
      <w:szCs w:val="24"/>
    </w:rPr>
  </w:style>
  <w:style w:type="character" w:styleId="709" w:customStyle="1">
    <w:name w:val="Heading 6 Char"/>
    <w:basedOn w:val="701"/>
    <w:uiPriority w:val="9"/>
    <w:rPr>
      <w:rFonts w:ascii="Arial" w:hAnsi="Arial" w:eastAsia="Arial" w:cs="Arial"/>
      <w:b/>
      <w:bCs/>
      <w:sz w:val="22"/>
      <w:szCs w:val="22"/>
    </w:rPr>
  </w:style>
  <w:style w:type="character" w:styleId="710" w:customStyle="1">
    <w:name w:val="Heading 7 Char"/>
    <w:basedOn w:val="701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711" w:customStyle="1">
    <w:name w:val="Heading 8 Char"/>
    <w:basedOn w:val="701"/>
    <w:uiPriority w:val="9"/>
    <w:rPr>
      <w:rFonts w:ascii="Arial" w:hAnsi="Arial" w:eastAsia="Arial" w:cs="Arial"/>
      <w:i/>
      <w:iCs/>
      <w:sz w:val="22"/>
      <w:szCs w:val="22"/>
    </w:rPr>
  </w:style>
  <w:style w:type="character" w:styleId="712" w:customStyle="1">
    <w:name w:val="Heading 9 Char"/>
    <w:basedOn w:val="701"/>
    <w:uiPriority w:val="9"/>
    <w:rPr>
      <w:rFonts w:ascii="Arial" w:hAnsi="Arial" w:eastAsia="Arial" w:cs="Arial"/>
      <w:i/>
      <w:iCs/>
      <w:sz w:val="21"/>
      <w:szCs w:val="21"/>
    </w:rPr>
  </w:style>
  <w:style w:type="character" w:styleId="713" w:customStyle="1">
    <w:name w:val="Title Char"/>
    <w:basedOn w:val="701"/>
    <w:uiPriority w:val="10"/>
    <w:rPr>
      <w:sz w:val="48"/>
      <w:szCs w:val="48"/>
    </w:rPr>
  </w:style>
  <w:style w:type="character" w:styleId="714" w:customStyle="1">
    <w:name w:val="Subtitle Char"/>
    <w:basedOn w:val="701"/>
    <w:uiPriority w:val="11"/>
    <w:rPr>
      <w:sz w:val="24"/>
      <w:szCs w:val="24"/>
    </w:rPr>
  </w:style>
  <w:style w:type="character" w:styleId="715" w:customStyle="1">
    <w:name w:val="Quote Char"/>
    <w:uiPriority w:val="29"/>
    <w:rPr>
      <w:i/>
    </w:rPr>
  </w:style>
  <w:style w:type="character" w:styleId="716" w:customStyle="1">
    <w:name w:val="Intense Quote Char"/>
    <w:uiPriority w:val="30"/>
    <w:rPr>
      <w:i/>
    </w:rPr>
  </w:style>
  <w:style w:type="character" w:styleId="717" w:customStyle="1">
    <w:name w:val="Heading 1 Char"/>
    <w:uiPriority w:val="9"/>
    <w:rPr>
      <w:rFonts w:ascii="Arial" w:hAnsi="Arial" w:eastAsia="Arial" w:cs="Arial"/>
      <w:sz w:val="40"/>
      <w:szCs w:val="40"/>
    </w:rPr>
  </w:style>
  <w:style w:type="character" w:styleId="718" w:customStyle="1">
    <w:name w:val="Заголовок 2 Знак"/>
    <w:link w:val="693"/>
    <w:uiPriority w:val="9"/>
    <w:rPr>
      <w:rFonts w:ascii="Arial" w:hAnsi="Arial" w:eastAsia="Arial" w:cs="Arial"/>
      <w:sz w:val="34"/>
    </w:rPr>
  </w:style>
  <w:style w:type="character" w:styleId="719" w:customStyle="1">
    <w:name w:val="Заголовок 3 Знак"/>
    <w:link w:val="694"/>
    <w:uiPriority w:val="9"/>
    <w:rPr>
      <w:rFonts w:ascii="Arial" w:hAnsi="Arial" w:eastAsia="Arial" w:cs="Arial"/>
      <w:sz w:val="30"/>
      <w:szCs w:val="30"/>
    </w:rPr>
  </w:style>
  <w:style w:type="character" w:styleId="720" w:customStyle="1">
    <w:name w:val="Заголовок 4 Знак"/>
    <w:link w:val="695"/>
    <w:uiPriority w:val="9"/>
    <w:rPr>
      <w:rFonts w:ascii="Arial" w:hAnsi="Arial" w:eastAsia="Arial" w:cs="Arial"/>
      <w:b/>
      <w:bCs/>
      <w:sz w:val="26"/>
      <w:szCs w:val="26"/>
    </w:rPr>
  </w:style>
  <w:style w:type="character" w:styleId="721" w:customStyle="1">
    <w:name w:val="Заголовок 5 Знак"/>
    <w:link w:val="696"/>
    <w:uiPriority w:val="9"/>
    <w:rPr>
      <w:rFonts w:ascii="Arial" w:hAnsi="Arial" w:eastAsia="Arial" w:cs="Arial"/>
      <w:b/>
      <w:bCs/>
      <w:sz w:val="24"/>
      <w:szCs w:val="24"/>
    </w:rPr>
  </w:style>
  <w:style w:type="character" w:styleId="722" w:customStyle="1">
    <w:name w:val="Заголовок 6 Знак"/>
    <w:link w:val="697"/>
    <w:uiPriority w:val="9"/>
    <w:rPr>
      <w:rFonts w:ascii="Arial" w:hAnsi="Arial" w:eastAsia="Arial" w:cs="Arial"/>
      <w:b/>
      <w:bCs/>
      <w:sz w:val="22"/>
      <w:szCs w:val="22"/>
    </w:rPr>
  </w:style>
  <w:style w:type="character" w:styleId="723" w:customStyle="1">
    <w:name w:val="Заголовок 7 Знак"/>
    <w:link w:val="698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724" w:customStyle="1">
    <w:name w:val="Заголовок 8 Знак"/>
    <w:link w:val="699"/>
    <w:uiPriority w:val="9"/>
    <w:rPr>
      <w:rFonts w:ascii="Arial" w:hAnsi="Arial" w:eastAsia="Arial" w:cs="Arial"/>
      <w:i/>
      <w:iCs/>
      <w:sz w:val="22"/>
      <w:szCs w:val="22"/>
    </w:rPr>
  </w:style>
  <w:style w:type="character" w:styleId="725" w:customStyle="1">
    <w:name w:val="Заголовок 9 Знак"/>
    <w:link w:val="700"/>
    <w:uiPriority w:val="9"/>
    <w:rPr>
      <w:rFonts w:ascii="Arial" w:hAnsi="Arial" w:eastAsia="Arial" w:cs="Arial"/>
      <w:i/>
      <w:iCs/>
      <w:sz w:val="21"/>
      <w:szCs w:val="21"/>
    </w:rPr>
  </w:style>
  <w:style w:type="paragraph" w:styleId="726">
    <w:name w:val="List Paragraph"/>
    <w:basedOn w:val="691"/>
    <w:qFormat/>
    <w:pPr>
      <w:contextualSpacing/>
      <w:ind w:left="720"/>
      <w:spacing w:after="200" w:line="276" w:lineRule="auto"/>
    </w:pPr>
    <w:rPr>
      <w:rFonts w:ascii="Calibri" w:hAnsi="Calibri" w:eastAsia="Calibri"/>
      <w:color w:val="000000"/>
      <w:sz w:val="22"/>
      <w:szCs w:val="22"/>
      <w:lang w:eastAsia="en-US"/>
    </w:rPr>
  </w:style>
  <w:style w:type="paragraph" w:styleId="727">
    <w:name w:val="No Spacing"/>
    <w:uiPriority w:val="1"/>
    <w:qFormat/>
  </w:style>
  <w:style w:type="paragraph" w:styleId="728">
    <w:name w:val="Title"/>
    <w:basedOn w:val="691"/>
    <w:next w:val="691"/>
    <w:link w:val="729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29" w:customStyle="1">
    <w:name w:val="Заголовок Знак"/>
    <w:link w:val="728"/>
    <w:uiPriority w:val="10"/>
    <w:rPr>
      <w:sz w:val="48"/>
      <w:szCs w:val="48"/>
    </w:rPr>
  </w:style>
  <w:style w:type="paragraph" w:styleId="730">
    <w:name w:val="Subtitle"/>
    <w:basedOn w:val="691"/>
    <w:next w:val="691"/>
    <w:link w:val="731"/>
    <w:uiPriority w:val="11"/>
    <w:qFormat/>
    <w:pPr>
      <w:spacing w:before="200" w:after="200"/>
    </w:pPr>
    <w:rPr>
      <w:sz w:val="24"/>
      <w:szCs w:val="24"/>
    </w:rPr>
  </w:style>
  <w:style w:type="character" w:styleId="731" w:customStyle="1">
    <w:name w:val="Подзаголовок Знак"/>
    <w:link w:val="730"/>
    <w:uiPriority w:val="11"/>
    <w:rPr>
      <w:sz w:val="24"/>
      <w:szCs w:val="24"/>
    </w:rPr>
  </w:style>
  <w:style w:type="paragraph" w:styleId="732">
    <w:name w:val="Quote"/>
    <w:basedOn w:val="691"/>
    <w:next w:val="691"/>
    <w:link w:val="733"/>
    <w:uiPriority w:val="29"/>
    <w:qFormat/>
    <w:pPr>
      <w:ind w:left="720" w:right="720"/>
    </w:pPr>
    <w:rPr>
      <w:i/>
    </w:rPr>
  </w:style>
  <w:style w:type="character" w:styleId="733" w:customStyle="1">
    <w:name w:val="Цитата 2 Знак"/>
    <w:link w:val="732"/>
    <w:uiPriority w:val="29"/>
    <w:rPr>
      <w:i/>
    </w:rPr>
  </w:style>
  <w:style w:type="paragraph" w:styleId="734">
    <w:name w:val="Intense Quote"/>
    <w:basedOn w:val="691"/>
    <w:next w:val="691"/>
    <w:link w:val="735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35" w:customStyle="1">
    <w:name w:val="Выделенная цитата Знак"/>
    <w:link w:val="734"/>
    <w:uiPriority w:val="30"/>
    <w:rPr>
      <w:i/>
    </w:rPr>
  </w:style>
  <w:style w:type="paragraph" w:styleId="736">
    <w:name w:val="Header"/>
    <w:basedOn w:val="691"/>
    <w:link w:val="886"/>
    <w:pPr>
      <w:tabs>
        <w:tab w:val="center" w:pos="4153" w:leader="none"/>
        <w:tab w:val="right" w:pos="8306" w:leader="none"/>
      </w:tabs>
    </w:pPr>
  </w:style>
  <w:style w:type="character" w:styleId="737" w:customStyle="1">
    <w:name w:val="Header Char"/>
    <w:uiPriority w:val="99"/>
  </w:style>
  <w:style w:type="paragraph" w:styleId="738">
    <w:name w:val="Footer"/>
    <w:basedOn w:val="691"/>
    <w:link w:val="893"/>
    <w:pPr>
      <w:tabs>
        <w:tab w:val="center" w:pos="4153" w:leader="none"/>
        <w:tab w:val="right" w:pos="8306" w:leader="none"/>
      </w:tabs>
    </w:pPr>
  </w:style>
  <w:style w:type="character" w:styleId="739" w:customStyle="1">
    <w:name w:val="Footer Char"/>
    <w:uiPriority w:val="99"/>
  </w:style>
  <w:style w:type="paragraph" w:styleId="740">
    <w:name w:val="Caption"/>
    <w:basedOn w:val="691"/>
    <w:next w:val="691"/>
    <w:link w:val="741"/>
    <w:qFormat/>
    <w:pPr>
      <w:jc w:val="center"/>
      <w:spacing w:line="360" w:lineRule="exact"/>
      <w:widowControl w:val="off"/>
    </w:pPr>
    <w:rPr>
      <w:b/>
      <w:sz w:val="32"/>
    </w:rPr>
  </w:style>
  <w:style w:type="character" w:styleId="741" w:customStyle="1">
    <w:name w:val="Название объекта Знак"/>
    <w:link w:val="740"/>
    <w:uiPriority w:val="99"/>
  </w:style>
  <w:style w:type="table" w:styleId="742">
    <w:name w:val="Table Grid"/>
    <w:basedOn w:val="702"/>
    <w:rPr>
      <w:rFonts w:ascii="Calibri" w:hAnsi="Calibri" w:eastAsia="Calibri"/>
      <w:sz w:val="22"/>
      <w:szCs w:val="22"/>
      <w:lang w:eastAsia="en-US"/>
    </w:rPr>
    <w:tblPr/>
  </w:style>
  <w:style w:type="table" w:styleId="743" w:customStyle="1">
    <w:name w:val="Table Grid Light"/>
    <w:uiPriority w:val="59"/>
    <w:tblPr>
      <w:tblInd w:w="0" w:type="dxa"/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44">
    <w:name w:val="Plain Table 1"/>
    <w:uiPriority w:val="59"/>
    <w:tblPr>
      <w:tblInd w:w="0" w:type="dxa"/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45">
    <w:name w:val="Plain Table 2"/>
    <w:uiPriority w:val="59"/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46">
    <w:name w:val="Plain Table 3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47">
    <w:name w:val="Plain Table 4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8">
    <w:name w:val="Plain Table 5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49">
    <w:name w:val="Grid Table 1 Light"/>
    <w:uiPriority w:val="99"/>
    <w:tblPr>
      <w:tblStyleRowBandSize w:val="1"/>
      <w:tblStyleColBandSize w:val="1"/>
      <w:tblInd w:w="0" w:type="dxa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0" w:customStyle="1">
    <w:name w:val="Grid Table 1 Light - Accent 1"/>
    <w:uiPriority w:val="99"/>
    <w:tblPr>
      <w:tblStyleRowBandSize w:val="1"/>
      <w:tblStyleColBandSize w:val="1"/>
      <w:tblInd w:w="0" w:type="dxa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7B4D8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1" w:customStyle="1">
    <w:name w:val="Grid Table 1 Light - Accent 2"/>
    <w:uiPriority w:val="99"/>
    <w:tblPr>
      <w:tblStyleRowBandSize w:val="1"/>
      <w:tblStyleColBandSize w:val="1"/>
      <w:tblInd w:w="0" w:type="dxa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DA9896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2" w:customStyle="1">
    <w:name w:val="Grid Table 1 Light - Accent 3"/>
    <w:uiPriority w:val="99"/>
    <w:tblPr>
      <w:tblStyleRowBandSize w:val="1"/>
      <w:tblStyleColBandSize w:val="1"/>
      <w:tblInd w:w="0" w:type="dxa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4D79D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3" w:customStyle="1">
    <w:name w:val="Grid Table 1 Light - Accent 4"/>
    <w:uiPriority w:val="99"/>
    <w:tblPr>
      <w:tblStyleRowBandSize w:val="1"/>
      <w:tblStyleColBandSize w:val="1"/>
      <w:tblInd w:w="0" w:type="dxa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B4A4C8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4" w:customStyle="1">
    <w:name w:val="Grid Table 1 Light - Accent 5"/>
    <w:uiPriority w:val="99"/>
    <w:tblPr>
      <w:tblStyleRowBandSize w:val="1"/>
      <w:tblStyleColBandSize w:val="1"/>
      <w:tblInd w:w="0" w:type="dxa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5CEDD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5" w:customStyle="1">
    <w:name w:val="Grid Table 1 Light - Accent 6"/>
    <w:uiPriority w:val="99"/>
    <w:tblPr>
      <w:tblStyleRowBandSize w:val="1"/>
      <w:tblStyleColBandSize w:val="1"/>
      <w:tblInd w:w="0" w:type="dxa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AC192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6">
    <w:name w:val="Grid Table 2"/>
    <w:uiPriority w:val="99"/>
    <w:tblPr>
      <w:tblStyleRowBandSize w:val="1"/>
      <w:tblStyleColBandSize w:val="1"/>
      <w:tblInd w:w="0" w:type="dxa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7" w:customStyle="1">
    <w:name w:val="Grid Table 2 - Accent 1"/>
    <w:uiPriority w:val="99"/>
    <w:tblPr>
      <w:tblStyleRowBandSize w:val="1"/>
      <w:tblStyleColBandSize w:val="1"/>
      <w:tblInd w:w="0" w:type="dxa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D8AC2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5D8AC2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8" w:customStyle="1">
    <w:name w:val="Grid Table 2 - Accent 2"/>
    <w:uiPriority w:val="99"/>
    <w:tblPr>
      <w:tblStyleRowBandSize w:val="1"/>
      <w:tblStyleColBandSize w:val="1"/>
      <w:tblInd w:w="0" w:type="dxa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D99695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9" w:customStyle="1">
    <w:name w:val="Grid Table 2 - Accent 3"/>
    <w:uiPriority w:val="99"/>
    <w:tblPr>
      <w:tblStyleRowBandSize w:val="1"/>
      <w:tblStyleColBandSize w:val="1"/>
      <w:tblInd w:w="0" w:type="dxa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9ABB59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0" w:customStyle="1">
    <w:name w:val="Grid Table 2 - Accent 4"/>
    <w:uiPriority w:val="99"/>
    <w:tblPr>
      <w:tblStyleRowBandSize w:val="1"/>
      <w:tblStyleColBandSize w:val="1"/>
      <w:tblInd w:w="0" w:type="dxa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B2A1C6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1" w:customStyle="1">
    <w:name w:val="Grid Table 2 - Accent 5"/>
    <w:uiPriority w:val="99"/>
    <w:tblPr>
      <w:tblStyleRowBandSize w:val="1"/>
      <w:tblStyleColBandSize w:val="1"/>
      <w:tblInd w:w="0" w:type="dxa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2" w:customStyle="1">
    <w:name w:val="Grid Table 2 - Accent 6"/>
    <w:uiPriority w:val="99"/>
    <w:tblPr>
      <w:tblStyleRowBandSize w:val="1"/>
      <w:tblStyleColBandSize w:val="1"/>
      <w:tblInd w:w="0" w:type="dxa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3">
    <w:name w:val="Grid Table 3"/>
    <w:uiPriority w:val="99"/>
    <w:tblPr>
      <w:tblStyleRowBandSize w:val="1"/>
      <w:tblStyleColBandSize w:val="1"/>
      <w:tblInd w:w="0" w:type="dxa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4" w:customStyle="1">
    <w:name w:val="Grid Table 3 - Accent 1"/>
    <w:uiPriority w:val="99"/>
    <w:tblPr>
      <w:tblStyleRowBandSize w:val="1"/>
      <w:tblStyleColBandSize w:val="1"/>
      <w:tblInd w:w="0" w:type="dxa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5" w:customStyle="1">
    <w:name w:val="Grid Table 3 - Accent 2"/>
    <w:uiPriority w:val="99"/>
    <w:tblPr>
      <w:tblStyleRowBandSize w:val="1"/>
      <w:tblStyleColBandSize w:val="1"/>
      <w:tblInd w:w="0" w:type="dxa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6" w:customStyle="1">
    <w:name w:val="Grid Table 3 - Accent 3"/>
    <w:uiPriority w:val="99"/>
    <w:tblPr>
      <w:tblStyleRowBandSize w:val="1"/>
      <w:tblStyleColBandSize w:val="1"/>
      <w:tblInd w:w="0" w:type="dxa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7" w:customStyle="1">
    <w:name w:val="Grid Table 3 - Accent 4"/>
    <w:uiPriority w:val="99"/>
    <w:tblPr>
      <w:tblStyleRowBandSize w:val="1"/>
      <w:tblStyleColBandSize w:val="1"/>
      <w:tblInd w:w="0" w:type="dxa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8" w:customStyle="1">
    <w:name w:val="Grid Table 3 - Accent 5"/>
    <w:uiPriority w:val="99"/>
    <w:tblPr>
      <w:tblStyleRowBandSize w:val="1"/>
      <w:tblStyleColBandSize w:val="1"/>
      <w:tblInd w:w="0" w:type="dxa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9" w:customStyle="1">
    <w:name w:val="Grid Table 3 - Accent 6"/>
    <w:uiPriority w:val="99"/>
    <w:tblPr>
      <w:tblStyleRowBandSize w:val="1"/>
      <w:tblStyleColBandSize w:val="1"/>
      <w:tblInd w:w="0" w:type="dxa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0">
    <w:name w:val="Grid Table 4"/>
    <w:uiPriority w:val="59"/>
    <w:tblPr>
      <w:tblStyleRowBandSize w:val="1"/>
      <w:tblStyleColBandSize w:val="1"/>
      <w:tblInd w:w="0" w:type="dxa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1" w:customStyle="1">
    <w:name w:val="Grid Table 4 - Accent 1"/>
    <w:uiPriority w:val="59"/>
    <w:tblPr>
      <w:tblStyleRowBandSize w:val="1"/>
      <w:tblStyleColBandSize w:val="1"/>
      <w:tblInd w:w="0" w:type="dxa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d8ac2" w:themeColor="accent1" w:themeTint="EA" w:fill="5d8ac2" w:themeFill="accent1" w:themeFillTint="EA"/>
        <w:tcBorders>
          <w:top w:val="single" w:color="5D8AC2" w:themeColor="accent1" w:themeTint="EA" w:sz="4" w:space="0"/>
          <w:left w:val="single" w:color="5D8AC2" w:themeColor="accent1" w:themeTint="EA" w:sz="4" w:space="0"/>
          <w:bottom w:val="single" w:color="5D8AC2" w:themeColor="accent1" w:themeTint="EA" w:sz="4" w:space="0"/>
          <w:right w:val="single" w:color="5D8AC2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D8AC2" w:themeColor="accent1" w:themeTint="EA" w:sz="4" w:space="0"/>
        </w:tcBorders>
      </w:tcPr>
    </w:tblStylePr>
  </w:style>
  <w:style w:type="table" w:styleId="772" w:customStyle="1">
    <w:name w:val="Grid Table 4 - Accent 2"/>
    <w:uiPriority w:val="59"/>
    <w:tblPr>
      <w:tblStyleRowBandSize w:val="1"/>
      <w:tblStyleColBandSize w:val="1"/>
      <w:tblInd w:w="0" w:type="dxa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4" w:space="0"/>
          <w:left w:val="single" w:color="D99695" w:themeColor="accent2" w:themeTint="97" w:sz="4" w:space="0"/>
          <w:bottom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D99695" w:themeColor="accent2" w:themeTint="97" w:sz="4" w:space="0"/>
        </w:tcBorders>
      </w:tcPr>
    </w:tblStylePr>
  </w:style>
  <w:style w:type="table" w:styleId="773" w:customStyle="1">
    <w:name w:val="Grid Table 4 - Accent 3"/>
    <w:uiPriority w:val="59"/>
    <w:tblPr>
      <w:tblStyleRowBandSize w:val="1"/>
      <w:tblStyleColBandSize w:val="1"/>
      <w:tblInd w:w="0" w:type="dxa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abb59" w:themeColor="accent3" w:themeTint="FE" w:fill="9abb59" w:themeFill="accent3" w:themeFillTint="FE"/>
        <w:tcBorders>
          <w:top w:val="single" w:color="9ABB59" w:themeColor="accent3" w:themeTint="FE" w:sz="4" w:space="0"/>
          <w:left w:val="single" w:color="9ABB59" w:themeColor="accent3" w:themeTint="FE" w:sz="4" w:space="0"/>
          <w:bottom w:val="single" w:color="9ABB59" w:themeColor="accent3" w:themeTint="FE" w:sz="4" w:space="0"/>
          <w:right w:val="single" w:color="9ABB59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ABB59" w:themeColor="accent3" w:themeTint="FE" w:sz="4" w:space="0"/>
        </w:tcBorders>
      </w:tcPr>
    </w:tblStylePr>
  </w:style>
  <w:style w:type="table" w:styleId="774" w:customStyle="1">
    <w:name w:val="Grid Table 4 - Accent 4"/>
    <w:uiPriority w:val="59"/>
    <w:tblPr>
      <w:tblStyleRowBandSize w:val="1"/>
      <w:tblStyleColBandSize w:val="1"/>
      <w:tblInd w:w="0" w:type="dxa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</w:tcBorders>
      </w:tcPr>
    </w:tblStylePr>
  </w:style>
  <w:style w:type="table" w:styleId="775" w:customStyle="1">
    <w:name w:val="Grid Table 4 - Accent 5"/>
    <w:uiPriority w:val="59"/>
    <w:tblPr>
      <w:tblStyleRowBandSize w:val="1"/>
      <w:tblStyleColBandSize w:val="1"/>
      <w:tblInd w:w="0" w:type="dxa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</w:tcBorders>
      </w:tcPr>
    </w:tblStylePr>
  </w:style>
  <w:style w:type="table" w:styleId="776" w:customStyle="1">
    <w:name w:val="Grid Table 4 - Accent 6"/>
    <w:uiPriority w:val="59"/>
    <w:tblPr>
      <w:tblStyleRowBandSize w:val="1"/>
      <w:tblStyleColBandSize w:val="1"/>
      <w:tblInd w:w="0" w:type="dxa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</w:tcBorders>
      </w:tcPr>
    </w:tblStylePr>
  </w:style>
  <w:style w:type="table" w:styleId="777">
    <w:name w:val="Grid Table 5 Dark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778" w:customStyle="1">
    <w:name w:val="Grid Table 5 Dark- Accent 1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5f1" w:themeColor="accent1" w:themeTint="34" w:fill="dae5f1" w:themeFill="accent1" w:themeFillTint="34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aec4e0" w:themeColor="accent1" w:themeTint="75" w:fill="aec4e0" w:themeFill="accent1" w:themeFillTint="75"/>
      </w:tcPr>
    </w:tblStylePr>
    <w:tblStylePr w:type="band1Vert">
      <w:tcPr>
        <w:shd w:val="clear" w:color="aec4e0" w:themeColor="accent1" w:themeTint="75" w:fill="aec4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  <w:tcBorders>
          <w:top w:val="single" w:color="FFFFFF" w:themeColor="light1" w:sz="4" w:space="0"/>
        </w:tcBorders>
      </w:tcPr>
    </w:tblStylePr>
  </w:style>
  <w:style w:type="table" w:styleId="779" w:customStyle="1">
    <w:name w:val="Grid Table 5 Dark - Accent 2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2dcdc" w:themeColor="accent2" w:themeTint="32" w:fill="f2dcdc" w:themeFill="accent2" w:themeFillTint="32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e2aead" w:themeColor="accent2" w:themeTint="75" w:fill="e2aead" w:themeFill="accent2" w:themeFillTint="75"/>
      </w:tcPr>
    </w:tblStylePr>
    <w:tblStylePr w:type="band1Vert">
      <w:tcPr>
        <w:shd w:val="clear" w:color="e2aead" w:themeColor="accent2" w:themeTint="75" w:fill="e2aead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  <w:tcBorders>
          <w:top w:val="single" w:color="FFFFFF" w:themeColor="light1" w:sz="4" w:space="0"/>
        </w:tcBorders>
      </w:tcPr>
    </w:tblStylePr>
  </w:style>
  <w:style w:type="table" w:styleId="780" w:customStyle="1">
    <w:name w:val="Grid Table 5 Dark - Accent 3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af1dc" w:themeColor="accent3" w:themeTint="34" w:fill="eaf1dc" w:themeFill="accent3" w:themeFillTint="34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d0dfb2" w:themeColor="accent3" w:themeTint="75" w:fill="d0dfb2" w:themeFill="accent3" w:themeFillTint="75"/>
      </w:tcPr>
    </w:tblStylePr>
    <w:tblStylePr w:type="band1Vert">
      <w:tcPr>
        <w:shd w:val="clear" w:color="d0dfb2" w:themeColor="accent3" w:themeTint="75" w:fill="d0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  <w:tcBorders>
          <w:top w:val="single" w:color="FFFFFF" w:themeColor="light1" w:sz="4" w:space="0"/>
        </w:tcBorders>
      </w:tcPr>
    </w:tblStylePr>
  </w:style>
  <w:style w:type="table" w:styleId="781" w:customStyle="1">
    <w:name w:val="Grid Table 5 Dark- Accent 4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5dfec" w:themeColor="accent4" w:themeTint="34" w:fill="e5dfec" w:themeFill="accent4" w:themeFillTint="34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c4b7d4" w:themeColor="accent4" w:themeTint="75" w:fill="c4b7d4" w:themeFill="accent4" w:themeFillTint="75"/>
      </w:tcPr>
    </w:tblStylePr>
    <w:tblStylePr w:type="band1Vert">
      <w:tcPr>
        <w:shd w:val="clear" w:color="c4b7d4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  <w:tcBorders>
          <w:top w:val="single" w:color="FFFFFF" w:themeColor="light1" w:sz="4" w:space="0"/>
        </w:tcBorders>
      </w:tcPr>
    </w:tblStylePr>
  </w:style>
  <w:style w:type="table" w:styleId="782" w:customStyle="1">
    <w:name w:val="Grid Table 5 Dark - Accent 5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ef3" w:themeColor="accent5" w:themeTint="34" w:fill="daeef3" w:themeFill="accent5" w:themeFillTint="34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acd8e4" w:themeColor="accent5" w:themeTint="75" w:fill="acd8e4" w:themeFill="accent5" w:themeFillTint="75"/>
      </w:tcPr>
    </w:tblStylePr>
    <w:tblStylePr w:type="band1Vert">
      <w:tcPr>
        <w:shd w:val="clear" w:color="acd8e4" w:themeColor="accent5" w:themeTint="75" w:fill="acd8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FFFFFF" w:themeColor="light1" w:sz="4" w:space="0"/>
        </w:tcBorders>
      </w:tcPr>
    </w:tblStylePr>
  </w:style>
  <w:style w:type="table" w:styleId="783" w:customStyle="1">
    <w:name w:val="Grid Table 5 Dark - Accent 6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de9d8" w:themeColor="accent6" w:themeTint="34" w:fill="fde9d8" w:themeFill="accent6" w:themeFillTint="34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fbceaa" w:themeColor="accent6" w:themeTint="75" w:fill="fbceaa" w:themeFill="accent6" w:themeFillTint="75"/>
      </w:tcPr>
    </w:tblStylePr>
    <w:tblStylePr w:type="band1Vert">
      <w:tcPr>
        <w:shd w:val="clear" w:color="fbceaa" w:themeColor="accent6" w:themeTint="75" w:fill="fbceaa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FFFFF" w:themeColor="light1" w:sz="4" w:space="0"/>
        </w:tcBorders>
      </w:tcPr>
    </w:tblStylePr>
  </w:style>
  <w:style w:type="table" w:styleId="784">
    <w:name w:val="Grid Table 6 Colorful"/>
    <w:uiPriority w:val="99"/>
    <w:tblPr>
      <w:tblStyleRowBandSize w:val="1"/>
      <w:tblStyleColBandSize w:val="1"/>
      <w:tblInd w:w="0" w:type="dxa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785" w:customStyle="1">
    <w:name w:val="Grid Table 6 Colorful - Accent 1"/>
    <w:uiPriority w:val="99"/>
    <w:tblPr>
      <w:tblStyleRowBandSize w:val="1"/>
      <w:tblStyleColBandSize w:val="1"/>
      <w:tblInd w:w="0" w:type="dxa"/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b/>
        <w:color w:val="a6bfdd" w:themeColor="accent1" w:themeTint="80" w:themeShade="95"/>
      </w:rPr>
    </w:tblStylePr>
    <w:tblStylePr w:type="firstRow">
      <w:rPr>
        <w:b/>
        <w:color w:val="a6bfdd" w:themeColor="accent1" w:themeTint="80" w:themeShade="95"/>
      </w:rPr>
      <w:tcPr>
        <w:tcBorders>
          <w:bottom w:val="single" w:color="A6BFDD" w:themeColor="accent1" w:themeTint="80" w:sz="12" w:space="0"/>
        </w:tcBorders>
      </w:tcPr>
    </w:tblStylePr>
    <w:tblStylePr w:type="lastCol">
      <w:rPr>
        <w:b/>
        <w:color w:val="a6bfdd" w:themeColor="accent1" w:themeTint="80" w:themeShade="95"/>
      </w:rPr>
    </w:tblStylePr>
    <w:tblStylePr w:type="lastRow">
      <w:rPr>
        <w:b/>
        <w:color w:val="a6bfdd" w:themeColor="accent1" w:themeTint="80" w:themeShade="95"/>
      </w:rPr>
    </w:tblStylePr>
  </w:style>
  <w:style w:type="table" w:styleId="786" w:customStyle="1">
    <w:name w:val="Grid Table 6 Colorful - Accent 2"/>
    <w:uiPriority w:val="99"/>
    <w:tblPr>
      <w:tblStyleRowBandSize w:val="1"/>
      <w:tblStyleColBandSize w:val="1"/>
      <w:tblInd w:w="0" w:type="dxa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</w:tblStylePr>
  </w:style>
  <w:style w:type="table" w:styleId="787" w:customStyle="1">
    <w:name w:val="Grid Table 6 Colorful - Accent 3"/>
    <w:uiPriority w:val="99"/>
    <w:tblPr>
      <w:tblStyleRowBandSize w:val="1"/>
      <w:tblStyleColBandSize w:val="1"/>
      <w:tblInd w:w="0" w:type="dxa"/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b/>
        <w:color w:val="9abb59" w:themeColor="accent3" w:themeTint="FE" w:themeShade="95"/>
      </w:rPr>
    </w:tblStylePr>
    <w:tblStylePr w:type="firstRow">
      <w:rPr>
        <w:b/>
        <w:color w:val="9abb59" w:themeColor="accent3" w:themeTint="FE" w:themeShade="95"/>
      </w:rPr>
      <w:tcPr>
        <w:tcBorders>
          <w:bottom w:val="single" w:color="9ABB59" w:themeColor="accent3" w:themeTint="FE" w:sz="12" w:space="0"/>
        </w:tcBorders>
      </w:tcPr>
    </w:tblStylePr>
    <w:tblStylePr w:type="lastCol">
      <w:rPr>
        <w:b/>
        <w:color w:val="9abb59" w:themeColor="accent3" w:themeTint="FE" w:themeShade="95"/>
      </w:rPr>
    </w:tblStylePr>
    <w:tblStylePr w:type="lastRow">
      <w:rPr>
        <w:b/>
        <w:color w:val="9abb59" w:themeColor="accent3" w:themeTint="FE" w:themeShade="95"/>
      </w:rPr>
    </w:tblStylePr>
  </w:style>
  <w:style w:type="table" w:styleId="788" w:customStyle="1">
    <w:name w:val="Grid Table 6 Colorful - Accent 4"/>
    <w:uiPriority w:val="99"/>
    <w:tblPr>
      <w:tblStyleRowBandSize w:val="1"/>
      <w:tblStyleColBandSize w:val="1"/>
      <w:tblInd w:w="0" w:type="dxa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</w:tblStylePr>
  </w:style>
  <w:style w:type="table" w:styleId="789" w:customStyle="1">
    <w:name w:val="Grid Table 6 Colorful - Accent 5"/>
    <w:uiPriority w:val="99"/>
    <w:tblPr>
      <w:tblStyleRowBandSize w:val="1"/>
      <w:tblStyleColBandSize w:val="1"/>
      <w:tblInd w:w="0" w:type="dxa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4BACC6" w:themeColor="accent5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790" w:customStyle="1">
    <w:name w:val="Grid Table 6 Colorful - Accent 6"/>
    <w:uiPriority w:val="99"/>
    <w:tblPr>
      <w:tblStyleRowBandSize w:val="1"/>
      <w:tblStyleColBandSize w:val="1"/>
      <w:tblInd w:w="0" w:type="dxa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F79646" w:themeColor="accent6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791">
    <w:name w:val="Grid Table 7 Colorful"/>
    <w:uiPriority w:val="99"/>
    <w:tblPr>
      <w:tblStyleRowBandSize w:val="1"/>
      <w:tblStyleColBandSize w:val="1"/>
      <w:tblInd w:w="0" w:type="dxa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2" w:customStyle="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rFonts w:ascii="Arial" w:hAnsi="Arial"/>
        <w:i/>
        <w:color w:val="a6bfdd" w:themeColor="accen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6BFDD" w:themeColor="accent1" w:themeTint="80" w:sz="4" w:space="0"/>
        </w:tcBorders>
      </w:tcPr>
    </w:tblStylePr>
    <w:tblStylePr w:type="firstRow">
      <w:rPr>
        <w:rFonts w:ascii="Arial" w:hAnsi="Arial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6BFDD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A6BFDD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A6BFDD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3" w:customStyle="1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4" w:customStyle="1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rFonts w:ascii="Arial" w:hAnsi="Arial"/>
        <w:i/>
        <w:color w:val="9abb59" w:themeColor="accent3" w:themeTint="FE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ABB59" w:themeColor="accent3" w:themeTint="FE" w:sz="4" w:space="0"/>
        </w:tcBorders>
      </w:tcPr>
    </w:tblStylePr>
    <w:tblStylePr w:type="firstRow">
      <w:rPr>
        <w:rFonts w:ascii="Arial" w:hAnsi="Arial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ABB59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cPr>
        <w:shd w:val="clear" w:color="ffffff" w:fill="auto"/>
        <w:tcBorders>
          <w:top w:val="none" w:color="000000" w:sz="4" w:space="0"/>
          <w:left w:val="single" w:color="9ABB59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5" w:customStyle="1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6" w:customStyle="1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rFonts w:ascii="Arial" w:hAnsi="Arial"/>
        <w:i/>
        <w:color w:val="266779" w:themeColor="accent5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9D0DE" w:themeColor="accent5" w:themeTint="90" w:sz="4" w:space="0"/>
        </w:tcBorders>
      </w:tcPr>
    </w:tblStylePr>
    <w:tblStylePr w:type="firstRow">
      <w:rPr>
        <w:rFonts w:ascii="Arial" w:hAnsi="Arial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cPr>
        <w:shd w:val="clear" w:color="ffffff" w:fill="auto"/>
        <w:tcBorders>
          <w:top w:val="none" w:color="000000" w:sz="4" w:space="0"/>
          <w:left w:val="single" w:color="99D0DE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single" w:color="99D0DE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7" w:customStyle="1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b15407" w:themeColor="accent6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  <w:tblStylePr w:type="firstCol">
      <w:rPr>
        <w:rFonts w:ascii="Arial" w:hAnsi="Arial"/>
        <w:i/>
        <w:color w:val="b15407" w:themeColor="accent6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396" w:themeColor="accent6" w:themeTint="90" w:sz="4" w:space="0"/>
        </w:tcBorders>
      </w:tcPr>
    </w:tblStylePr>
    <w:tblStylePr w:type="firstRow">
      <w:rPr>
        <w:rFonts w:ascii="Arial" w:hAnsi="Arial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cPr>
        <w:shd w:val="clear" w:color="ffffff" w:fill="auto"/>
        <w:tcBorders>
          <w:top w:val="none" w:color="000000" w:sz="4" w:space="0"/>
          <w:left w:val="single" w:color="FAC396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single" w:color="FAC396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8">
    <w:name w:val="List Table 1 Light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9" w:customStyle="1">
    <w:name w:val="List Table 1 Light - Accent 1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0" w:customStyle="1">
    <w:name w:val="List Table 1 Light - Accent 2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1" w:customStyle="1">
    <w:name w:val="List Table 1 Light - Accent 3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2" w:customStyle="1">
    <w:name w:val="List Table 1 Light - Accent 4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3" w:customStyle="1">
    <w:name w:val="List Table 1 Light - Accent 5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4" w:customStyle="1">
    <w:name w:val="List Table 1 Light - Accent 6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5">
    <w:name w:val="List Table 2"/>
    <w:uiPriority w:val="99"/>
    <w:tblPr>
      <w:tblStyleRowBandSize w:val="1"/>
      <w:tblStyleColBandSize w:val="1"/>
      <w:tblInd w:w="0" w:type="dxa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806" w:customStyle="1">
    <w:name w:val="List Table 2 - Accent 1"/>
    <w:uiPriority w:val="99"/>
    <w:tblPr>
      <w:tblStyleRowBandSize w:val="1"/>
      <w:tblStyleColBandSize w:val="1"/>
      <w:tblInd w:w="0" w:type="dxa"/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</w:style>
  <w:style w:type="table" w:styleId="807" w:customStyle="1">
    <w:name w:val="List Table 2 - Accent 2"/>
    <w:uiPriority w:val="99"/>
    <w:tblPr>
      <w:tblStyleRowBandSize w:val="1"/>
      <w:tblStyleColBandSize w:val="1"/>
      <w:tblInd w:w="0" w:type="dxa"/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</w:style>
  <w:style w:type="table" w:styleId="808" w:customStyle="1">
    <w:name w:val="List Table 2 - Accent 3"/>
    <w:uiPriority w:val="99"/>
    <w:tblPr>
      <w:tblStyleRowBandSize w:val="1"/>
      <w:tblStyleColBandSize w:val="1"/>
      <w:tblInd w:w="0" w:type="dxa"/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</w:style>
  <w:style w:type="table" w:styleId="809" w:customStyle="1">
    <w:name w:val="List Table 2 - Accent 4"/>
    <w:uiPriority w:val="99"/>
    <w:tblPr>
      <w:tblStyleRowBandSize w:val="1"/>
      <w:tblStyleColBandSize w:val="1"/>
      <w:tblInd w:w="0" w:type="dxa"/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</w:style>
  <w:style w:type="table" w:styleId="810" w:customStyle="1">
    <w:name w:val="List Table 2 - Accent 5"/>
    <w:uiPriority w:val="99"/>
    <w:tblPr>
      <w:tblStyleRowBandSize w:val="1"/>
      <w:tblStyleColBandSize w:val="1"/>
      <w:tblInd w:w="0" w:type="dxa"/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</w:style>
  <w:style w:type="table" w:styleId="811" w:customStyle="1">
    <w:name w:val="List Table 2 - Accent 6"/>
    <w:uiPriority w:val="99"/>
    <w:tblPr>
      <w:tblStyleRowBandSize w:val="1"/>
      <w:tblStyleColBandSize w:val="1"/>
      <w:tblInd w:w="0" w:type="dxa"/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</w:style>
  <w:style w:type="table" w:styleId="812">
    <w:name w:val="List Table 3"/>
    <w:uiPriority w:val="99"/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3" w:customStyle="1">
    <w:name w:val="List Table 3 - Accent 1"/>
    <w:uiPriority w:val="99"/>
    <w:tblPr>
      <w:tblStyleRowBandSize w:val="1"/>
      <w:tblStyleColBandSize w:val="1"/>
      <w:tblInd w:w="0" w:type="dxa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4" w:customStyle="1">
    <w:name w:val="List Table 3 - Accent 2"/>
    <w:uiPriority w:val="99"/>
    <w:tblPr>
      <w:tblStyleRowBandSize w:val="1"/>
      <w:tblStyleColBandSize w:val="1"/>
      <w:tblInd w:w="0" w:type="dxa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99695" w:themeColor="accent2" w:themeTint="97" w:sz="4" w:space="0"/>
          <w:bottom w:val="single" w:color="D99695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5" w:customStyle="1">
    <w:name w:val="List Table 3 - Accent 3"/>
    <w:uiPriority w:val="99"/>
    <w:tblPr>
      <w:tblStyleRowBandSize w:val="1"/>
      <w:tblStyleColBandSize w:val="1"/>
      <w:tblInd w:w="0" w:type="dxa"/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3D69B" w:themeColor="accent3" w:themeTint="98" w:sz="4" w:space="0"/>
          <w:bottom w:val="single" w:color="C3D69B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3D69B" w:themeColor="accent3" w:themeTint="98" w:sz="4" w:space="0"/>
          <w:right w:val="single" w:color="C3D69B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3d69b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6" w:customStyle="1">
    <w:name w:val="List Table 3 - Accent 4"/>
    <w:uiPriority w:val="99"/>
    <w:tblPr>
      <w:tblStyleRowBandSize w:val="1"/>
      <w:tblStyleColBandSize w:val="1"/>
      <w:tblInd w:w="0" w:type="dxa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7" w:customStyle="1">
    <w:name w:val="List Table 3 - Accent 5"/>
    <w:uiPriority w:val="99"/>
    <w:tblPr>
      <w:tblStyleRowBandSize w:val="1"/>
      <w:tblStyleColBandSize w:val="1"/>
      <w:tblInd w:w="0" w:type="dxa"/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2ccdc" w:themeColor="accent5" w:themeTint="9A" w:fill="92cc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8" w:customStyle="1">
    <w:name w:val="List Table 3 - Accent 6"/>
    <w:uiPriority w:val="99"/>
    <w:tblPr>
      <w:tblStyleRowBandSize w:val="1"/>
      <w:tblStyleColBandSize w:val="1"/>
      <w:tblInd w:w="0" w:type="dxa"/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ac090" w:themeColor="accent6" w:themeTint="98" w:fill="fac0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9">
    <w:name w:val="List Table 4"/>
    <w:uiPriority w:val="99"/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0" w:customStyle="1">
    <w:name w:val="List Table 4 - Accent 1"/>
    <w:uiPriority w:val="99"/>
    <w:tblPr>
      <w:tblStyleRowBandSize w:val="1"/>
      <w:tblStyleColBandSize w:val="1"/>
      <w:tblInd w:w="0" w:type="dxa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1" w:customStyle="1">
    <w:name w:val="List Table 4 - Accent 2"/>
    <w:uiPriority w:val="99"/>
    <w:tblPr>
      <w:tblStyleRowBandSize w:val="1"/>
      <w:tblStyleColBandSize w:val="1"/>
      <w:tblInd w:w="0" w:type="dxa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2" w:customStyle="1">
    <w:name w:val="List Table 4 - Accent 3"/>
    <w:uiPriority w:val="99"/>
    <w:tblPr>
      <w:tblStyleRowBandSize w:val="1"/>
      <w:tblStyleColBandSize w:val="1"/>
      <w:tblInd w:w="0" w:type="dxa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3" w:customStyle="1">
    <w:name w:val="List Table 4 - Accent 4"/>
    <w:uiPriority w:val="99"/>
    <w:tblPr>
      <w:tblStyleRowBandSize w:val="1"/>
      <w:tblStyleColBandSize w:val="1"/>
      <w:tblInd w:w="0" w:type="dxa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4" w:customStyle="1">
    <w:name w:val="List Table 4 - Accent 5"/>
    <w:uiPriority w:val="99"/>
    <w:tblPr>
      <w:tblStyleRowBandSize w:val="1"/>
      <w:tblStyleColBandSize w:val="1"/>
      <w:tblInd w:w="0" w:type="dxa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5" w:customStyle="1">
    <w:name w:val="List Table 4 - Accent 6"/>
    <w:uiPriority w:val="99"/>
    <w:tblPr>
      <w:tblStyleRowBandSize w:val="1"/>
      <w:tblStyleColBandSize w:val="1"/>
      <w:tblInd w:w="0" w:type="dxa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6">
    <w:name w:val="List Table 5 Dark"/>
    <w:uiPriority w:val="99"/>
    <w:tblPr>
      <w:tblStyleRowBandSize w:val="1"/>
      <w:tblStyleColBandSize w:val="1"/>
      <w:tblInd w:w="0" w:type="dxa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27" w:customStyle="1">
    <w:name w:val="List Table 5 Dark - Accent 1"/>
    <w:uiPriority w:val="99"/>
    <w:tblPr>
      <w:tblStyleRowBandSize w:val="1"/>
      <w:tblStyleColBandSize w:val="1"/>
      <w:tblInd w:w="0" w:type="dxa"/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  <w:shd w:val="clear" w:color="4f81bd" w:themeColor="accent1" w:fill="4f81bd" w:themeFill="accent1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4f81bd" w:themeColor="accent1" w:fill="4f81bd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4f81bd" w:themeColor="accent1" w:fill="4f81bd" w:themeFill="accent1"/>
        <w:tcBorders>
          <w:top w:val="single" w:color="4F81BD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28" w:customStyle="1">
    <w:name w:val="List Table 5 Dark - Accent 2"/>
    <w:uiPriority w:val="99"/>
    <w:tblPr>
      <w:tblStyleRowBandSize w:val="1"/>
      <w:tblStyleColBandSize w:val="1"/>
      <w:tblInd w:w="0" w:type="dxa"/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  <w:shd w:val="clear" w:color="d99695" w:themeColor="accent2" w:themeTint="97" w:fill="d99695" w:themeFill="accent2" w:themeFillTint="97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d99695" w:themeColor="accent2" w:themeTint="97" w:fill="d99695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D99695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D99695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29" w:customStyle="1">
    <w:name w:val="List Table 5 Dark - Accent 3"/>
    <w:uiPriority w:val="99"/>
    <w:tblPr>
      <w:tblStyleRowBandSize w:val="1"/>
      <w:tblStyleColBandSize w:val="1"/>
      <w:tblInd w:w="0" w:type="dxa"/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  <w:shd w:val="clear" w:color="c3d69b" w:themeColor="accent3" w:themeTint="98" w:fill="c3d69b" w:themeFill="accent3" w:themeFillTint="98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c3d69b" w:themeColor="accent3" w:themeTint="98" w:fill="c3d69b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3D69B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c3d69b" w:themeColor="accent3" w:themeTint="98" w:fill="c3d69b" w:themeFill="accent3" w:themeFillTint="98"/>
        <w:tcBorders>
          <w:top w:val="single" w:color="C3D69B" w:themeColor="accent3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3D69B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30" w:customStyle="1">
    <w:name w:val="List Table 5 Dark - Accent 4"/>
    <w:uiPriority w:val="99"/>
    <w:tblPr>
      <w:tblStyleRowBandSize w:val="1"/>
      <w:tblStyleColBandSize w:val="1"/>
      <w:tblInd w:w="0" w:type="dxa"/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  <w:shd w:val="clear" w:color="b2a1c6" w:themeColor="accent4" w:themeTint="9A" w:fill="b2a1c6" w:themeFill="accent4" w:themeFillTint="9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b2a1c6" w:themeColor="accent4" w:themeTint="9A" w:fill="b2a1c6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31" w:customStyle="1">
    <w:name w:val="List Table 5 Dark - Accent 5"/>
    <w:uiPriority w:val="99"/>
    <w:tblPr>
      <w:tblStyleRowBandSize w:val="1"/>
      <w:tblStyleColBandSize w:val="1"/>
      <w:tblInd w:w="0" w:type="dxa"/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  <w:shd w:val="clear" w:color="92ccdc" w:themeColor="accent5" w:themeTint="9A" w:fill="92ccdc" w:themeFill="accent5" w:themeFillTint="9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92ccdc" w:themeColor="accent5" w:themeTint="9A" w:fill="92ccdc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92ccdc" w:themeColor="accent5" w:themeTint="9A" w:fill="92ccdc" w:themeFill="accent5" w:themeFillTint="9A"/>
        <w:tcBorders>
          <w:top w:val="single" w:color="92CCDC" w:themeColor="accent5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32" w:customStyle="1">
    <w:name w:val="List Table 5 Dark - Accent 6"/>
    <w:uiPriority w:val="99"/>
    <w:tblPr>
      <w:tblStyleRowBandSize w:val="1"/>
      <w:tblStyleColBandSize w:val="1"/>
      <w:tblInd w:w="0" w:type="dxa"/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  <w:shd w:val="clear" w:color="fac090" w:themeColor="accent6" w:themeTint="98" w:fill="fac090" w:themeFill="accent6" w:themeFillTint="98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ac090" w:themeColor="accent6" w:themeTint="98" w:fill="fac090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ac090" w:themeColor="accent6" w:themeTint="98" w:fill="fac090" w:themeFill="accent6" w:themeFillTint="98"/>
        <w:tcBorders>
          <w:top w:val="single" w:color="FAC090" w:themeColor="accent6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33">
    <w:name w:val="List Table 6 Colorful"/>
    <w:uiPriority w:val="99"/>
    <w:tblPr>
      <w:tblStyleRowBandSize w:val="1"/>
      <w:tblStyleColBandSize w:val="1"/>
      <w:tblInd w:w="0" w:type="dxa"/>
      <w:tblBorders>
        <w:top w:val="single" w:color="7F7F7F" w:themeColor="text1" w:themeTint="80" w:sz="4" w:space="0"/>
        <w:bottom w:val="single" w:color="7F7F7F" w:themeColor="tex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834" w:customStyle="1">
    <w:name w:val="List Table 6 Colorful - Accent 1"/>
    <w:uiPriority w:val="99"/>
    <w:tblPr>
      <w:tblStyleRowBandSize w:val="1"/>
      <w:tblStyleColBandSize w:val="1"/>
      <w:tblInd w:w="0" w:type="dxa"/>
      <w:tblBorders>
        <w:top w:val="single" w:color="4F81BD" w:themeColor="accent1" w:sz="4" w:space="0"/>
        <w:bottom w:val="single" w:color="4F81BD" w:themeColor="accen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b/>
        <w:color w:val="2a4a71" w:themeColor="accent1" w:themeShade="95"/>
      </w:rPr>
    </w:tblStylePr>
    <w:tblStylePr w:type="firstRow">
      <w:rPr>
        <w:b/>
        <w:color w:val="2a4a71" w:themeColor="accent1" w:themeShade="95"/>
      </w:rPr>
      <w:tcPr>
        <w:tcBorders>
          <w:bottom w:val="single" w:color="4F81BD" w:themeColor="accent1" w:sz="4" w:space="0"/>
        </w:tcBorders>
      </w:tcPr>
    </w:tblStylePr>
    <w:tblStylePr w:type="lastCol">
      <w:rPr>
        <w:b/>
        <w:color w:val="2a4a71" w:themeColor="accent1" w:themeShade="95"/>
      </w:rPr>
    </w:tblStylePr>
    <w:tblStylePr w:type="lastRow">
      <w:rPr>
        <w:b/>
        <w:color w:val="2a4a71" w:themeColor="accent1" w:themeShade="95"/>
      </w:rPr>
      <w:tcPr>
        <w:tcBorders>
          <w:top w:val="single" w:color="4F81BD" w:themeColor="accent1" w:sz="4" w:space="0"/>
        </w:tcBorders>
      </w:tcPr>
    </w:tblStylePr>
  </w:style>
  <w:style w:type="table" w:styleId="835" w:customStyle="1">
    <w:name w:val="List Table 6 Colorful - Accent 2"/>
    <w:uiPriority w:val="99"/>
    <w:tblPr>
      <w:tblStyleRowBandSize w:val="1"/>
      <w:tblStyleColBandSize w:val="1"/>
      <w:tblInd w:w="0" w:type="dxa"/>
      <w:tblBorders>
        <w:top w:val="single" w:color="D99695" w:themeColor="accent2" w:themeTint="97" w:sz="4" w:space="0"/>
        <w:bottom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4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  <w:tcPr>
        <w:tcBorders>
          <w:top w:val="single" w:color="D99695" w:themeColor="accent2" w:themeTint="97" w:sz="4" w:space="0"/>
        </w:tcBorders>
      </w:tcPr>
    </w:tblStylePr>
  </w:style>
  <w:style w:type="table" w:styleId="836" w:customStyle="1">
    <w:name w:val="List Table 6 Colorful - Accent 3"/>
    <w:uiPriority w:val="99"/>
    <w:tblPr>
      <w:tblStyleRowBandSize w:val="1"/>
      <w:tblStyleColBandSize w:val="1"/>
      <w:tblInd w:w="0" w:type="dxa"/>
      <w:tblBorders>
        <w:top w:val="single" w:color="C3D69B" w:themeColor="accent3" w:themeTint="98" w:sz="4" w:space="0"/>
        <w:bottom w:val="single" w:color="C3D69B" w:themeColor="accent3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b/>
        <w:color w:val="c3d69b" w:themeColor="accent3" w:themeTint="98" w:themeShade="95"/>
      </w:rPr>
    </w:tblStylePr>
    <w:tblStylePr w:type="firstRow">
      <w:rPr>
        <w:b/>
        <w:color w:val="c3d69b" w:themeColor="accent3" w:themeTint="98" w:themeShade="95"/>
      </w:rPr>
      <w:tcPr>
        <w:tcBorders>
          <w:bottom w:val="single" w:color="C3D69B" w:themeColor="accent3" w:themeTint="98" w:sz="4" w:space="0"/>
        </w:tcBorders>
      </w:tcPr>
    </w:tblStylePr>
    <w:tblStylePr w:type="lastCol">
      <w:rPr>
        <w:b/>
        <w:color w:val="c3d69b" w:themeColor="accent3" w:themeTint="98" w:themeShade="95"/>
      </w:rPr>
    </w:tblStylePr>
    <w:tblStylePr w:type="lastRow">
      <w:rPr>
        <w:b/>
        <w:color w:val="c3d69b" w:themeColor="accent3" w:themeTint="98" w:themeShade="95"/>
      </w:rPr>
      <w:tcPr>
        <w:tcBorders>
          <w:top w:val="single" w:color="C3D69B" w:themeColor="accent3" w:themeTint="98" w:sz="4" w:space="0"/>
        </w:tcBorders>
      </w:tcPr>
    </w:tblStylePr>
  </w:style>
  <w:style w:type="table" w:styleId="837" w:customStyle="1">
    <w:name w:val="List Table 6 Colorful - Accent 4"/>
    <w:uiPriority w:val="99"/>
    <w:tblPr>
      <w:tblStyleRowBandSize w:val="1"/>
      <w:tblStyleColBandSize w:val="1"/>
      <w:tblInd w:w="0" w:type="dxa"/>
      <w:tblBorders>
        <w:top w:val="single" w:color="B2A1C6" w:themeColor="accent4" w:themeTint="9A" w:sz="4" w:space="0"/>
        <w:bottom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4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  <w:tcPr>
        <w:tcBorders>
          <w:top w:val="single" w:color="B2A1C6" w:themeColor="accent4" w:themeTint="9A" w:sz="4" w:space="0"/>
        </w:tcBorders>
      </w:tcPr>
    </w:tblStylePr>
  </w:style>
  <w:style w:type="table" w:styleId="838" w:customStyle="1">
    <w:name w:val="List Table 6 Colorful - Accent 5"/>
    <w:uiPriority w:val="99"/>
    <w:tblPr>
      <w:tblStyleRowBandSize w:val="1"/>
      <w:tblStyleColBandSize w:val="1"/>
      <w:tblInd w:w="0" w:type="dxa"/>
      <w:tblBorders>
        <w:top w:val="single" w:color="92CCDC" w:themeColor="accent5" w:themeTint="9A" w:sz="4" w:space="0"/>
        <w:bottom w:val="single" w:color="92CCDC" w:themeColor="accent5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b/>
        <w:color w:val="92ccdc" w:themeColor="accent5" w:themeTint="9A" w:themeShade="95"/>
      </w:rPr>
    </w:tblStylePr>
    <w:tblStylePr w:type="firstRow">
      <w:rPr>
        <w:b/>
        <w:color w:val="92ccdc" w:themeColor="accent5" w:themeTint="9A" w:themeShade="95"/>
      </w:rPr>
      <w:tcPr>
        <w:tcBorders>
          <w:bottom w:val="single" w:color="92CCDC" w:themeColor="accent5" w:themeTint="9A" w:sz="4" w:space="0"/>
        </w:tcBorders>
      </w:tcPr>
    </w:tblStylePr>
    <w:tblStylePr w:type="lastCol">
      <w:rPr>
        <w:b/>
        <w:color w:val="92ccdc" w:themeColor="accent5" w:themeTint="9A" w:themeShade="95"/>
      </w:rPr>
    </w:tblStylePr>
    <w:tblStylePr w:type="lastRow">
      <w:rPr>
        <w:b/>
        <w:color w:val="92ccdc" w:themeColor="accent5" w:themeTint="9A" w:themeShade="95"/>
      </w:rPr>
      <w:tcPr>
        <w:tcBorders>
          <w:top w:val="single" w:color="92CCDC" w:themeColor="accent5" w:themeTint="9A" w:sz="4" w:space="0"/>
        </w:tcBorders>
      </w:tcPr>
    </w:tblStylePr>
  </w:style>
  <w:style w:type="table" w:styleId="839" w:customStyle="1">
    <w:name w:val="List Table 6 Colorful - Accent 6"/>
    <w:uiPriority w:val="99"/>
    <w:tblPr>
      <w:tblStyleRowBandSize w:val="1"/>
      <w:tblStyleColBandSize w:val="1"/>
      <w:tblInd w:w="0" w:type="dxa"/>
      <w:tblBorders>
        <w:top w:val="single" w:color="FAC090" w:themeColor="accent6" w:themeTint="98" w:sz="4" w:space="0"/>
        <w:bottom w:val="single" w:color="FAC090" w:themeColor="accent6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b/>
        <w:color w:val="fac090" w:themeColor="accent6" w:themeTint="98" w:themeShade="95"/>
      </w:rPr>
    </w:tblStylePr>
    <w:tblStylePr w:type="firstRow">
      <w:rPr>
        <w:b/>
        <w:color w:val="fac090" w:themeColor="accent6" w:themeTint="98" w:themeShade="95"/>
      </w:rPr>
      <w:tcPr>
        <w:tcBorders>
          <w:bottom w:val="single" w:color="FAC090" w:themeColor="accent6" w:themeTint="98" w:sz="4" w:space="0"/>
        </w:tcBorders>
      </w:tcPr>
    </w:tblStylePr>
    <w:tblStylePr w:type="lastCol">
      <w:rPr>
        <w:b/>
        <w:color w:val="fac090" w:themeColor="accent6" w:themeTint="98" w:themeShade="95"/>
      </w:rPr>
    </w:tblStylePr>
    <w:tblStylePr w:type="lastRow">
      <w:rPr>
        <w:b/>
        <w:color w:val="fac090" w:themeColor="accent6" w:themeTint="98" w:themeShade="95"/>
      </w:rPr>
      <w:tcPr>
        <w:tcBorders>
          <w:top w:val="single" w:color="FAC090" w:themeColor="accent6" w:themeTint="98" w:sz="4" w:space="0"/>
        </w:tcBorders>
      </w:tcPr>
    </w:tblStylePr>
  </w:style>
  <w:style w:type="table" w:styleId="840">
    <w:name w:val="List Table 7 Colorful"/>
    <w:uiPriority w:val="99"/>
    <w:tblPr>
      <w:tblStyleRowBandSize w:val="1"/>
      <w:tblStyleColBandSize w:val="1"/>
      <w:tblInd w:w="0" w:type="dxa"/>
      <w:tblBorders>
        <w:right w:val="single" w:color="7F7F7F" w:themeColor="tex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1" w:customStyle="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color="4F81BD" w:themeColor="accen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rFonts w:ascii="Arial" w:hAnsi="Arial"/>
        <w:i/>
        <w:color w:val="2a4a71" w:themeColor="accent1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F81BD" w:themeColor="accent1" w:sz="4" w:space="0"/>
        </w:tcBorders>
      </w:tcPr>
    </w:tblStylePr>
    <w:tblStylePr w:type="firstRow">
      <w:rPr>
        <w:rFonts w:ascii="Arial" w:hAnsi="Arial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cPr>
        <w:shd w:val="clear" w:color="ffffff" w:fill="auto"/>
        <w:tcBorders>
          <w:top w:val="none" w:color="000000" w:sz="4" w:space="0"/>
          <w:left w:val="single" w:color="4F81BD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2" w:customStyle="1">
    <w:name w:val="List Table 7 Colorful - Accent 2"/>
    <w:uiPriority w:val="99"/>
    <w:tblPr>
      <w:tblStyleRowBandSize w:val="1"/>
      <w:tblStyleColBandSize w:val="1"/>
      <w:tblInd w:w="0" w:type="dxa"/>
      <w:tblBorders>
        <w:right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3" w:customStyle="1">
    <w:name w:val="List Table 7 Colorful - Accent 3"/>
    <w:uiPriority w:val="99"/>
    <w:tblPr>
      <w:tblStyleRowBandSize w:val="1"/>
      <w:tblStyleColBandSize w:val="1"/>
      <w:tblInd w:w="0" w:type="dxa"/>
      <w:tblBorders>
        <w:right w:val="single" w:color="C3D69B" w:themeColor="accent3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rFonts w:ascii="Arial" w:hAnsi="Arial"/>
        <w:i/>
        <w:color w:val="c3d69b" w:themeColor="accent3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3D69B" w:themeColor="accent3" w:themeTint="98" w:sz="4" w:space="0"/>
        </w:tcBorders>
      </w:tcPr>
    </w:tblStylePr>
    <w:tblStylePr w:type="firstRow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C3D69B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C3D69B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C3D69B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4" w:customStyle="1">
    <w:name w:val="List Table 7 Colorful - Accent 4"/>
    <w:uiPriority w:val="99"/>
    <w:tblPr>
      <w:tblStyleRowBandSize w:val="1"/>
      <w:tblStyleColBandSize w:val="1"/>
      <w:tblInd w:w="0" w:type="dxa"/>
      <w:tblBorders>
        <w:right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5" w:customStyle="1">
    <w:name w:val="List Table 7 Colorful - Accent 5"/>
    <w:uiPriority w:val="99"/>
    <w:tblPr>
      <w:tblStyleRowBandSize w:val="1"/>
      <w:tblStyleColBandSize w:val="1"/>
      <w:tblInd w:w="0" w:type="dxa"/>
      <w:tblBorders>
        <w:right w:val="single" w:color="92CCDC" w:themeColor="accent5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rFonts w:ascii="Arial" w:hAnsi="Arial"/>
        <w:i/>
        <w:color w:val="92ccdc" w:themeColor="accent5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2CCDC" w:themeColor="accent5" w:themeTint="9A" w:sz="4" w:space="0"/>
        </w:tcBorders>
      </w:tcPr>
    </w:tblStylePr>
    <w:tblStylePr w:type="firstRow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2CCDC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92CCDC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92CCDC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6" w:customStyle="1">
    <w:name w:val="List Table 7 Colorful - Accent 6"/>
    <w:uiPriority w:val="99"/>
    <w:tblPr>
      <w:tblStyleRowBandSize w:val="1"/>
      <w:tblStyleColBandSize w:val="1"/>
      <w:tblInd w:w="0" w:type="dxa"/>
      <w:tblBorders>
        <w:right w:val="single" w:color="FAC090" w:themeColor="accent6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rFonts w:ascii="Arial" w:hAnsi="Arial"/>
        <w:i/>
        <w:color w:val="fac090" w:themeColor="accent6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090" w:themeColor="accent6" w:themeTint="98" w:sz="4" w:space="0"/>
        </w:tcBorders>
      </w:tcPr>
    </w:tblStylePr>
    <w:tblStylePr w:type="firstRow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AC09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FAC09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FAC09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7" w:customStyle="1">
    <w:name w:val="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48" w:customStyle="1">
    <w:name w:val="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849" w:customStyle="1">
    <w:name w:val="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850" w:customStyle="1">
    <w:name w:val="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851" w:customStyle="1">
    <w:name w:val="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852" w:customStyle="1">
    <w:name w:val="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853" w:customStyle="1">
    <w:name w:val="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854" w:customStyle="1">
    <w:name w:val="Bordered &amp; 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55" w:customStyle="1">
    <w:name w:val="Bordered &amp; 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2A4A71" w:themeColor="accent1" w:themeShade="95" w:sz="4" w:space="0"/>
        <w:left w:val="single" w:color="2A4A71" w:themeColor="accent1" w:themeShade="95" w:sz="4" w:space="0"/>
        <w:bottom w:val="single" w:color="2A4A71" w:themeColor="accent1" w:themeShade="95" w:sz="4" w:space="0"/>
        <w:right w:val="single" w:color="2A4A71" w:themeColor="accent1" w:themeShade="95" w:sz="4" w:space="0"/>
        <w:insideH w:val="single" w:color="2A4A71" w:themeColor="accent1" w:themeShade="95" w:sz="4" w:space="0"/>
        <w:insideV w:val="single" w:color="2A4A71" w:themeColor="accent1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856" w:customStyle="1">
    <w:name w:val="Bordered &amp; 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732A29" w:themeColor="accent2" w:themeShade="95" w:sz="4" w:space="0"/>
        <w:left w:val="single" w:color="732A29" w:themeColor="accent2" w:themeShade="95" w:sz="4" w:space="0"/>
        <w:bottom w:val="single" w:color="732A29" w:themeColor="accent2" w:themeShade="95" w:sz="4" w:space="0"/>
        <w:right w:val="single" w:color="732A29" w:themeColor="accent2" w:themeShade="95" w:sz="4" w:space="0"/>
        <w:insideH w:val="single" w:color="732A29" w:themeColor="accent2" w:themeShade="95" w:sz="4" w:space="0"/>
        <w:insideV w:val="single" w:color="732A29" w:themeColor="accent2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857" w:customStyle="1">
    <w:name w:val="Bordered &amp; 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5B722E" w:themeColor="accent3" w:themeShade="95" w:sz="4" w:space="0"/>
        <w:left w:val="single" w:color="5B722E" w:themeColor="accent3" w:themeShade="95" w:sz="4" w:space="0"/>
        <w:bottom w:val="single" w:color="5B722E" w:themeColor="accent3" w:themeShade="95" w:sz="4" w:space="0"/>
        <w:right w:val="single" w:color="5B722E" w:themeColor="accent3" w:themeShade="95" w:sz="4" w:space="0"/>
        <w:insideH w:val="single" w:color="5B722E" w:themeColor="accent3" w:themeShade="95" w:sz="4" w:space="0"/>
        <w:insideV w:val="single" w:color="5B722E" w:themeColor="accent3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858" w:customStyle="1">
    <w:name w:val="Bordered &amp; 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859" w:customStyle="1">
    <w:name w:val="Bordered &amp; 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860" w:customStyle="1">
    <w:name w:val="Bordered &amp; 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861" w:customStyle="1">
    <w:name w:val="Bordered"/>
    <w:uiPriority w:val="99"/>
    <w:tblPr>
      <w:tblStyleRowBandSize w:val="1"/>
      <w:tblStyleColBandSize w:val="1"/>
      <w:tblInd w:w="0" w:type="dxa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themeColor="text1" w:themeTint="80" w:sz="12" w:space="0"/>
        </w:tcBorders>
      </w:tcPr>
    </w:tblStylePr>
  </w:style>
  <w:style w:type="table" w:styleId="862" w:customStyle="1">
    <w:name w:val="Bordered - Accent 1"/>
    <w:uiPriority w:val="99"/>
    <w:tblPr>
      <w:tblStyleRowBandSize w:val="1"/>
      <w:tblStyleColBandSize w:val="1"/>
      <w:tblInd w:w="0" w:type="dxa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4F81BD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F81BD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F81BD" w:themeColor="accent1" w:sz="12" w:space="0"/>
        </w:tcBorders>
      </w:tcPr>
    </w:tblStylePr>
  </w:style>
  <w:style w:type="table" w:styleId="863" w:customStyle="1">
    <w:name w:val="Bordered - Accent 2"/>
    <w:uiPriority w:val="99"/>
    <w:tblPr>
      <w:tblStyleRowBandSize w:val="1"/>
      <w:tblStyleColBandSize w:val="1"/>
      <w:tblInd w:w="0" w:type="dxa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D9969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D99695" w:themeColor="accent2" w:themeTint="97" w:sz="12" w:space="0"/>
        </w:tcBorders>
      </w:tcPr>
    </w:tblStylePr>
  </w:style>
  <w:style w:type="table" w:styleId="864" w:customStyle="1">
    <w:name w:val="Bordered - Accent 3"/>
    <w:uiPriority w:val="99"/>
    <w:tblPr>
      <w:tblStyleRowBandSize w:val="1"/>
      <w:tblStyleColBandSize w:val="1"/>
      <w:tblInd w:w="0" w:type="dxa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3D69B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3D69B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3D69B" w:themeColor="accent3" w:themeTint="98" w:sz="12" w:space="0"/>
        </w:tcBorders>
      </w:tcPr>
    </w:tblStylePr>
  </w:style>
  <w:style w:type="table" w:styleId="865" w:customStyle="1">
    <w:name w:val="Bordered - Accent 4"/>
    <w:uiPriority w:val="99"/>
    <w:tblPr>
      <w:tblStyleRowBandSize w:val="1"/>
      <w:tblStyleColBandSize w:val="1"/>
      <w:tblInd w:w="0" w:type="dxa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B2A1C6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B2A1C6" w:themeColor="accent4" w:themeTint="9A" w:sz="12" w:space="0"/>
        </w:tcBorders>
      </w:tcPr>
    </w:tblStylePr>
  </w:style>
  <w:style w:type="table" w:styleId="866" w:customStyle="1">
    <w:name w:val="Bordered - Accent 5"/>
    <w:uiPriority w:val="99"/>
    <w:tblPr>
      <w:tblStyleRowBandSize w:val="1"/>
      <w:tblStyleColBandSize w:val="1"/>
      <w:tblInd w:w="0" w:type="dxa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92CCDC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2CCDC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2CCDC" w:themeColor="accent5" w:themeTint="9A" w:sz="12" w:space="0"/>
        </w:tcBorders>
      </w:tcPr>
    </w:tblStylePr>
  </w:style>
  <w:style w:type="table" w:styleId="867" w:customStyle="1">
    <w:name w:val="Bordered - Accent 6"/>
    <w:uiPriority w:val="99"/>
    <w:tblPr>
      <w:tblStyleRowBandSize w:val="1"/>
      <w:tblStyleColBandSize w:val="1"/>
      <w:tblInd w:w="0" w:type="dxa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AC09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AC09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AC090" w:themeColor="accent6" w:themeTint="98" w:sz="12" w:space="0"/>
        </w:tcBorders>
      </w:tcPr>
    </w:tblStylePr>
  </w:style>
  <w:style w:type="character" w:styleId="868">
    <w:name w:val="Hyperlink"/>
    <w:rPr>
      <w:rFonts w:ascii="Times New Roman" w:hAnsi="Times New Roman" w:eastAsia="Times New Roman" w:cs="Times New Roman"/>
      <w:color w:val="0000ff"/>
      <w:u w:val="single"/>
    </w:rPr>
  </w:style>
  <w:style w:type="paragraph" w:styleId="869">
    <w:name w:val="footnote text"/>
    <w:basedOn w:val="691"/>
    <w:link w:val="903"/>
  </w:style>
  <w:style w:type="character" w:styleId="870" w:customStyle="1">
    <w:name w:val="Footnote Text Char"/>
    <w:uiPriority w:val="99"/>
    <w:rPr>
      <w:sz w:val="18"/>
    </w:rPr>
  </w:style>
  <w:style w:type="character" w:styleId="871">
    <w:name w:val="footnote reference"/>
    <w:rPr>
      <w:rFonts w:ascii="Times New Roman" w:hAnsi="Times New Roman" w:eastAsia="Times New Roman" w:cs="Times New Roman"/>
      <w:vertAlign w:val="superscript"/>
    </w:rPr>
  </w:style>
  <w:style w:type="paragraph" w:styleId="872">
    <w:name w:val="endnote text"/>
    <w:basedOn w:val="691"/>
    <w:link w:val="910"/>
  </w:style>
  <w:style w:type="character" w:styleId="873" w:customStyle="1">
    <w:name w:val="Endnote Text Char"/>
    <w:uiPriority w:val="99"/>
    <w:rPr>
      <w:sz w:val="20"/>
    </w:rPr>
  </w:style>
  <w:style w:type="character" w:styleId="874">
    <w:name w:val="endnote reference"/>
    <w:rPr>
      <w:rFonts w:ascii="Times New Roman" w:hAnsi="Times New Roman" w:eastAsia="Times New Roman" w:cs="Times New Roman"/>
      <w:vertAlign w:val="superscript"/>
    </w:rPr>
  </w:style>
  <w:style w:type="paragraph" w:styleId="875">
    <w:name w:val="toc 1"/>
    <w:basedOn w:val="691"/>
    <w:next w:val="691"/>
    <w:uiPriority w:val="39"/>
    <w:unhideWhenUsed/>
    <w:pPr>
      <w:spacing w:after="57"/>
    </w:pPr>
  </w:style>
  <w:style w:type="paragraph" w:styleId="876">
    <w:name w:val="toc 2"/>
    <w:basedOn w:val="691"/>
    <w:next w:val="691"/>
    <w:uiPriority w:val="39"/>
    <w:unhideWhenUsed/>
    <w:pPr>
      <w:ind w:left="283"/>
      <w:spacing w:after="57"/>
    </w:pPr>
  </w:style>
  <w:style w:type="paragraph" w:styleId="877">
    <w:name w:val="toc 3"/>
    <w:basedOn w:val="691"/>
    <w:next w:val="691"/>
    <w:uiPriority w:val="39"/>
    <w:unhideWhenUsed/>
    <w:pPr>
      <w:ind w:left="567"/>
      <w:spacing w:after="57"/>
    </w:pPr>
  </w:style>
  <w:style w:type="paragraph" w:styleId="878">
    <w:name w:val="toc 4"/>
    <w:basedOn w:val="691"/>
    <w:next w:val="691"/>
    <w:uiPriority w:val="39"/>
    <w:unhideWhenUsed/>
    <w:pPr>
      <w:ind w:left="850"/>
      <w:spacing w:after="57"/>
    </w:pPr>
  </w:style>
  <w:style w:type="paragraph" w:styleId="879">
    <w:name w:val="toc 5"/>
    <w:basedOn w:val="691"/>
    <w:next w:val="691"/>
    <w:uiPriority w:val="39"/>
    <w:unhideWhenUsed/>
    <w:pPr>
      <w:ind w:left="1134"/>
      <w:spacing w:after="57"/>
    </w:pPr>
  </w:style>
  <w:style w:type="paragraph" w:styleId="880">
    <w:name w:val="toc 6"/>
    <w:basedOn w:val="691"/>
    <w:next w:val="691"/>
    <w:uiPriority w:val="39"/>
    <w:unhideWhenUsed/>
    <w:pPr>
      <w:ind w:left="1417"/>
      <w:spacing w:after="57"/>
    </w:pPr>
  </w:style>
  <w:style w:type="paragraph" w:styleId="881">
    <w:name w:val="toc 7"/>
    <w:basedOn w:val="691"/>
    <w:next w:val="691"/>
    <w:uiPriority w:val="39"/>
    <w:unhideWhenUsed/>
    <w:pPr>
      <w:ind w:left="1701"/>
      <w:spacing w:after="57"/>
    </w:pPr>
  </w:style>
  <w:style w:type="paragraph" w:styleId="882">
    <w:name w:val="toc 8"/>
    <w:basedOn w:val="691"/>
    <w:next w:val="691"/>
    <w:uiPriority w:val="39"/>
    <w:unhideWhenUsed/>
    <w:pPr>
      <w:ind w:left="1984"/>
      <w:spacing w:after="57"/>
    </w:pPr>
  </w:style>
  <w:style w:type="paragraph" w:styleId="883">
    <w:name w:val="toc 9"/>
    <w:basedOn w:val="691"/>
    <w:next w:val="691"/>
    <w:uiPriority w:val="39"/>
    <w:unhideWhenUsed/>
    <w:pPr>
      <w:ind w:left="2268"/>
      <w:spacing w:after="57"/>
    </w:pPr>
  </w:style>
  <w:style w:type="paragraph" w:styleId="884">
    <w:name w:val="TOC Heading"/>
    <w:uiPriority w:val="39"/>
    <w:unhideWhenUsed/>
  </w:style>
  <w:style w:type="paragraph" w:styleId="885">
    <w:name w:val="table of figures"/>
    <w:basedOn w:val="691"/>
    <w:next w:val="691"/>
    <w:uiPriority w:val="99"/>
    <w:unhideWhenUsed/>
  </w:style>
  <w:style w:type="character" w:styleId="886" w:customStyle="1">
    <w:name w:val="Верхний колонтитул Знак"/>
    <w:link w:val="736"/>
    <w:rPr>
      <w:rFonts w:ascii="Times New Roman" w:hAnsi="Times New Roman" w:eastAsia="Times New Roman" w:cs="Times New Roman"/>
    </w:rPr>
  </w:style>
  <w:style w:type="character" w:styleId="887" w:customStyle="1">
    <w:name w:val="Основной текст Знак"/>
    <w:link w:val="888"/>
    <w:rPr>
      <w:rFonts w:ascii="Courier New" w:hAnsi="Courier New" w:eastAsia="Times New Roman" w:cs="Times New Roman"/>
      <w:sz w:val="26"/>
    </w:rPr>
  </w:style>
  <w:style w:type="paragraph" w:styleId="888">
    <w:name w:val="Body Text"/>
    <w:basedOn w:val="691"/>
    <w:link w:val="887"/>
    <w:pPr>
      <w:ind w:right="3117"/>
    </w:pPr>
    <w:rPr>
      <w:rFonts w:ascii="Courier New" w:hAnsi="Courier New"/>
      <w:sz w:val="26"/>
      <w:lang w:val="en-US" w:eastAsia="en-US"/>
    </w:rPr>
  </w:style>
  <w:style w:type="paragraph" w:styleId="889" w:customStyle="1">
    <w:name w:val="Форма"/>
    <w:rPr>
      <w:sz w:val="28"/>
      <w:szCs w:val="28"/>
      <w:lang w:eastAsia="ru-RU"/>
    </w:rPr>
  </w:style>
  <w:style w:type="paragraph" w:styleId="890" w:customStyle="1">
    <w:name w:val="ConsPlusNormal"/>
    <w:rPr>
      <w:b/>
      <w:bCs/>
      <w:sz w:val="28"/>
      <w:szCs w:val="28"/>
      <w:lang w:eastAsia="ru-RU"/>
    </w:rPr>
  </w:style>
  <w:style w:type="character" w:styleId="891" w:customStyle="1">
    <w:name w:val="Заголовок 1 Знак"/>
    <w:link w:val="692"/>
    <w:rPr>
      <w:rFonts w:ascii="Times New Roman" w:hAnsi="Times New Roman" w:eastAsia="Times New Roman" w:cs="Times New Roman"/>
      <w:sz w:val="24"/>
    </w:rPr>
  </w:style>
  <w:style w:type="paragraph" w:styleId="892">
    <w:name w:val="Body Text Indent"/>
    <w:basedOn w:val="691"/>
    <w:pPr>
      <w:ind w:right="-1"/>
      <w:jc w:val="both"/>
    </w:pPr>
    <w:rPr>
      <w:sz w:val="26"/>
    </w:rPr>
  </w:style>
  <w:style w:type="character" w:styleId="893" w:customStyle="1">
    <w:name w:val="Нижний колонтитул Знак"/>
    <w:link w:val="738"/>
    <w:rPr>
      <w:rFonts w:ascii="Times New Roman" w:hAnsi="Times New Roman" w:eastAsia="Times New Roman" w:cs="Times New Roman"/>
    </w:rPr>
  </w:style>
  <w:style w:type="character" w:styleId="894">
    <w:name w:val="page number"/>
    <w:rPr>
      <w:rFonts w:ascii="Times New Roman" w:hAnsi="Times New Roman" w:eastAsia="Times New Roman" w:cs="Times New Roman"/>
    </w:rPr>
  </w:style>
  <w:style w:type="paragraph" w:styleId="895">
    <w:name w:val="Balloon Text"/>
    <w:basedOn w:val="691"/>
    <w:link w:val="896"/>
    <w:rPr>
      <w:rFonts w:ascii="Segoe UI" w:hAnsi="Segoe UI"/>
      <w:sz w:val="18"/>
      <w:szCs w:val="18"/>
      <w:lang w:val="en-US" w:eastAsia="en-US"/>
    </w:rPr>
  </w:style>
  <w:style w:type="character" w:styleId="896" w:customStyle="1">
    <w:name w:val="Текст выноски Знак"/>
    <w:link w:val="895"/>
    <w:rPr>
      <w:rFonts w:ascii="Segoe UI" w:hAnsi="Segoe UI" w:eastAsia="Times New Roman" w:cs="Segoe UI"/>
      <w:sz w:val="18"/>
      <w:szCs w:val="18"/>
    </w:rPr>
  </w:style>
  <w:style w:type="character" w:styleId="897" w:customStyle="1">
    <w:name w:val="Основной текст (2)_"/>
    <w:link w:val="898"/>
    <w:rPr>
      <w:rFonts w:ascii="Times New Roman" w:hAnsi="Times New Roman" w:eastAsia="Times New Roman" w:cs="Times New Roman"/>
      <w:sz w:val="26"/>
      <w:szCs w:val="26"/>
      <w:shd w:val="clear" w:color="auto" w:fill="ffffff"/>
    </w:rPr>
  </w:style>
  <w:style w:type="paragraph" w:styleId="898" w:customStyle="1">
    <w:name w:val="Основной текст (2)"/>
    <w:basedOn w:val="691"/>
    <w:link w:val="897"/>
    <w:pPr>
      <w:ind w:hanging="220"/>
      <w:jc w:val="both"/>
      <w:spacing w:after="780" w:line="0" w:lineRule="atLeast"/>
      <w:shd w:val="clear" w:color="auto" w:fill="ffffff"/>
      <w:widowControl w:val="off"/>
    </w:pPr>
    <w:rPr>
      <w:sz w:val="26"/>
      <w:szCs w:val="26"/>
    </w:rPr>
  </w:style>
  <w:style w:type="character" w:styleId="899" w:customStyle="1">
    <w:name w:val="Заголовок №1_"/>
    <w:link w:val="900"/>
    <w:rPr>
      <w:rFonts w:ascii="Times New Roman" w:hAnsi="Times New Roman" w:eastAsia="Times New Roman" w:cs="Times New Roman"/>
      <w:b/>
      <w:bCs/>
      <w:sz w:val="32"/>
      <w:szCs w:val="32"/>
      <w:shd w:val="clear" w:color="auto" w:fill="ffffff"/>
    </w:rPr>
  </w:style>
  <w:style w:type="paragraph" w:styleId="900" w:customStyle="1">
    <w:name w:val="Заголовок №1"/>
    <w:basedOn w:val="691"/>
    <w:link w:val="899"/>
    <w:pPr>
      <w:jc w:val="center"/>
      <w:spacing w:before="1200" w:after="360" w:line="0" w:lineRule="atLeast"/>
      <w:shd w:val="clear" w:color="auto" w:fill="ffffff"/>
      <w:widowControl w:val="off"/>
      <w:outlineLvl w:val="0"/>
    </w:pPr>
    <w:rPr>
      <w:b/>
      <w:bCs/>
      <w:sz w:val="32"/>
      <w:szCs w:val="32"/>
    </w:rPr>
  </w:style>
  <w:style w:type="character" w:styleId="901" w:customStyle="1">
    <w:name w:val="Основной текст (16)_"/>
    <w:link w:val="902"/>
    <w:rPr>
      <w:rFonts w:ascii="Times New Roman" w:hAnsi="Times New Roman" w:eastAsia="Times New Roman" w:cs="Times New Roman"/>
      <w:i/>
      <w:iCs/>
      <w:sz w:val="28"/>
      <w:szCs w:val="28"/>
      <w:shd w:val="clear" w:color="auto" w:fill="ffffff"/>
    </w:rPr>
  </w:style>
  <w:style w:type="paragraph" w:styleId="902" w:customStyle="1">
    <w:name w:val="Основной текст (16)"/>
    <w:basedOn w:val="691"/>
    <w:link w:val="901"/>
    <w:pPr>
      <w:jc w:val="both"/>
      <w:spacing w:before="240" w:line="0" w:lineRule="atLeast"/>
      <w:shd w:val="clear" w:color="auto" w:fill="ffffff"/>
      <w:widowControl w:val="off"/>
    </w:pPr>
    <w:rPr>
      <w:i/>
      <w:iCs/>
      <w:sz w:val="28"/>
      <w:szCs w:val="28"/>
    </w:rPr>
  </w:style>
  <w:style w:type="character" w:styleId="903" w:customStyle="1">
    <w:name w:val="Текст сноски Знак"/>
    <w:link w:val="869"/>
    <w:rPr>
      <w:rFonts w:ascii="Times New Roman" w:hAnsi="Times New Roman" w:eastAsia="Times New Roman" w:cs="Times New Roman"/>
    </w:rPr>
  </w:style>
  <w:style w:type="character" w:styleId="904">
    <w:name w:val="annotation reference"/>
    <w:rPr>
      <w:rFonts w:ascii="Times New Roman" w:hAnsi="Times New Roman" w:eastAsia="Times New Roman" w:cs="Times New Roman"/>
      <w:sz w:val="16"/>
      <w:szCs w:val="16"/>
    </w:rPr>
  </w:style>
  <w:style w:type="paragraph" w:styleId="905">
    <w:name w:val="annotation text"/>
    <w:basedOn w:val="691"/>
    <w:link w:val="906"/>
  </w:style>
  <w:style w:type="character" w:styleId="906" w:customStyle="1">
    <w:name w:val="Текст примечания Знак"/>
    <w:link w:val="905"/>
    <w:rPr>
      <w:rFonts w:ascii="Times New Roman" w:hAnsi="Times New Roman" w:eastAsia="Times New Roman" w:cs="Times New Roman"/>
    </w:rPr>
  </w:style>
  <w:style w:type="paragraph" w:styleId="907">
    <w:name w:val="annotation subject"/>
    <w:basedOn w:val="905"/>
    <w:next w:val="905"/>
    <w:link w:val="908"/>
    <w:rPr>
      <w:b/>
      <w:bCs/>
    </w:rPr>
  </w:style>
  <w:style w:type="character" w:styleId="908" w:customStyle="1">
    <w:name w:val="Тема примечания Знак"/>
    <w:link w:val="907"/>
    <w:rPr>
      <w:rFonts w:ascii="Times New Roman" w:hAnsi="Times New Roman" w:eastAsia="Times New Roman" w:cs="Times New Roman"/>
      <w:b/>
      <w:bCs/>
    </w:rPr>
  </w:style>
  <w:style w:type="paragraph" w:styleId="909">
    <w:name w:val="Revision"/>
    <w:rPr>
      <w:lang w:eastAsia="ru-RU"/>
    </w:rPr>
  </w:style>
  <w:style w:type="character" w:styleId="910" w:customStyle="1">
    <w:name w:val="Текст концевой сноски Знак"/>
    <w:link w:val="872"/>
    <w:rPr>
      <w:rFonts w:ascii="Times New Roman" w:hAnsi="Times New Roman" w:eastAsia="Times New Roman" w:cs="Times New Roman"/>
    </w:rPr>
  </w:style>
  <w:style w:type="paragraph" w:styleId="911" w:customStyle="1">
    <w:name w:val="ConsPlusNonformat"/>
    <w:pPr>
      <w:widowControl w:val="off"/>
    </w:pPr>
    <w:rPr>
      <w:rFonts w:ascii="Courier New" w:hAnsi="Courier New" w:cs="Courier New"/>
      <w:szCs w:val="22"/>
      <w:lang w:eastAsia="ru-RU"/>
    </w:rPr>
  </w:style>
  <w:style w:type="paragraph" w:styleId="912" w:customStyle="1">
    <w:name w:val="ConsPlusTitle"/>
    <w:pPr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rFonts w:ascii="Arial" w:hAnsi="Arial" w:cs="Arial"/>
      <w:b/>
      <w:sz w:val="24"/>
      <w:lang w:eastAsia="ru-RU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image" Target="media/image1.png"/><Relationship Id="rId12" Type="http://schemas.openxmlformats.org/officeDocument/2006/relationships/hyperlink" Target="file:///C:\Users\nvsokolova\Downloads\www.gorodperm.ru" TargetMode="External"/><Relationship Id="rId13" Type="http://schemas.openxmlformats.org/officeDocument/2006/relationships/hyperlink" Target="https://mfc-perm.ru" TargetMode="External"/><Relationship Id="rId14" Type="http://schemas.openxmlformats.org/officeDocument/2006/relationships/image" Target="media/image2.wmf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Р7-Офис/2024.1.3.422</Application>
  <Company>Администрация г. Перми</Company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creator>Сергей</dc:creator>
  <cp:revision>7</cp:revision>
  <dcterms:created xsi:type="dcterms:W3CDTF">2026-07-29T05:39:00Z</dcterms:created>
  <dcterms:modified xsi:type="dcterms:W3CDTF">2026-08-06T05:10:44Z</dcterms:modified>
  <cp:version>1048576</cp:version>
</cp:coreProperties>
</file>