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9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-550544</wp:posOffset>
                </wp:positionV>
                <wp:extent cx="6285865" cy="156400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56400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2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3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3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69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31.07.2026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00pt;mso-position-horizontal:absolute;mso-position-vertical-relative:text;margin-top:-43.35pt;mso-position-vertical:absolute;width:494.95pt;height:123.1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2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3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3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69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31.07.2026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02"/>
        <w:jc w:val="center"/>
        <w:spacing w:line="240" w:lineRule="exact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Об утверждении </w:t>
      </w:r>
      <w:r>
        <w:rPr>
          <w:b/>
          <w:bCs/>
          <w:highlight w:val="white"/>
        </w:rPr>
        <w:t xml:space="preserve">типовой формы соглашения о взаимодействии органов местного самоуправления, муниципальных учреждений с организаторами добровольческой (волонтерской) деятельности, добровольческими </w:t>
        <w:br/>
        <w:t xml:space="preserve">(волонтерскими) организациями в городе Перми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bCs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соответствии с Уставом горо</w:t>
      </w:r>
      <w:r>
        <w:rPr>
          <w:color w:val="000000" w:themeColor="text1"/>
          <w:sz w:val="28"/>
          <w:szCs w:val="28"/>
          <w:highlight w:val="white"/>
        </w:rPr>
        <w:t xml:space="preserve">да Пе</w:t>
      </w:r>
      <w:r>
        <w:rPr>
          <w:color w:val="000000" w:themeColor="text1"/>
          <w:sz w:val="28"/>
          <w:szCs w:val="28"/>
          <w:highlight w:val="white"/>
        </w:rPr>
        <w:t xml:space="preserve">рми, решением Пермской городской Думы от 23 июня 2026 г. № 104 «Об утверждении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</w:t>
      </w:r>
      <w:r>
        <w:rPr>
          <w:color w:val="000000" w:themeColor="text1"/>
          <w:sz w:val="28"/>
          <w:szCs w:val="28"/>
          <w:highlight w:val="white"/>
        </w:rPr>
        <w:t xml:space="preserve">рганизациями в городе Перми»</w:t>
      </w:r>
      <w:r>
        <w:rPr>
          <w:bCs/>
          <w:color w:val="000000" w:themeColor="text1"/>
          <w:sz w:val="28"/>
          <w:szCs w:val="28"/>
          <w:highlight w:val="white"/>
        </w:rPr>
      </w:r>
      <w:r>
        <w:rPr>
          <w:bCs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Утвердить прилагаемую типовую форму соглашения о взаимодействии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 в городе Перми.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3. Управлени</w:t>
      </w:r>
      <w:r>
        <w:rPr>
          <w:color w:val="000000" w:themeColor="text1"/>
          <w:sz w:val="28"/>
          <w:szCs w:val="28"/>
        </w:rPr>
        <w:t xml:space="preserve">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</w:t>
      </w:r>
      <w:r>
        <w:rPr>
          <w:color w:val="000000" w:themeColor="text1"/>
          <w:sz w:val="28"/>
          <w:szCs w:val="28"/>
        </w:rPr>
        <w:t xml:space="preserve">я город Пермь».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</w:t>
      </w:r>
      <w:r>
        <w:rPr>
          <w:color w:val="000000" w:themeColor="text1"/>
          <w:sz w:val="28"/>
          <w:szCs w:val="28"/>
        </w:rPr>
        <w:t xml:space="preserve">rodperm.ru».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spacing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color w:val="000000" w:themeColor="text1"/>
          <w:sz w:val="28"/>
          <w:szCs w:val="28"/>
        </w:rPr>
        <w:t xml:space="preserve">на заместителя главы администрации города Перми </w:t>
      </w:r>
      <w:r>
        <w:rPr>
          <w:color w:val="000000" w:themeColor="text1"/>
          <w:sz w:val="28"/>
          <w:szCs w:val="28"/>
        </w:rPr>
        <w:t xml:space="preserve">Трошкова</w:t>
      </w:r>
      <w:r>
        <w:rPr>
          <w:color w:val="000000" w:themeColor="text1"/>
          <w:sz w:val="28"/>
          <w:szCs w:val="28"/>
        </w:rPr>
        <w:t xml:space="preserve"> С.В.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tabs>
          <w:tab w:val="left" w:pos="8080" w:leader="none"/>
        </w:tabs>
        <w:rPr>
          <w:sz w:val="28"/>
          <w:szCs w:val="28"/>
          <w:highlight w:val="white"/>
        </w:rPr>
        <w:sectPr>
          <w:headerReference w:type="default" r:id="rId8"/>
          <w:footerReference w:type="default" r:id="rId9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  <w:t xml:space="preserve">Глава города Перми                                      </w:t>
      </w:r>
      <w:r>
        <w:rPr>
          <w:sz w:val="28"/>
          <w:szCs w:val="28"/>
          <w:highlight w:val="white"/>
        </w:rPr>
        <w:t xml:space="preserve">                                               Э.О. Соснин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69"/>
        <w:jc w:val="both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</w:rPr>
        <w:t xml:space="preserve">УТВЕРЖДЕНА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31.07.2026 № 456</w:t>
      </w:r>
      <w:r>
        <w:rPr>
          <w:sz w:val="28"/>
          <w:szCs w:val="28"/>
        </w:rPr>
      </w:r>
    </w:p>
    <w:p>
      <w:pPr>
        <w:pStyle w:val="96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9"/>
        <w:jc w:val="both"/>
      </w:pPr>
      <w:r/>
      <w:r/>
    </w:p>
    <w:p>
      <w:pPr>
        <w:pStyle w:val="969"/>
        <w:jc w:val="center"/>
        <w:spacing w:line="238" w:lineRule="exact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ТИПОВАЯ ФОРМА СОГЛАШЕНИЯ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br/>
        <w:t xml:space="preserve">о взаимодействии органов местного самоуправления, муниципа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льных </w:t>
        <w:br/>
        <w:t xml:space="preserve">учреждений с организаторами добровольческой (волонтерской) </w:t>
        <w:br/>
        <w:t xml:space="preserve">деятельности, добровольческими (волонтерскими) организациями </w:t>
        <w:br/>
        <w:t xml:space="preserve">в городе Перми</w:t>
      </w:r>
      <w:r>
        <w:rPr>
          <w:b/>
          <w:bCs/>
        </w:rPr>
      </w:r>
      <w:r>
        <w:rPr>
          <w:b/>
          <w:bCs/>
        </w:rPr>
      </w:r>
    </w:p>
    <w:p>
      <w:pPr>
        <w:pStyle w:val="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Пермь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«__» ______ 20__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______________________________________________________________________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0"/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</w:rPr>
        <w:t xml:space="preserve">(наименов</w:t>
      </w:r>
      <w:r>
        <w:rPr>
          <w:color w:val="000000"/>
          <w:sz w:val="24"/>
          <w:szCs w:val="24"/>
        </w:rPr>
        <w:t xml:space="preserve">ание функционального органа, функционального подразделения администрации </w:t>
        <w:br/>
        <w:t xml:space="preserve">города Перми, </w:t>
      </w:r>
      <w:r>
        <w:rPr>
          <w:color w:val="000000"/>
          <w:sz w:val="24"/>
          <w:szCs w:val="24"/>
        </w:rPr>
        <w:t xml:space="preserve">к компетенции которого относится осуществление функций по видам </w:t>
        <w:br/>
        <w:t xml:space="preserve">деятельности, указанным в абзацах втором-четвертом пун</w:t>
      </w:r>
      <w:r>
        <w:rPr>
          <w:color w:val="000000"/>
          <w:sz w:val="24"/>
          <w:szCs w:val="24"/>
        </w:rPr>
        <w:t xml:space="preserve">кта 2 Порядка взаимодействия </w:t>
        <w:br/>
      </w:r>
      <w:r>
        <w:rPr>
          <w:color w:val="000000"/>
          <w:sz w:val="24"/>
          <w:szCs w:val="24"/>
        </w:rPr>
        <w:t xml:space="preserve">органов местного самоуправления, муниципальных учреждений с организаторами </w:t>
        <w:br/>
        <w:t xml:space="preserve">добровольческой (волонтерской) деятельности, добровольческими (</w:t>
      </w:r>
      <w:r>
        <w:rPr>
          <w:color w:val="000000"/>
          <w:sz w:val="24"/>
          <w:szCs w:val="24"/>
        </w:rPr>
        <w:t xml:space="preserve">волонтерскими) </w:t>
        <w:br/>
        <w:t xml:space="preserve">организациями в городе Перми, утвержденного решением Пермской городской Думы </w:t>
        <w:br/>
        <w:t xml:space="preserve">от</w:t>
      </w:r>
      <w:r>
        <w:rPr>
          <w:color w:val="000000"/>
          <w:sz w:val="24"/>
          <w:szCs w:val="24"/>
        </w:rPr>
        <w:t xml:space="preserve"> 23 июня 2026 г. № 104)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либо муниципальное учреждение</w:t>
      </w:r>
      <w:r>
        <w:rPr>
          <w:color w:val="000000"/>
          <w:sz w:val="28"/>
          <w:szCs w:val="22"/>
          <w:vertAlign w:val="superscript"/>
        </w:rPr>
        <w:t xml:space="preserve">1</w:t>
      </w:r>
      <w:r>
        <w:rPr>
          <w:color w:val="000000"/>
          <w:sz w:val="28"/>
          <w:szCs w:val="22"/>
        </w:rPr>
        <w:t xml:space="preserve">, именуемый(</w:t>
      </w:r>
      <w:r>
        <w:rPr>
          <w:color w:val="000000"/>
          <w:sz w:val="28"/>
          <w:szCs w:val="22"/>
        </w:rPr>
        <w:t xml:space="preserve">ое</w:t>
      </w:r>
      <w:r>
        <w:rPr>
          <w:color w:val="000000"/>
          <w:sz w:val="28"/>
          <w:szCs w:val="22"/>
        </w:rPr>
        <w:t xml:space="preserve">) в дальнейшем «Уполномоченный орган» либо «Учреждение», в лице _______________________</w:t>
      </w:r>
      <w:r>
        <w:rPr>
          <w:color w:val="000000"/>
          <w:sz w:val="28"/>
          <w:szCs w:val="22"/>
        </w:rPr>
        <w:t xml:space="preserve">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______________________________________________________________________,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40"/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</w:rPr>
        <w:t xml:space="preserve">(наименование должности, а также фамилия, имя, от</w:t>
      </w:r>
      <w:r>
        <w:rPr>
          <w:color w:val="000000"/>
          <w:sz w:val="24"/>
          <w:szCs w:val="24"/>
        </w:rPr>
        <w:t xml:space="preserve">чество (при наличии) руководителя Уполномоченного органа либо Учреждения)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действующего на основании______________________________________________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</w:rPr>
        <w:t xml:space="preserve">__________________________________________________________________________________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</w:rPr>
        <w:t xml:space="preserve">(реквизиты документа, удост</w:t>
      </w:r>
      <w:r>
        <w:rPr>
          <w:color w:val="000000"/>
          <w:sz w:val="24"/>
          <w:szCs w:val="24"/>
        </w:rPr>
        <w:t xml:space="preserve">оверяющего полномочия руководителя Уполномоченного органа либо Учреждения)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и _____________________________________________________________________</w:t>
      </w:r>
      <w:r>
        <w:rPr>
          <w:color w:val="000000"/>
          <w:sz w:val="28"/>
          <w:szCs w:val="22"/>
        </w:rPr>
        <w:br/>
      </w:r>
      <w:r>
        <w:rPr>
          <w:color w:val="000000"/>
          <w:sz w:val="24"/>
          <w:szCs w:val="24"/>
        </w:rPr>
        <w:t xml:space="preserve">(наименование организатора добровольческой (волонтерской) деятельности </w:t>
        <w:br/>
        <w:t xml:space="preserve">либо добровольческой (волонтерской) ор</w:t>
      </w:r>
      <w:r>
        <w:rPr>
          <w:color w:val="000000"/>
          <w:sz w:val="24"/>
          <w:szCs w:val="24"/>
        </w:rPr>
        <w:t xml:space="preserve">ганизации</w:t>
      </w:r>
      <w:r>
        <w:rPr>
          <w:color w:val="000000"/>
          <w:sz w:val="24"/>
          <w:szCs w:val="24"/>
          <w:vertAlign w:val="superscript"/>
        </w:rPr>
        <w:t xml:space="preserve">2</w:t>
      </w:r>
      <w:r>
        <w:rPr>
          <w:color w:val="000000"/>
          <w:sz w:val="24"/>
          <w:szCs w:val="24"/>
        </w:rPr>
        <w:t xml:space="preserve">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______________________________________________________________________,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именуемый(</w:t>
      </w:r>
      <w:r>
        <w:rPr>
          <w:color w:val="000000"/>
          <w:sz w:val="28"/>
          <w:szCs w:val="22"/>
        </w:rPr>
        <w:t xml:space="preserve">ая</w:t>
      </w:r>
      <w:r>
        <w:rPr>
          <w:color w:val="000000"/>
          <w:sz w:val="28"/>
          <w:szCs w:val="22"/>
        </w:rPr>
        <w:t xml:space="preserve">) в дальнейшем «Организация» либо «Организатор», </w:t>
      </w:r>
      <w:r>
        <w:rPr>
          <w:color w:val="000000"/>
          <w:sz w:val="28"/>
          <w:szCs w:val="22"/>
        </w:rPr>
        <w:t xml:space="preserve">в лице 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______________________________________________________________________,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</w:rPr>
        <w:t xml:space="preserve">(должность, фамилия, имя, отчество (при наличии) полностью)</w:t>
      </w:r>
      <w:r/>
    </w:p>
    <w:p>
      <w:pPr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right="-142"/>
        <w:spacing w:line="288" w:lineRule="atLeas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действующего(ей) на основании</w:t>
      </w:r>
      <w:r>
        <w:rPr>
          <w:color w:val="000000"/>
          <w:sz w:val="24"/>
        </w:rPr>
        <w:t xml:space="preserve"> __________________________________________________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left="0" w:right="-142" w:firstLine="3969"/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</w:rPr>
        <w:t xml:space="preserve">(реквизиты устава юридического лица, доверенности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left="0" w:right="-142" w:firstLine="3969"/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</w:rPr>
        <w:t xml:space="preserve">либо </w:t>
      </w:r>
      <w:r>
        <w:rPr>
          <w:color w:val="000000"/>
          <w:sz w:val="24"/>
          <w:szCs w:val="24"/>
        </w:rPr>
        <w:t xml:space="preserve">паспортные данные физического лица</w:t>
      </w:r>
      <w:r>
        <w:rPr>
          <w:color w:val="000000"/>
          <w:sz w:val="24"/>
          <w:szCs w:val="24"/>
          <w:vertAlign w:val="superscript"/>
        </w:rPr>
        <w:t xml:space="preserve">3</w:t>
      </w:r>
      <w:r>
        <w:rPr>
          <w:color w:val="000000"/>
          <w:sz w:val="24"/>
          <w:szCs w:val="24"/>
        </w:rPr>
        <w:t xml:space="preserve">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right="-142"/>
        <w:jc w:val="both"/>
        <w:spacing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с другой стороны (далее – Стороны), заключили настоящее соглашение </w:t>
      </w:r>
      <w:r>
        <w:rPr>
          <w:color w:val="000000" w:themeColor="text1"/>
          <w:sz w:val="28"/>
          <w:szCs w:val="28"/>
        </w:rPr>
        <w:t xml:space="preserve">о взаимодействии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 в городе Перми (далее – Соглашение) </w:t>
      </w:r>
      <w:r>
        <w:rPr>
          <w:color w:val="000000"/>
          <w:sz w:val="28"/>
          <w:szCs w:val="22"/>
        </w:rPr>
        <w:t xml:space="preserve">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40"/>
        <w:jc w:val="center"/>
        <w:spacing w:line="288" w:lineRule="atLeas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540"/>
        <w:jc w:val="center"/>
        <w:spacing w:line="288" w:lineRule="atLeas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540"/>
        <w:jc w:val="center"/>
        <w:spacing w:line="288" w:lineRule="atLeas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540"/>
        <w:jc w:val="center"/>
        <w:spacing w:line="288" w:lineRule="atLeas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540"/>
        <w:jc w:val="center"/>
        <w:spacing w:line="288" w:lineRule="atLeas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540"/>
        <w:jc w:val="center"/>
        <w:spacing w:line="288" w:lineRule="atLeast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</w:rPr>
        <w:t xml:space="preserve">I. Предмет Соглашения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</w:rPr>
        <w:t xml:space="preserve"> </w:t>
      </w:r>
      <w:r/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1.1. Предметом настоящего Соглашения является совместная деятельность Сторон на основе взаимного уважения и партнерского взаимодействия, нап</w:t>
      </w:r>
      <w:r>
        <w:rPr>
          <w:color w:val="000000"/>
          <w:sz w:val="28"/>
          <w:szCs w:val="22"/>
        </w:rPr>
        <w:t xml:space="preserve">равленная на ________________________________________________________________</w:t>
      </w:r>
      <w:r>
        <w:rPr>
          <w:color w:val="000000"/>
          <w:sz w:val="28"/>
          <w:szCs w:val="22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709" w:right="0" w:firstLine="11"/>
        <w:jc w:val="center"/>
        <w:spacing w:line="238" w:lineRule="exact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</w:rPr>
        <w:t xml:space="preserve">(указание формы взаимодействия: проведение совместных акций и</w:t>
      </w:r>
      <w:r>
        <w:rPr>
          <w:color w:val="000000"/>
          <w:sz w:val="24"/>
        </w:rPr>
        <w:t xml:space="preserve"> м</w:t>
      </w:r>
      <w:r>
        <w:rPr>
          <w:color w:val="000000"/>
          <w:sz w:val="24"/>
        </w:rPr>
        <w:t xml:space="preserve">ероприятий, </w:t>
        <w:br/>
        <w:t xml:space="preserve">методической консультативной работы в рамках настоящего Соглашения и т.д.)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1.2. Уполномоченный орган (Учреждение) и Организация (Организатор) совместно осуществля</w:t>
      </w:r>
      <w:r>
        <w:rPr>
          <w:color w:val="000000"/>
          <w:sz w:val="28"/>
          <w:szCs w:val="22"/>
        </w:rPr>
        <w:t xml:space="preserve">ют мероприятия в целях развития гражданского общества, формирования культуры добровольчества, распространения добровольческой (волонтерской) деятельности и увеличения количества добровольческих (волонтерских) организаций и участников добровольческой (волон</w:t>
      </w:r>
      <w:r>
        <w:rPr>
          <w:color w:val="000000"/>
          <w:sz w:val="28"/>
          <w:szCs w:val="22"/>
        </w:rPr>
        <w:t xml:space="preserve">терской) дея</w:t>
      </w:r>
      <w:r>
        <w:rPr>
          <w:color w:val="000000"/>
          <w:sz w:val="28"/>
          <w:szCs w:val="28"/>
        </w:rPr>
        <w:t xml:space="preserve">тельности на территории города Перми.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1.3. Целями совместной деятельности являются: 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  <w:t xml:space="preserve">(цели указываются </w:t>
      </w:r>
      <w:r>
        <w:rPr>
          <w:sz w:val="24"/>
          <w:szCs w:val="24"/>
          <w:lang w:eastAsia="en-US"/>
        </w:rPr>
        <w:t xml:space="preserve">в соответствии с пунктом 1 статьи 2 </w:t>
      </w:r>
      <w:r>
        <w:rPr>
          <w:color w:val="000000"/>
          <w:sz w:val="24"/>
          <w:szCs w:val="24"/>
        </w:rPr>
        <w:t xml:space="preserve">Федерально</w:t>
      </w:r>
      <w:r>
        <w:rPr>
          <w:color w:val="000000"/>
          <w:sz w:val="24"/>
          <w:szCs w:val="24"/>
        </w:rPr>
        <w:t xml:space="preserve">го закона </w:t>
        <w:br/>
        <w:t xml:space="preserve">от 11 августа 1995 г. </w:t>
      </w:r>
      <w:r>
        <w:rPr>
          <w:color w:val="000000"/>
          <w:sz w:val="24"/>
          <w:szCs w:val="24"/>
        </w:rPr>
        <w:t xml:space="preserve">№ 135-ФЗ «О благотворительной деятельности и добровольчестве </w:t>
        <w:br/>
        <w:t xml:space="preserve">(</w:t>
      </w:r>
      <w:r>
        <w:rPr>
          <w:color w:val="000000"/>
          <w:sz w:val="24"/>
          <w:szCs w:val="24"/>
        </w:rPr>
        <w:t xml:space="preserve">волонтерстве</w:t>
      </w:r>
      <w:r>
        <w:rPr>
          <w:color w:val="000000"/>
          <w:sz w:val="24"/>
          <w:szCs w:val="24"/>
        </w:rPr>
        <w:t xml:space="preserve">)»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1.4. Стороны выражают свою готовность к объединению усилий дл</w:t>
      </w:r>
      <w:r>
        <w:rPr>
          <w:color w:val="000000"/>
          <w:sz w:val="28"/>
          <w:szCs w:val="28"/>
        </w:rPr>
        <w:t xml:space="preserve">я максимальной реализации положений настоящего Соглашения.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1.5. Стороны обязуются в своей деятельности р</w:t>
      </w:r>
      <w:r>
        <w:rPr>
          <w:color w:val="000000"/>
          <w:sz w:val="28"/>
          <w:szCs w:val="28"/>
        </w:rPr>
        <w:t xml:space="preserve">уковод</w:t>
      </w:r>
      <w:r>
        <w:rPr>
          <w:color w:val="000000"/>
          <w:sz w:val="28"/>
          <w:szCs w:val="28"/>
        </w:rPr>
        <w:t xml:space="preserve">ствоваться нормативными правовыми актами Российской Федерации, Порядком </w:t>
      </w:r>
      <w:r>
        <w:rPr>
          <w:color w:val="000000" w:themeColor="text1"/>
          <w:sz w:val="28"/>
          <w:szCs w:val="28"/>
          <w:highlight w:val="white"/>
        </w:rPr>
        <w:t xml:space="preserve">взаимодействия органов местного самоуправления, муниципальных учреждений </w:t>
      </w:r>
      <w:r>
        <w:rPr>
          <w:color w:val="000000" w:themeColor="text1"/>
          <w:sz w:val="28"/>
          <w:szCs w:val="28"/>
          <w:highlight w:val="white"/>
        </w:rPr>
        <w:t xml:space="preserve">с организаторами добровольческой (волонтерской) деятельности, добровольческими (волонтерскими) организац</w:t>
      </w:r>
      <w:r>
        <w:rPr>
          <w:color w:val="000000" w:themeColor="text1"/>
          <w:sz w:val="28"/>
          <w:szCs w:val="28"/>
          <w:highlight w:val="white"/>
        </w:rPr>
        <w:t xml:space="preserve">иями в городе Перми</w:t>
      </w:r>
      <w:r>
        <w:rPr>
          <w:color w:val="000000"/>
          <w:sz w:val="28"/>
          <w:szCs w:val="28"/>
        </w:rPr>
        <w:t xml:space="preserve">, утвержденным решением Пермской городской Думы от 23 июня 2026 г. № 104, а также иными нормативными правовыми актами, касающимися совместной деятельности, в рамках настоящего Соглашения.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</w:rPr>
        <w:t xml:space="preserve">II. Общие положения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2.1. Организация (Организатор) осуществляет следующий перечень видов работ (услуг), осуществляемых Организацией (Организатором) в целях, указанных в пункте 1.3 настоящего Соглашения ______________________________________.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2.2. Организация (Организатор) осуществляет добровольческую (волонтерскую) деятельность на следующих условиях _________________________________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_______________________________________________</w:t>
      </w:r>
      <w:r>
        <w:rPr>
          <w:color w:val="000000"/>
          <w:sz w:val="28"/>
          <w:szCs w:val="28"/>
        </w:rPr>
        <w:t xml:space="preserve">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______________________________________________________________________.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2.3. Уполномоченным представителем, ответственным за взаимодействие со стороны Уполномоченного органа (Учреждения), является 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______________________________________________________________________,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со стороны Организации (Организатора) является ___________________________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______________________________________________________________________.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2.4. Уполномоченный орган (Учреждение</w:t>
      </w:r>
      <w:r>
        <w:rPr>
          <w:color w:val="000000"/>
          <w:sz w:val="28"/>
          <w:szCs w:val="28"/>
        </w:rPr>
        <w:t xml:space="preserve">) в случае необходимости информирует </w:t>
      </w:r>
      <w:r>
        <w:rPr>
          <w:color w:val="000000"/>
          <w:sz w:val="28"/>
          <w:szCs w:val="22"/>
        </w:rPr>
        <w:t xml:space="preserve">Организацию (Организатора) о потребности в привлечении добровольцев (волонтеров) для реализации мероприятий и целей настоящего Соглашения в форме электронного документа через и</w:t>
      </w:r>
      <w:r>
        <w:rPr>
          <w:color w:val="000000"/>
          <w:sz w:val="28"/>
          <w:szCs w:val="22"/>
          <w:highlight w:val="none"/>
        </w:rPr>
        <w:t xml:space="preserve">нформационно-телекоммуникационную сеть Интернет по адр</w:t>
      </w:r>
      <w:r>
        <w:rPr>
          <w:color w:val="000000"/>
          <w:sz w:val="28"/>
          <w:szCs w:val="22"/>
          <w:highlight w:val="none"/>
        </w:rPr>
        <w:t xml:space="preserve">есу электронной почты, указанному в настоящем Соглашении</w:t>
      </w:r>
      <w:r>
        <w:rPr>
          <w:color w:val="000000"/>
          <w:sz w:val="28"/>
          <w:szCs w:val="22"/>
          <w:highlight w:val="none"/>
        </w:rPr>
        <w:t xml:space="preserve"> </w:t>
      </w:r>
      <w:r>
        <w:rPr>
          <w:color w:val="000000"/>
          <w:sz w:val="28"/>
          <w:szCs w:val="22"/>
          <w:highlight w:val="none"/>
        </w:rPr>
        <w:t xml:space="preserve">(далее – запрос)</w:t>
      </w:r>
      <w:r>
        <w:rPr>
          <w:color w:val="000000"/>
          <w:sz w:val="28"/>
          <w:szCs w:val="22"/>
          <w:highlight w:val="none"/>
        </w:rPr>
        <w:t xml:space="preserve">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none"/>
        </w:rPr>
        <w:t xml:space="preserve">Организация (Организатор) в течение срока, установленного </w:t>
      </w:r>
      <w:r>
        <w:rPr>
          <w:color w:val="000000"/>
          <w:sz w:val="28"/>
          <w:szCs w:val="28"/>
          <w:highlight w:val="none"/>
        </w:rPr>
        <w:t xml:space="preserve">в </w:t>
      </w:r>
      <w:r>
        <w:rPr>
          <w:color w:val="000000"/>
          <w:sz w:val="28"/>
          <w:szCs w:val="28"/>
          <w:highlight w:val="none"/>
        </w:rPr>
        <w:t xml:space="preserve">запрос</w:t>
      </w:r>
      <w:r>
        <w:rPr>
          <w:color w:val="000000"/>
          <w:sz w:val="28"/>
          <w:szCs w:val="28"/>
          <w:highlight w:val="none"/>
        </w:rPr>
        <w:t xml:space="preserve">е</w:t>
      </w:r>
      <w:r>
        <w:rPr>
          <w:color w:val="000000"/>
          <w:sz w:val="28"/>
          <w:szCs w:val="28"/>
          <w:highlight w:val="none"/>
        </w:rPr>
        <w:t xml:space="preserve">, направляет в Уполномоченный орган (Учреждение) </w:t>
      </w:r>
      <w:r>
        <w:rPr>
          <w:color w:val="000000"/>
          <w:sz w:val="28"/>
          <w:szCs w:val="28"/>
          <w:highlight w:val="none"/>
        </w:rPr>
        <w:t xml:space="preserve">список привлеченных добровольцев (волонтеров) с указанием их фамилии, имени, отчества (при нал</w:t>
      </w:r>
      <w:r>
        <w:rPr>
          <w:color w:val="000000"/>
          <w:sz w:val="28"/>
          <w:szCs w:val="28"/>
          <w:highlight w:val="none"/>
        </w:rPr>
        <w:t xml:space="preserve">ичии),</w:t>
      </w:r>
      <w:r>
        <w:rPr>
          <w:color w:val="000000"/>
          <w:sz w:val="28"/>
          <w:szCs w:val="28"/>
          <w:highlight w:val="none"/>
        </w:rPr>
        <w:t xml:space="preserve"> </w:t>
      </w:r>
      <w:r>
        <w:rPr>
          <w:color w:val="000000"/>
          <w:sz w:val="28"/>
          <w:szCs w:val="28"/>
          <w:highlight w:val="none"/>
        </w:rPr>
        <w:t xml:space="preserve">иной информации, содержащейся в запросе</w:t>
      </w:r>
      <w:r>
        <w:rPr>
          <w:color w:val="000000"/>
          <w:sz w:val="28"/>
          <w:szCs w:val="28"/>
          <w:highlight w:val="none"/>
        </w:rPr>
        <w:t xml:space="preserve">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2.5. Настоящее </w:t>
      </w:r>
      <w:r>
        <w:rPr>
          <w:color w:val="000000"/>
          <w:sz w:val="28"/>
          <w:szCs w:val="28"/>
          <w:highlight w:val="none"/>
        </w:rPr>
        <w:t xml:space="preserve">Соглашение носит безвозмездный характер. Сотрудничество Сторон в рамках настоящего Соглашения не имеет своей целью </w:t>
      </w:r>
      <w:r>
        <w:rPr>
          <w:color w:val="000000"/>
          <w:sz w:val="28"/>
          <w:szCs w:val="28"/>
        </w:rPr>
        <w:t xml:space="preserve">извлечение прибыли и не влечет финансовых обязательств для Сторон.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</w:rPr>
        <w:t xml:space="preserve">III. Права и обяз</w:t>
      </w:r>
      <w:r>
        <w:rPr>
          <w:b/>
          <w:bCs/>
          <w:color w:val="000000"/>
          <w:sz w:val="28"/>
          <w:szCs w:val="22"/>
        </w:rPr>
        <w:t xml:space="preserve">анности Сторон</w:t>
      </w:r>
      <w:r/>
    </w:p>
    <w:p>
      <w:pPr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3.1. Уполномоченный орган (Учреждение) вправе: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3.1.1. </w:t>
      </w:r>
      <w:r>
        <w:rPr>
          <w:color w:val="000000"/>
          <w:sz w:val="28"/>
          <w:szCs w:val="22"/>
        </w:rPr>
        <w:t xml:space="preserve">предоставить Организации (Организатору) меры поддержки, предусмотренные Федеральным законом от 11 августа 1995 г. № 135-ФЗ </w:t>
      </w:r>
      <w:r>
        <w:rPr>
          <w:color w:val="000000"/>
          <w:sz w:val="28"/>
          <w:szCs w:val="22"/>
        </w:rPr>
        <w:t xml:space="preserve">«О благотворительной деятельности и добровольчестве (</w:t>
      </w:r>
      <w:r>
        <w:rPr>
          <w:color w:val="000000"/>
          <w:sz w:val="28"/>
          <w:szCs w:val="22"/>
        </w:rPr>
        <w:t xml:space="preserve">волонтерстве</w:t>
      </w:r>
      <w:r>
        <w:rPr>
          <w:color w:val="000000"/>
          <w:sz w:val="28"/>
          <w:szCs w:val="22"/>
        </w:rPr>
        <w:t xml:space="preserve">)»;</w:t>
      </w:r>
      <w:r>
        <w:rPr>
          <w:color w:val="000000"/>
          <w:sz w:val="28"/>
          <w:szCs w:val="22"/>
        </w:rPr>
      </w:r>
      <w:r>
        <w:rPr>
          <w:color w:val="000000"/>
          <w:sz w:val="28"/>
          <w:szCs w:val="22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3.1.2. Уполномоченный орган (Учреждение) в рамках настоящего Соглашения размещает сведения о деятельности добровольцев (волонтеров) в единой информацион</w:t>
      </w:r>
      <w:r>
        <w:rPr>
          <w:color w:val="000000"/>
          <w:sz w:val="28"/>
          <w:szCs w:val="22"/>
        </w:rPr>
        <w:t xml:space="preserve">ной системе в сфере развития добровольчества (</w:t>
      </w:r>
      <w:r>
        <w:rPr>
          <w:color w:val="000000"/>
          <w:sz w:val="28"/>
          <w:szCs w:val="22"/>
        </w:rPr>
        <w:t xml:space="preserve">волонтерства</w:t>
      </w:r>
      <w:r>
        <w:rPr>
          <w:color w:val="000000"/>
          <w:sz w:val="28"/>
          <w:szCs w:val="22"/>
        </w:rPr>
        <w:t xml:space="preserve">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3.2. </w:t>
      </w:r>
      <w:r>
        <w:rPr>
          <w:color w:val="000000"/>
          <w:sz w:val="28"/>
          <w:szCs w:val="28"/>
        </w:rPr>
        <w:t xml:space="preserve">Уполномоченный орган (Учреждение) обязан: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3.2</w:t>
      </w:r>
      <w:r>
        <w:rPr>
          <w:color w:val="000000"/>
          <w:sz w:val="28"/>
          <w:szCs w:val="22"/>
        </w:rPr>
        <w:t xml:space="preserve">.1. обеспечить предоставление Организации (Организатору) возможности и условий для осуществления добровольческой (волонтерской) деятельности, нео</w:t>
      </w:r>
      <w:r>
        <w:rPr>
          <w:color w:val="000000"/>
          <w:sz w:val="28"/>
          <w:szCs w:val="22"/>
        </w:rPr>
        <w:t xml:space="preserve">бходимых для работы привлеченных добровольцев (волонтеров), в соответствии </w:t>
        <w:br/>
        <w:t xml:space="preserve">с организационно-техническими возможностями и утвержденными правилами внутреннего распорядка Уполномоченного органа </w:t>
      </w:r>
      <w:r>
        <w:rPr>
          <w:color w:val="000000"/>
          <w:sz w:val="28"/>
          <w:szCs w:val="22"/>
        </w:rPr>
        <w:t xml:space="preserve">(Учреждения);</w:t>
      </w:r>
      <w:r>
        <w:rPr>
          <w:color w:val="000000"/>
          <w:sz w:val="28"/>
          <w:szCs w:val="22"/>
        </w:rPr>
      </w:r>
      <w:r>
        <w:rPr>
          <w:color w:val="000000"/>
          <w:sz w:val="28"/>
          <w:szCs w:val="22"/>
        </w:rPr>
      </w:r>
    </w:p>
    <w:p>
      <w:pPr>
        <w:ind w:firstLine="720"/>
        <w:jc w:val="both"/>
        <w:rPr>
          <w:color w:val="000000"/>
          <w:sz w:val="28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3.2.2. информировать Организацию (Организатора) о су</w:t>
      </w:r>
      <w:r>
        <w:rPr>
          <w:color w:val="000000"/>
          <w:sz w:val="28"/>
          <w:szCs w:val="22"/>
        </w:rPr>
        <w:t xml:space="preserve">ществующих ограничениях и (или) требованиях к добровольцам (волонтерам), привлекаемым к осуществлению деятельности в рамках настоящего Соглашения;</w:t>
      </w:r>
      <w:r>
        <w:rPr>
          <w:color w:val="000000"/>
          <w:sz w:val="28"/>
          <w:szCs w:val="22"/>
        </w:rPr>
      </w:r>
      <w:r>
        <w:rPr>
          <w:color w:val="000000"/>
          <w:sz w:val="28"/>
          <w:szCs w:val="22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3.2.3. информировать Организацию (Организатора) о правовых нормах, регламентирующих работу Уполномоченного органа (Учрежде</w:t>
      </w:r>
      <w:r>
        <w:rPr>
          <w:color w:val="000000"/>
          <w:sz w:val="28"/>
          <w:szCs w:val="22"/>
        </w:rPr>
        <w:t xml:space="preserve">ния), о </w:t>
      </w:r>
      <w:r>
        <w:rPr>
          <w:color w:val="000000"/>
          <w:sz w:val="28"/>
          <w:szCs w:val="22"/>
        </w:rPr>
        <w:t xml:space="preserve">необходимых режимных требованиях и других правилах, соблюдение которых требуется от Организации (Организатора), а также своевременно информировать </w:t>
      </w:r>
      <w:r>
        <w:rPr>
          <w:color w:val="000000"/>
          <w:sz w:val="28"/>
          <w:szCs w:val="22"/>
        </w:rPr>
        <w:t xml:space="preserve">об изменениях таких норм и правил.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3.3. Организация (Организатор) вправе:</w:t>
      </w:r>
      <w:r>
        <w:rPr>
          <w:color w:val="000000"/>
          <w:sz w:val="28"/>
          <w:szCs w:val="22"/>
        </w:rPr>
      </w:r>
      <w:r>
        <w:rPr>
          <w:color w:val="000000"/>
          <w:sz w:val="28"/>
          <w:szCs w:val="22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3.3.1. знакомиться с </w:t>
      </w:r>
      <w:r>
        <w:rPr>
          <w:color w:val="000000"/>
          <w:sz w:val="28"/>
          <w:szCs w:val="22"/>
        </w:rPr>
        <w:t xml:space="preserve">правовыми нормами, регламентирующими работу Уполномоченного органа (Учреждения), с необходимыми режимными требованиями и другими правилами, соблюдение которых требуется от Организации (Организатора).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3.4. Организация (Организатор) обязана: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3.4.1. информироват</w:t>
      </w:r>
      <w:r>
        <w:rPr>
          <w:color w:val="000000"/>
          <w:sz w:val="28"/>
          <w:szCs w:val="22"/>
        </w:rPr>
        <w:t xml:space="preserve">ь добровольцев (волонтеров) о рисках, связанных с осуществлением добровольческой (волонтерской) деятельности (при наличии), с учетом требований, установленных уполномоченным федеральным органом исполнительной власти;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</w:rPr>
        <w:t xml:space="preserve">3.4.2. информировать добровольцев (воло</w:t>
      </w:r>
      <w:r>
        <w:rPr>
          <w:color w:val="000000"/>
          <w:sz w:val="28"/>
          <w:szCs w:val="22"/>
        </w:rPr>
        <w:t xml:space="preserve">нтеров) о необходимости уведомления Организации (Организатора) о перенесенных и выявленных у них инфекционных заболеваниях, препятствующих осуществлению добровольческой (волонтерской) деятельности, а также учитывать указанную информацию в работе</w:t>
      </w:r>
      <w:r>
        <w:rPr>
          <w:color w:val="000000"/>
          <w:sz w:val="28"/>
          <w:szCs w:val="22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3.4.3. об</w:t>
      </w:r>
      <w:r>
        <w:rPr>
          <w:color w:val="000000"/>
          <w:sz w:val="28"/>
          <w:szCs w:val="28"/>
        </w:rPr>
        <w:t xml:space="preserve">еспечивать соблюдение правовых норм, </w:t>
      </w:r>
      <w:r>
        <w:rPr>
          <w:color w:val="000000"/>
          <w:sz w:val="28"/>
          <w:szCs w:val="22"/>
        </w:rPr>
        <w:t xml:space="preserve">регламентирующих работу Уполномоченного органа (Учреждения).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3.5. </w:t>
      </w:r>
      <w:r>
        <w:rPr>
          <w:color w:val="000000"/>
          <w:sz w:val="28"/>
          <w:szCs w:val="22"/>
          <w:highlight w:val="none"/>
        </w:rPr>
        <w:t xml:space="preserve">Уполномоченный орган (Учреждение) и Организация (Организатор) </w:t>
        <w:br/>
        <w:t xml:space="preserve">в рамках настоящего Соглашения размещают сведения об Организации (Организаторе) в единой информационной системе в сфере развития добровольчества (</w:t>
      </w:r>
      <w:r>
        <w:rPr>
          <w:color w:val="000000"/>
          <w:sz w:val="28"/>
          <w:szCs w:val="22"/>
          <w:highlight w:val="none"/>
        </w:rPr>
        <w:t xml:space="preserve">волонтерства</w:t>
      </w:r>
      <w:r>
        <w:rPr>
          <w:color w:val="000000"/>
          <w:sz w:val="28"/>
          <w:szCs w:val="22"/>
          <w:highlight w:val="none"/>
        </w:rPr>
        <w:t xml:space="preserve">).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/>
          <w:sz w:val="28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3.6. </w:t>
      </w:r>
      <w:r>
        <w:rPr>
          <w:color w:val="000000"/>
          <w:sz w:val="28"/>
          <w:szCs w:val="22"/>
          <w:highlight w:val="none"/>
        </w:rPr>
        <w:t xml:space="preserve">Уполномоченный орган (Учреждение) и Организация (Организатор) </w:t>
      </w:r>
      <w:r>
        <w:rPr>
          <w:color w:val="000000"/>
          <w:sz w:val="28"/>
          <w:szCs w:val="22"/>
          <w:highlight w:val="none"/>
        </w:rPr>
        <w:t xml:space="preserve">осуществляю</w:t>
      </w:r>
      <w:r>
        <w:rPr>
          <w:color w:val="000000"/>
          <w:sz w:val="28"/>
          <w:szCs w:val="22"/>
          <w:highlight w:val="none"/>
        </w:rPr>
        <w:t xml:space="preserve">т совместную деятельность в соответствии с планом совместной дея</w:t>
      </w:r>
      <w:r>
        <w:rPr>
          <w:color w:val="000000"/>
          <w:sz w:val="28"/>
          <w:szCs w:val="22"/>
          <w:highlight w:val="none"/>
        </w:rPr>
        <w:t xml:space="preserve">тельности (планом мероприятий</w:t>
      </w:r>
      <w:r>
        <w:rPr>
          <w:color w:val="000000"/>
          <w:sz w:val="28"/>
          <w:szCs w:val="22"/>
          <w:highlight w:val="none"/>
        </w:rPr>
        <w:t xml:space="preserve">) согласно приложению к настоящему Соглашению</w:t>
      </w:r>
      <w:r>
        <w:rPr>
          <w:color w:val="000000"/>
          <w:sz w:val="28"/>
          <w:szCs w:val="22"/>
          <w:highlight w:val="none"/>
          <w:vertAlign w:val="superscript"/>
        </w:rPr>
        <w:t xml:space="preserve">4</w:t>
      </w:r>
      <w:r>
        <w:rPr>
          <w:color w:val="000000"/>
          <w:sz w:val="28"/>
          <w:szCs w:val="22"/>
          <w:highlight w:val="none"/>
        </w:rPr>
        <w:t xml:space="preserve">.</w:t>
      </w:r>
      <w:r>
        <w:rPr>
          <w:color w:val="000000"/>
          <w:sz w:val="28"/>
          <w:szCs w:val="22"/>
          <w:highlight w:val="none"/>
        </w:rPr>
      </w:r>
      <w:r>
        <w:rPr>
          <w:color w:val="000000"/>
          <w:sz w:val="28"/>
          <w:szCs w:val="22"/>
          <w:highlight w:val="none"/>
        </w:rPr>
      </w:r>
    </w:p>
    <w:p>
      <w:pPr>
        <w:jc w:val="both"/>
        <w:spacing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highlight w:val="none"/>
        </w:rPr>
        <w:t xml:space="preserve"> 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b/>
          <w:bCs/>
          <w:sz w:val="28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  <w:t xml:space="preserve">IV. Ответственность Сторон и порядок разрешения споров</w:t>
      </w:r>
      <w:r>
        <w:rPr>
          <w:b/>
          <w:bCs/>
          <w:sz w:val="28"/>
          <w:szCs w:val="22"/>
          <w:highlight w:val="none"/>
        </w:rPr>
      </w:r>
      <w:r>
        <w:rPr>
          <w:b/>
          <w:bCs/>
          <w:sz w:val="28"/>
          <w:szCs w:val="22"/>
          <w:highlight w:val="none"/>
        </w:rPr>
      </w:r>
    </w:p>
    <w:p>
      <w:pPr>
        <w:jc w:val="both"/>
        <w:spacing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highlight w:val="none"/>
        </w:rPr>
        <w:t xml:space="preserve"> 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color w:val="000000"/>
          <w:sz w:val="28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4.1. Стороны обязуются своевременно информировать друг друга о проблемах и затруднениях, возникающих при исполнении настоящего Соглашения, а также обсуждать и оценивать результаты совместной работы.</w:t>
      </w:r>
      <w:r>
        <w:rPr>
          <w:color w:val="000000"/>
          <w:sz w:val="28"/>
          <w:szCs w:val="22"/>
          <w:highlight w:val="none"/>
        </w:rPr>
      </w:r>
      <w:r>
        <w:rPr>
          <w:color w:val="000000"/>
          <w:sz w:val="28"/>
          <w:szCs w:val="22"/>
          <w:highlight w:val="none"/>
        </w:rPr>
      </w:r>
    </w:p>
    <w:p>
      <w:pPr>
        <w:ind w:firstLine="720"/>
        <w:jc w:val="both"/>
        <w:rPr>
          <w:color w:val="000000"/>
          <w:sz w:val="28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4.2. Все споры и разногласия, которые могут возникнуть при реализаци</w:t>
      </w:r>
      <w:r>
        <w:rPr>
          <w:color w:val="000000"/>
          <w:sz w:val="28"/>
          <w:szCs w:val="22"/>
          <w:highlight w:val="none"/>
        </w:rPr>
        <w:t xml:space="preserve">и настоящего Соглашения, Стороны будут стремиться разрешить путем переговоров.</w:t>
      </w:r>
      <w:r>
        <w:rPr>
          <w:color w:val="000000"/>
          <w:sz w:val="28"/>
          <w:szCs w:val="22"/>
          <w:highlight w:val="none"/>
        </w:rPr>
      </w:r>
      <w:r>
        <w:rPr>
          <w:color w:val="000000"/>
          <w:sz w:val="28"/>
          <w:szCs w:val="22"/>
          <w:highlight w:val="none"/>
        </w:rPr>
      </w:r>
    </w:p>
    <w:p>
      <w:pPr>
        <w:ind w:firstLine="720"/>
        <w:jc w:val="both"/>
        <w:rPr>
          <w:color w:val="000000"/>
          <w:sz w:val="28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4.3. В решении вопросов, не предусмотренных настоящим Соглашением, Стороны руководствуются законодательством Российской Федерации.</w:t>
      </w:r>
      <w:r>
        <w:rPr>
          <w:color w:val="000000"/>
          <w:sz w:val="28"/>
          <w:szCs w:val="22"/>
          <w:highlight w:val="none"/>
        </w:rPr>
      </w:r>
      <w:r>
        <w:rPr>
          <w:color w:val="000000"/>
          <w:sz w:val="28"/>
          <w:szCs w:val="22"/>
          <w:highlight w:val="none"/>
        </w:rPr>
      </w:r>
    </w:p>
    <w:p>
      <w:pPr>
        <w:ind w:firstLine="720"/>
        <w:jc w:val="both"/>
        <w:rPr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2"/>
          <w:highlight w:val="none"/>
        </w:rPr>
        <w:t xml:space="preserve">4.4. В случае установления нецелесообразности или невозможности дал</w:t>
      </w:r>
      <w:r>
        <w:rPr>
          <w:color w:val="000000"/>
          <w:sz w:val="28"/>
          <w:szCs w:val="22"/>
          <w:highlight w:val="none"/>
        </w:rPr>
        <w:t xml:space="preserve">ьнейшего проведения мероприятий заинтересованная Сторона вносит предложение </w:t>
        <w:br/>
        <w:t xml:space="preserve">о досрочном расторжении настоящего Соглашения, которое должно быть рассмотрено второй Стороной в двухнедельный срок с момента внесения предложения заинтересованной Стороной.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jc w:val="both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center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</w:rPr>
        <w:t xml:space="preserve">V. Срок действия Соглашения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both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5.1. Настоящее Соглашение вступает в законную силу со дня подписания его Сторонами и действует до «_____» ____________ 20___ года.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5.2. Действие настоящего Соглашения может быть продлено по соглашению Сторон в порядке, установленном для заключения настоящего Соглашения.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5.3. Дополнения и</w:t>
      </w:r>
      <w:r>
        <w:rPr>
          <w:color w:val="000000"/>
          <w:sz w:val="28"/>
          <w:szCs w:val="28"/>
        </w:rPr>
        <w:t xml:space="preserve"> уточнения настоящего Соглашения, принимаемые по предложению Сторон, оформляются в письменном виде и становятся неотъемлемой частью настоящего Соглашения с момента их подписания Сторонами.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shd w:val="nil" w:color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2"/>
          <w:highlight w:val="none"/>
        </w:rPr>
        <w:br w:type="page" w:clear="all"/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2"/>
        </w:rPr>
        <w:t xml:space="preserve">VI. Адреса и реквизиты Сторон, подписи Сторон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tbl>
      <w:tblPr>
        <w:tblStyle w:val="735"/>
        <w:tblW w:w="0" w:type="auto"/>
        <w:tblLayout w:type="fixed"/>
        <w:tblLook w:val="04A0" w:firstRow="1" w:lastRow="0" w:firstColumn="1" w:lastColumn="0" w:noHBand="0" w:noVBand="1"/>
      </w:tblPr>
      <w:tblGrid>
        <w:gridCol w:w="5068"/>
        <w:gridCol w:w="5068"/>
      </w:tblGrid>
      <w:tr>
        <w:tblPrEx/>
        <w:trPr/>
        <w:tc>
          <w:tcPr>
            <w:tcW w:w="5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Полное наименование </w:t>
              <w:br/>
              <w:t xml:space="preserve">Уполномоче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нного органа (Учреждения)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Юридический адрес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Контактный телефон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Электронная почта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Ф.И.О. (при наличии), подпись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Печать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Полное наименование Организации (Организатора</w:t>
            </w:r>
            <w:r>
              <w:rPr>
                <w:rFonts w:ascii="Times New Roman" w:hAnsi="Times New Roman" w:eastAsia="Times New Roman" w:cs="Times New Roman"/>
                <w:sz w:val="28"/>
                <w:vertAlign w:val="superscript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Юридический а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дрес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Контактный телефон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Электронная почта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Ф.И.О. (при наличии), подпись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</w:rPr>
              <w:t xml:space="preserve">Печать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20"/>
        <w:jc w:val="both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  <w:vertAlign w:val="superscript"/>
        </w:rPr>
        <w:t xml:space="preserve">1</w:t>
      </w:r>
      <w:r>
        <w:rPr>
          <w:color w:val="000000"/>
          <w:sz w:val="24"/>
          <w:szCs w:val="24"/>
        </w:rPr>
        <w:t xml:space="preserve"> Указывается полное наименование муниципального учреждения, заключающего настоящее Соглашение.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720"/>
        <w:jc w:val="both"/>
        <w:rPr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4"/>
          <w:szCs w:val="24"/>
          <w:vertAlign w:val="superscript"/>
        </w:rPr>
        <w:t xml:space="preserve">2</w:t>
      </w:r>
      <w:r>
        <w:rPr>
          <w:color w:val="000000"/>
          <w:sz w:val="24"/>
          <w:szCs w:val="24"/>
        </w:rPr>
        <w:t xml:space="preserve"> В случае если организатор добровольческой (волонтерской) деятельности или д</w:t>
      </w:r>
      <w:r>
        <w:rPr>
          <w:color w:val="000000"/>
          <w:sz w:val="24"/>
          <w:szCs w:val="24"/>
        </w:rPr>
        <w:t xml:space="preserve">обровольческая (волонтерская) организация является юридическим лицом, то указывается наименование юридического лица;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9"/>
        <w:contextualSpacing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организатором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добровольческой (волонтерской) деятельности является физическое лицо, то указывается фамилия, имя и отчество (при наличи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и) полностью.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9"/>
        <w:contextualSpacing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Указываются реквизиты устава юридического лица, доверенности в случае, если организатором добровольческой (волонтерской) деятельности является юридическое лицо или добровольческая (волонтерская) организация является юридическим лицом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9"/>
        <w:contextualSpacing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/>
          <w:sz w:val="24"/>
        </w:rPr>
        <w:t xml:space="preserve">Указываются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паспортные данные физического лица в случае, если организато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ром добровольческой (волонтерской) деятельности является физическое лицо.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contextualSpacing/>
        <w:ind w:firstLine="720"/>
        <w:jc w:val="both"/>
        <w:rPr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highlight w:val="none"/>
          <w:vertAlign w:val="superscript"/>
        </w:rPr>
        <w:t xml:space="preserve">4</w:t>
      </w:r>
      <w:r>
        <w:rPr>
          <w:sz w:val="24"/>
          <w:highlight w:val="none"/>
        </w:rPr>
        <w:t xml:space="preserve"> П</w:t>
      </w:r>
      <w:r>
        <w:rPr>
          <w:sz w:val="24"/>
          <w:highlight w:val="none"/>
        </w:rPr>
        <w:t xml:space="preserve">ункт включается в настоящее Соглашение по решению Сторон в случае </w:t>
      </w:r>
      <w:r>
        <w:rPr>
          <w:sz w:val="24"/>
          <w:highlight w:val="none"/>
        </w:rPr>
        <w:t xml:space="preserve">достижения договоренности о </w:t>
      </w:r>
      <w:r>
        <w:rPr>
          <w:sz w:val="24"/>
          <w:highlight w:val="none"/>
        </w:rPr>
        <w:t xml:space="preserve">необходимости осуществления совместной деятельности в соответствии </w:t>
        <w:br/>
        <w:t xml:space="preserve">с планом совместной деятельности (</w:t>
      </w:r>
      <w:r>
        <w:rPr>
          <w:sz w:val="24"/>
          <w:highlight w:val="none"/>
        </w:rPr>
        <w:t xml:space="preserve">планом мероприятий</w:t>
      </w:r>
      <w:bookmarkStart w:id="0" w:name="undefined"/>
      <w:r>
        <w:rPr>
          <w:highlight w:val="none"/>
        </w:rPr>
      </w:r>
      <w:bookmarkEnd w:id="0"/>
      <w:r>
        <w:rPr>
          <w:sz w:val="24"/>
          <w:highlight w:val="none"/>
        </w:rPr>
        <w:t xml:space="preserve">)</w:t>
      </w:r>
      <w:r>
        <w:rPr>
          <w:sz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9"/>
        <w:contextualSpacing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организатором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добровольческой (волонтерской)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физическое лицо, то указывается фамилия, имя и отчество (при наличии) полностью, адрес места жительства, контактный телефон, адрес электронной почты.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New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1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82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83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84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85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86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87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8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89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690">
    <w:name w:val="Title Char"/>
    <w:basedOn w:val="707"/>
    <w:link w:val="721"/>
    <w:uiPriority w:val="10"/>
    <w:rPr>
      <w:sz w:val="48"/>
      <w:szCs w:val="48"/>
    </w:rPr>
  </w:style>
  <w:style w:type="character" w:styleId="691">
    <w:name w:val="Subtitle Char"/>
    <w:basedOn w:val="707"/>
    <w:link w:val="723"/>
    <w:uiPriority w:val="11"/>
    <w:rPr>
      <w:sz w:val="24"/>
      <w:szCs w:val="24"/>
    </w:rPr>
  </w:style>
  <w:style w:type="character" w:styleId="692">
    <w:name w:val="Quote Char"/>
    <w:link w:val="725"/>
    <w:uiPriority w:val="29"/>
    <w:rPr>
      <w:i/>
    </w:rPr>
  </w:style>
  <w:style w:type="character" w:styleId="693">
    <w:name w:val="Intense Quote Char"/>
    <w:link w:val="727"/>
    <w:uiPriority w:val="30"/>
    <w:rPr>
      <w:i/>
    </w:rPr>
  </w:style>
  <w:style w:type="character" w:styleId="694">
    <w:name w:val="Caption Char"/>
    <w:basedOn w:val="707"/>
    <w:link w:val="733"/>
    <w:uiPriority w:val="35"/>
    <w:rPr>
      <w:b/>
      <w:bCs/>
      <w:color w:val="4f81bd" w:themeColor="accent1"/>
      <w:sz w:val="18"/>
      <w:szCs w:val="18"/>
    </w:rPr>
  </w:style>
  <w:style w:type="character" w:styleId="695">
    <w:name w:val="Footnote Text Char"/>
    <w:link w:val="862"/>
    <w:uiPriority w:val="99"/>
    <w:rPr>
      <w:sz w:val="18"/>
    </w:rPr>
  </w:style>
  <w:style w:type="character" w:styleId="696">
    <w:name w:val="Endnote Text Char"/>
    <w:link w:val="865"/>
    <w:uiPriority w:val="99"/>
    <w:rPr>
      <w:sz w:val="20"/>
    </w:rPr>
  </w:style>
  <w:style w:type="paragraph" w:styleId="697" w:default="1">
    <w:name w:val="Normal"/>
    <w:qFormat/>
    <w:rPr>
      <w:lang w:eastAsia="ru-RU"/>
    </w:rPr>
  </w:style>
  <w:style w:type="paragraph" w:styleId="698">
    <w:name w:val="Heading 1"/>
    <w:basedOn w:val="697"/>
    <w:next w:val="697"/>
    <w:link w:val="710"/>
    <w:qFormat/>
    <w:pPr>
      <w:ind w:right="-1" w:firstLine="709"/>
      <w:jc w:val="both"/>
      <w:keepNext/>
      <w:outlineLvl w:val="0"/>
    </w:pPr>
    <w:rPr>
      <w:sz w:val="24"/>
    </w:rPr>
  </w:style>
  <w:style w:type="paragraph" w:styleId="699">
    <w:name w:val="Heading 2"/>
    <w:basedOn w:val="697"/>
    <w:next w:val="697"/>
    <w:link w:val="711"/>
    <w:qFormat/>
    <w:pPr>
      <w:ind w:right="-1"/>
      <w:jc w:val="both"/>
      <w:keepNext/>
      <w:outlineLvl w:val="1"/>
    </w:pPr>
    <w:rPr>
      <w:sz w:val="24"/>
    </w:rPr>
  </w:style>
  <w:style w:type="paragraph" w:styleId="700">
    <w:name w:val="Heading 3"/>
    <w:basedOn w:val="697"/>
    <w:next w:val="697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697"/>
    <w:next w:val="697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697"/>
    <w:next w:val="697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697"/>
    <w:next w:val="697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697"/>
    <w:next w:val="697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697"/>
    <w:next w:val="697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Заголовок 1 Знак"/>
    <w:link w:val="698"/>
    <w:uiPriority w:val="9"/>
    <w:rPr>
      <w:rFonts w:ascii="Arial" w:hAnsi="Arial" w:eastAsia="Arial" w:cs="Arial"/>
      <w:sz w:val="40"/>
      <w:szCs w:val="40"/>
    </w:rPr>
  </w:style>
  <w:style w:type="character" w:styleId="711" w:customStyle="1">
    <w:name w:val="Заголовок 2 Знак"/>
    <w:link w:val="699"/>
    <w:uiPriority w:val="9"/>
    <w:rPr>
      <w:rFonts w:ascii="Arial" w:hAnsi="Arial" w:eastAsia="Arial" w:cs="Arial"/>
      <w:sz w:val="34"/>
    </w:rPr>
  </w:style>
  <w:style w:type="character" w:styleId="712" w:customStyle="1">
    <w:name w:val="Заголовок 3 Знак"/>
    <w:link w:val="700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Заголовок 4 Знак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Заголовок 5 Знак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Заголовок 6 Знак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Заголовок 7 Знак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Заголовок 8 Знак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Заголовок 9 Знак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69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2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21">
    <w:name w:val="Title"/>
    <w:basedOn w:val="697"/>
    <w:next w:val="697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 w:customStyle="1">
    <w:name w:val="Название Знак"/>
    <w:link w:val="721"/>
    <w:uiPriority w:val="10"/>
    <w:rPr>
      <w:sz w:val="48"/>
      <w:szCs w:val="48"/>
    </w:rPr>
  </w:style>
  <w:style w:type="paragraph" w:styleId="723">
    <w:name w:val="Subtitle"/>
    <w:basedOn w:val="697"/>
    <w:next w:val="697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 w:customStyle="1">
    <w:name w:val="Подзаголовок Знак"/>
    <w:link w:val="723"/>
    <w:uiPriority w:val="11"/>
    <w:rPr>
      <w:sz w:val="24"/>
      <w:szCs w:val="24"/>
    </w:rPr>
  </w:style>
  <w:style w:type="paragraph" w:styleId="725">
    <w:name w:val="Quote"/>
    <w:basedOn w:val="697"/>
    <w:next w:val="697"/>
    <w:link w:val="726"/>
    <w:uiPriority w:val="29"/>
    <w:qFormat/>
    <w:pPr>
      <w:ind w:left="720" w:right="720"/>
    </w:pPr>
    <w:rPr>
      <w:i/>
    </w:rPr>
  </w:style>
  <w:style w:type="character" w:styleId="726" w:customStyle="1">
    <w:name w:val="Цитата 2 Знак"/>
    <w:link w:val="725"/>
    <w:uiPriority w:val="29"/>
    <w:rPr>
      <w:i/>
    </w:rPr>
  </w:style>
  <w:style w:type="paragraph" w:styleId="727">
    <w:name w:val="Intense Quote"/>
    <w:basedOn w:val="697"/>
    <w:next w:val="697"/>
    <w:link w:val="72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 w:customStyle="1">
    <w:name w:val="Выделенная цитата Знак"/>
    <w:link w:val="727"/>
    <w:uiPriority w:val="30"/>
    <w:rPr>
      <w:i/>
    </w:rPr>
  </w:style>
  <w:style w:type="paragraph" w:styleId="729">
    <w:name w:val="Header"/>
    <w:basedOn w:val="697"/>
    <w:link w:val="884"/>
    <w:uiPriority w:val="99"/>
    <w:pPr>
      <w:tabs>
        <w:tab w:val="center" w:pos="4153" w:leader="none"/>
        <w:tab w:val="right" w:pos="8306" w:leader="none"/>
      </w:tabs>
    </w:pPr>
  </w:style>
  <w:style w:type="character" w:styleId="730" w:customStyle="1">
    <w:name w:val="Header Char"/>
    <w:uiPriority w:val="99"/>
  </w:style>
  <w:style w:type="paragraph" w:styleId="731">
    <w:name w:val="Footer"/>
    <w:basedOn w:val="697"/>
    <w:link w:val="960"/>
    <w:uiPriority w:val="99"/>
    <w:pPr>
      <w:tabs>
        <w:tab w:val="center" w:pos="4153" w:leader="none"/>
        <w:tab w:val="right" w:pos="8306" w:leader="none"/>
      </w:tabs>
    </w:pPr>
  </w:style>
  <w:style w:type="character" w:styleId="732" w:customStyle="1">
    <w:name w:val="Footer Char"/>
    <w:uiPriority w:val="99"/>
  </w:style>
  <w:style w:type="paragraph" w:styleId="733">
    <w:name w:val="Caption"/>
    <w:basedOn w:val="697"/>
    <w:next w:val="697"/>
    <w:link w:val="734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34" w:customStyle="1">
    <w:name w:val="Название объекта Знак"/>
    <w:link w:val="733"/>
    <w:uiPriority w:val="99"/>
  </w:style>
  <w:style w:type="table" w:styleId="735">
    <w:name w:val="Table Grid"/>
    <w:basedOn w:val="708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36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5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6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7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8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9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0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7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8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9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0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1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2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3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4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7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8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9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0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1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2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3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2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3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4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5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6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7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8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9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0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1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2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3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4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5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6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7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8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9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0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/>
      <w:u w:val="single"/>
    </w:rPr>
  </w:style>
  <w:style w:type="paragraph" w:styleId="862">
    <w:name w:val="footnote text"/>
    <w:basedOn w:val="697"/>
    <w:link w:val="863"/>
    <w:uiPriority w:val="99"/>
    <w:semiHidden/>
    <w:unhideWhenUsed/>
    <w:pPr>
      <w:spacing w:after="40"/>
    </w:pPr>
    <w:rPr>
      <w:sz w:val="18"/>
    </w:rPr>
  </w:style>
  <w:style w:type="character" w:styleId="863" w:customStyle="1">
    <w:name w:val="Текст сноски Знак"/>
    <w:link w:val="862"/>
    <w:uiPriority w:val="99"/>
    <w:rPr>
      <w:sz w:val="18"/>
    </w:rPr>
  </w:style>
  <w:style w:type="character" w:styleId="864">
    <w:name w:val="footnote reference"/>
    <w:uiPriority w:val="99"/>
    <w:unhideWhenUsed/>
    <w:rPr>
      <w:vertAlign w:val="superscript"/>
    </w:rPr>
  </w:style>
  <w:style w:type="paragraph" w:styleId="865">
    <w:name w:val="endnote text"/>
    <w:basedOn w:val="697"/>
    <w:link w:val="866"/>
    <w:uiPriority w:val="99"/>
    <w:semiHidden/>
    <w:unhideWhenUsed/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uiPriority w:val="99"/>
    <w:semiHidden/>
    <w:unhideWhenUsed/>
    <w:rPr>
      <w:vertAlign w:val="superscript"/>
    </w:rPr>
  </w:style>
  <w:style w:type="paragraph" w:styleId="868">
    <w:name w:val="toc 1"/>
    <w:basedOn w:val="697"/>
    <w:next w:val="697"/>
    <w:uiPriority w:val="39"/>
    <w:unhideWhenUsed/>
    <w:pPr>
      <w:spacing w:after="57"/>
    </w:pPr>
  </w:style>
  <w:style w:type="paragraph" w:styleId="869">
    <w:name w:val="toc 2"/>
    <w:basedOn w:val="697"/>
    <w:next w:val="697"/>
    <w:uiPriority w:val="39"/>
    <w:unhideWhenUsed/>
    <w:pPr>
      <w:ind w:left="283"/>
      <w:spacing w:after="57"/>
    </w:pPr>
  </w:style>
  <w:style w:type="paragraph" w:styleId="870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71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72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73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74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75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76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697"/>
    <w:next w:val="697"/>
    <w:uiPriority w:val="99"/>
    <w:unhideWhenUsed/>
  </w:style>
  <w:style w:type="paragraph" w:styleId="879">
    <w:name w:val="Body Text"/>
    <w:basedOn w:val="697"/>
    <w:link w:val="903"/>
    <w:pPr>
      <w:ind w:right="3117"/>
    </w:pPr>
    <w:rPr>
      <w:rFonts w:ascii="Courier New" w:hAnsi="Courier New"/>
      <w:sz w:val="26"/>
    </w:rPr>
  </w:style>
  <w:style w:type="paragraph" w:styleId="880">
    <w:name w:val="Body Text Indent"/>
    <w:basedOn w:val="697"/>
    <w:pPr>
      <w:ind w:right="-1"/>
      <w:jc w:val="both"/>
    </w:pPr>
    <w:rPr>
      <w:sz w:val="26"/>
    </w:rPr>
  </w:style>
  <w:style w:type="character" w:styleId="881">
    <w:name w:val="page number"/>
    <w:basedOn w:val="707"/>
  </w:style>
  <w:style w:type="paragraph" w:styleId="882">
    <w:name w:val="Balloon Text"/>
    <w:basedOn w:val="697"/>
    <w:link w:val="883"/>
    <w:uiPriority w:val="99"/>
    <w:rPr>
      <w:rFonts w:ascii="Segoe UI" w:hAnsi="Segoe UI" w:cs="Segoe UI"/>
      <w:sz w:val="18"/>
      <w:szCs w:val="18"/>
    </w:rPr>
  </w:style>
  <w:style w:type="character" w:styleId="883" w:customStyle="1">
    <w:name w:val="Текст выноски Знак"/>
    <w:link w:val="882"/>
    <w:uiPriority w:val="99"/>
    <w:rPr>
      <w:rFonts w:ascii="Segoe UI" w:hAnsi="Segoe UI" w:cs="Segoe UI"/>
      <w:sz w:val="18"/>
      <w:szCs w:val="18"/>
    </w:rPr>
  </w:style>
  <w:style w:type="character" w:styleId="884" w:customStyle="1">
    <w:name w:val="Верхний колонтитул Знак"/>
    <w:link w:val="729"/>
    <w:uiPriority w:val="99"/>
  </w:style>
  <w:style w:type="numbering" w:styleId="885" w:customStyle="1">
    <w:name w:val="Нет списка1"/>
    <w:next w:val="709"/>
    <w:uiPriority w:val="99"/>
    <w:semiHidden/>
    <w:unhideWhenUsed/>
  </w:style>
  <w:style w:type="character" w:styleId="886">
    <w:name w:val="FollowedHyperlink"/>
    <w:uiPriority w:val="99"/>
    <w:unhideWhenUsed/>
    <w:rPr>
      <w:color w:val="800080"/>
      <w:u w:val="single"/>
    </w:rPr>
  </w:style>
  <w:style w:type="paragraph" w:styleId="887" w:customStyle="1">
    <w:name w:val="xl65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8" w:customStyle="1">
    <w:name w:val="xl66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9" w:customStyle="1">
    <w:name w:val="xl67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68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1" w:customStyle="1">
    <w:name w:val="xl69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2" w:customStyle="1">
    <w:name w:val="xl70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3" w:customStyle="1">
    <w:name w:val="xl71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72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73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74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5"/>
    <w:basedOn w:val="69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6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7"/>
    <w:basedOn w:val="69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8"/>
    <w:basedOn w:val="6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9"/>
    <w:basedOn w:val="6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Форма"/>
    <w:rPr>
      <w:sz w:val="28"/>
      <w:szCs w:val="28"/>
      <w:lang w:eastAsia="ru-RU"/>
    </w:rPr>
  </w:style>
  <w:style w:type="character" w:styleId="903" w:customStyle="1">
    <w:name w:val="Основной текст Знак"/>
    <w:link w:val="879"/>
    <w:rPr>
      <w:rFonts w:ascii="Courier New" w:hAnsi="Courier New"/>
      <w:sz w:val="26"/>
    </w:rPr>
  </w:style>
  <w:style w:type="paragraph" w:styleId="904" w:customStyle="1">
    <w:name w:val="ConsPlusNormal"/>
    <w:rPr>
      <w:sz w:val="28"/>
      <w:szCs w:val="28"/>
      <w:lang w:eastAsia="ru-RU"/>
    </w:rPr>
  </w:style>
  <w:style w:type="numbering" w:styleId="905" w:customStyle="1">
    <w:name w:val="Нет списка11"/>
    <w:next w:val="709"/>
    <w:uiPriority w:val="99"/>
    <w:semiHidden/>
    <w:unhideWhenUsed/>
  </w:style>
  <w:style w:type="numbering" w:styleId="906" w:customStyle="1">
    <w:name w:val="Нет списка111"/>
    <w:next w:val="709"/>
    <w:uiPriority w:val="99"/>
    <w:semiHidden/>
    <w:unhideWhenUsed/>
  </w:style>
  <w:style w:type="paragraph" w:styleId="907" w:customStyle="1">
    <w:name w:val="font5"/>
    <w:basedOn w:val="69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08" w:customStyle="1">
    <w:name w:val="xl80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09" w:customStyle="1">
    <w:name w:val="xl81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0" w:customStyle="1">
    <w:name w:val="xl82"/>
    <w:basedOn w:val="69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11" w:customStyle="1">
    <w:name w:val="xl83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2" w:customStyle="1">
    <w:name w:val="xl84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3" w:customStyle="1">
    <w:name w:val="xl85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4" w:customStyle="1">
    <w:name w:val="xl86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15" w:customStyle="1">
    <w:name w:val="xl87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6" w:customStyle="1">
    <w:name w:val="xl88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17" w:customStyle="1">
    <w:name w:val="xl89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90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91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92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1" w:customStyle="1">
    <w:name w:val="xl93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94"/>
    <w:basedOn w:val="69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95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96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7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8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27" w:customStyle="1">
    <w:name w:val="xl99"/>
    <w:basedOn w:val="69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100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01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0" w:customStyle="1">
    <w:name w:val="xl102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103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2" w:customStyle="1">
    <w:name w:val="xl104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3" w:customStyle="1">
    <w:name w:val="xl105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4" w:customStyle="1">
    <w:name w:val="xl106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7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8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9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10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11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12"/>
    <w:basedOn w:val="69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1" w:customStyle="1">
    <w:name w:val="xl113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14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15"/>
    <w:basedOn w:val="69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44" w:customStyle="1">
    <w:name w:val="xl116"/>
    <w:basedOn w:val="6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7"/>
    <w:basedOn w:val="69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8"/>
    <w:basedOn w:val="6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9"/>
    <w:basedOn w:val="69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20"/>
    <w:basedOn w:val="6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49" w:customStyle="1">
    <w:name w:val="xl121"/>
    <w:basedOn w:val="6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0" w:customStyle="1">
    <w:name w:val="xl122"/>
    <w:basedOn w:val="6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23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2" w:customStyle="1">
    <w:name w:val="xl124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3" w:customStyle="1">
    <w:name w:val="xl125"/>
    <w:basedOn w:val="6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54" w:customStyle="1">
    <w:name w:val="Нет списка2"/>
    <w:next w:val="709"/>
    <w:uiPriority w:val="99"/>
    <w:semiHidden/>
    <w:unhideWhenUsed/>
  </w:style>
  <w:style w:type="numbering" w:styleId="955" w:customStyle="1">
    <w:name w:val="Нет списка3"/>
    <w:next w:val="709"/>
    <w:uiPriority w:val="99"/>
    <w:semiHidden/>
    <w:unhideWhenUsed/>
  </w:style>
  <w:style w:type="paragraph" w:styleId="956" w:customStyle="1">
    <w:name w:val="font6"/>
    <w:basedOn w:val="69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7" w:customStyle="1">
    <w:name w:val="font7"/>
    <w:basedOn w:val="69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58" w:customStyle="1">
    <w:name w:val="font8"/>
    <w:basedOn w:val="69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59" w:customStyle="1">
    <w:name w:val="Нет списка4"/>
    <w:next w:val="709"/>
    <w:uiPriority w:val="99"/>
    <w:semiHidden/>
    <w:unhideWhenUsed/>
  </w:style>
  <w:style w:type="character" w:styleId="960" w:customStyle="1">
    <w:name w:val="Нижний колонтитул Знак"/>
    <w:link w:val="731"/>
    <w:uiPriority w:val="99"/>
  </w:style>
  <w:style w:type="character" w:styleId="961">
    <w:name w:val="annotation reference"/>
    <w:rPr>
      <w:sz w:val="16"/>
      <w:szCs w:val="16"/>
    </w:rPr>
  </w:style>
  <w:style w:type="paragraph" w:styleId="962">
    <w:name w:val="annotation text"/>
    <w:basedOn w:val="697"/>
    <w:link w:val="963"/>
  </w:style>
  <w:style w:type="character" w:styleId="963" w:customStyle="1">
    <w:name w:val="Текст примечания Знак"/>
    <w:basedOn w:val="707"/>
    <w:link w:val="962"/>
  </w:style>
  <w:style w:type="paragraph" w:styleId="964">
    <w:name w:val="annotation subject"/>
    <w:basedOn w:val="962"/>
    <w:next w:val="962"/>
    <w:link w:val="965"/>
    <w:rPr>
      <w:b/>
      <w:bCs/>
    </w:rPr>
  </w:style>
  <w:style w:type="character" w:styleId="965" w:customStyle="1">
    <w:name w:val="Тема примечания Знак"/>
    <w:link w:val="964"/>
    <w:rPr>
      <w:b/>
      <w:bCs/>
    </w:rPr>
  </w:style>
  <w:style w:type="paragraph" w:styleId="966">
    <w:name w:val="Revision"/>
    <w:hidden/>
    <w:uiPriority w:val="99"/>
    <w:semiHidden/>
    <w:rPr>
      <w:lang w:eastAsia="ru-RU"/>
    </w:rPr>
  </w:style>
  <w:style w:type="paragraph" w:styleId="967" w:customStyle="1">
    <w:name w:val="ConsPlusTitle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b/>
      <w:sz w:val="24"/>
      <w:lang w:val="en-US"/>
    </w:rPr>
  </w:style>
  <w:style w:type="paragraph" w:styleId="968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969" w:customStyle="1">
    <w:name w:val="ConsPlusNonformat"/>
    <w:uiPriority w:val="99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15</cp:revision>
  <dcterms:created xsi:type="dcterms:W3CDTF">2026-07-27T11:29:00Z</dcterms:created>
  <dcterms:modified xsi:type="dcterms:W3CDTF">2026-07-31T10:26:15Z</dcterms:modified>
  <cp:version>983040</cp:version>
</cp:coreProperties>
</file>